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C2EB7" w:rsidRDefault="00D306D1" w:rsidP="00627C9F">
      <w:pPr>
        <w:jc w:val="both"/>
        <w:rPr>
          <w:rFonts w:asciiTheme="majorHAnsi" w:hAnsiTheme="majorHAnsi" w:cs="Univers"/>
          <w:b/>
          <w:bCs/>
          <w:sz w:val="22"/>
          <w:szCs w:val="22"/>
          <w:lang w:val="pt-BR"/>
        </w:rPr>
      </w:pPr>
      <w:r w:rsidRPr="00BC2EB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2C0C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BC2EB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2377D6" w:rsidRDefault="002377D6"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2377D6" w:rsidRDefault="002377D6"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BC2EB7"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BC2EB7"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BC2EB7" w:rsidRDefault="005128E4" w:rsidP="00040C3A">
      <w:pPr>
        <w:tabs>
          <w:tab w:val="center" w:pos="5400"/>
        </w:tabs>
        <w:suppressAutoHyphens/>
        <w:rPr>
          <w:rFonts w:asciiTheme="majorHAnsi" w:hAnsiTheme="majorHAnsi"/>
          <w:sz w:val="22"/>
          <w:szCs w:val="22"/>
          <w:lang w:val="pt-BR"/>
        </w:rPr>
      </w:pPr>
    </w:p>
    <w:p w14:paraId="12A36B24" w14:textId="77777777" w:rsidR="005128E4" w:rsidRPr="00BC2EB7" w:rsidRDefault="005128E4" w:rsidP="00040C3A">
      <w:pPr>
        <w:tabs>
          <w:tab w:val="center" w:pos="5400"/>
        </w:tabs>
        <w:suppressAutoHyphens/>
        <w:rPr>
          <w:rFonts w:asciiTheme="majorHAnsi" w:hAnsiTheme="majorHAnsi"/>
          <w:sz w:val="22"/>
          <w:szCs w:val="22"/>
          <w:lang w:val="pt-BR"/>
        </w:rPr>
      </w:pPr>
    </w:p>
    <w:p w14:paraId="2252093D" w14:textId="77777777" w:rsidR="005128E4" w:rsidRPr="00BC2EB7" w:rsidRDefault="005128E4" w:rsidP="00040C3A">
      <w:pPr>
        <w:tabs>
          <w:tab w:val="center" w:pos="5400"/>
        </w:tabs>
        <w:suppressAutoHyphens/>
        <w:rPr>
          <w:rFonts w:asciiTheme="majorHAnsi" w:hAnsiTheme="majorHAnsi"/>
          <w:sz w:val="22"/>
          <w:szCs w:val="22"/>
          <w:lang w:val="pt-BR"/>
        </w:rPr>
      </w:pPr>
    </w:p>
    <w:p w14:paraId="403935BD" w14:textId="77777777" w:rsidR="00040C3A" w:rsidRPr="00BC2EB7"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BC2EB7"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BC2EB7"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BC2EB7"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BC2EB7"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BC2EB7" w:rsidRDefault="003D3BC2" w:rsidP="00040C3A">
      <w:pPr>
        <w:tabs>
          <w:tab w:val="center" w:pos="5400"/>
        </w:tabs>
        <w:suppressAutoHyphens/>
        <w:jc w:val="center"/>
        <w:rPr>
          <w:rFonts w:asciiTheme="majorHAnsi" w:hAnsiTheme="majorHAnsi"/>
          <w:sz w:val="22"/>
          <w:szCs w:val="22"/>
          <w:lang w:val="pt-BR"/>
        </w:rPr>
      </w:pPr>
      <w:r w:rsidRPr="00BC2EB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97D5AD8" w:rsidR="002377D6" w:rsidRPr="007665A8" w:rsidRDefault="002377D6"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Pr="007665A8">
                              <w:rPr>
                                <w:rFonts w:asciiTheme="majorHAnsi" w:hAnsiTheme="majorHAnsi" w:cs="Arial"/>
                                <w:b/>
                                <w:bCs/>
                                <w:color w:val="0D0D0D" w:themeColor="text1" w:themeTint="F2"/>
                                <w:sz w:val="36"/>
                                <w:szCs w:val="22"/>
                                <w:lang w:val="pt-BR"/>
                              </w:rPr>
                              <w:t xml:space="preserve"> </w:t>
                            </w:r>
                            <w:r w:rsidR="00F515B7">
                              <w:rPr>
                                <w:rFonts w:asciiTheme="majorHAnsi" w:hAnsiTheme="majorHAnsi" w:cs="Arial"/>
                                <w:b/>
                                <w:bCs/>
                                <w:color w:val="0D0D0D" w:themeColor="text1" w:themeTint="F2"/>
                                <w:sz w:val="36"/>
                                <w:szCs w:val="22"/>
                                <w:lang w:val="pt-BR"/>
                              </w:rPr>
                              <w:t>131</w:t>
                            </w:r>
                            <w:r w:rsidRPr="007665A8">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20</w:t>
                            </w:r>
                          </w:p>
                          <w:p w14:paraId="09C54AB3" w14:textId="58F3CD35" w:rsidR="002377D6" w:rsidRPr="00DA2224" w:rsidRDefault="002377D6"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90-1</w:t>
                            </w:r>
                            <w:r w:rsidR="000129A6">
                              <w:rPr>
                                <w:rFonts w:asciiTheme="majorHAnsi" w:hAnsiTheme="majorHAnsi" w:cs="Arial"/>
                                <w:b/>
                                <w:color w:val="0D0D0D" w:themeColor="text1" w:themeTint="F2"/>
                                <w:sz w:val="36"/>
                                <w:szCs w:val="22"/>
                                <w:lang w:val="pt-BR"/>
                              </w:rPr>
                              <w:t>1</w:t>
                            </w:r>
                          </w:p>
                          <w:p w14:paraId="70CF6833" w14:textId="4308FB72" w:rsidR="002377D6" w:rsidRPr="00DA2224" w:rsidRDefault="002377D6"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 DE ADMISSIBILIDADE</w:t>
                            </w:r>
                          </w:p>
                          <w:p w14:paraId="5FDD6F0D" w14:textId="77777777" w:rsidR="002377D6" w:rsidRPr="00DA2224" w:rsidRDefault="002377D6" w:rsidP="00997BC5">
                            <w:pPr>
                              <w:spacing w:line="276" w:lineRule="auto"/>
                              <w:rPr>
                                <w:rFonts w:asciiTheme="majorHAnsi" w:hAnsiTheme="majorHAnsi" w:cs="Arial"/>
                                <w:color w:val="0D0D0D" w:themeColor="text1" w:themeTint="F2"/>
                                <w:szCs w:val="22"/>
                                <w:lang w:val="pt-BR"/>
                              </w:rPr>
                            </w:pPr>
                            <w:bookmarkStart w:id="0" w:name="_ftnref1"/>
                          </w:p>
                          <w:p w14:paraId="4CFA2FBF" w14:textId="4D0ABCFF" w:rsidR="002377D6" w:rsidRPr="007665A8" w:rsidRDefault="002377D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COMUNIDADE TRADICIONAL DE AGRICULTORES E PESCADORES ARTESANAIS DOS AREAIS DA RIBANCEIRA</w:t>
                            </w:r>
                          </w:p>
                          <w:bookmarkEnd w:id="0"/>
                          <w:p w14:paraId="35068D0D" w14:textId="55B42E82" w:rsidR="002377D6" w:rsidRPr="007665A8" w:rsidRDefault="002377D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2377D6" w:rsidRPr="007665A8" w:rsidRDefault="002377D6"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97D5AD8" w:rsidR="002377D6" w:rsidRPr="007665A8" w:rsidRDefault="002377D6"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Pr="007665A8">
                        <w:rPr>
                          <w:rFonts w:asciiTheme="majorHAnsi" w:hAnsiTheme="majorHAnsi" w:cs="Arial"/>
                          <w:b/>
                          <w:bCs/>
                          <w:color w:val="0D0D0D" w:themeColor="text1" w:themeTint="F2"/>
                          <w:sz w:val="36"/>
                          <w:szCs w:val="22"/>
                          <w:lang w:val="pt-BR"/>
                        </w:rPr>
                        <w:t xml:space="preserve"> </w:t>
                      </w:r>
                      <w:r w:rsidRPr="007665A8">
                        <w:rPr>
                          <w:rFonts w:asciiTheme="majorHAnsi" w:hAnsiTheme="majorHAnsi" w:cs="Arial"/>
                          <w:b/>
                          <w:bCs/>
                          <w:color w:val="0D0D0D" w:themeColor="text1" w:themeTint="F2"/>
                          <w:sz w:val="36"/>
                          <w:szCs w:val="40"/>
                          <w:lang w:val="pt-BR"/>
                        </w:rPr>
                        <w:t>No.</w:t>
                      </w:r>
                      <w:r w:rsidRPr="007665A8">
                        <w:rPr>
                          <w:rFonts w:asciiTheme="majorHAnsi" w:hAnsiTheme="majorHAnsi" w:cs="Arial"/>
                          <w:b/>
                          <w:bCs/>
                          <w:color w:val="0D0D0D" w:themeColor="text1" w:themeTint="F2"/>
                          <w:sz w:val="36"/>
                          <w:szCs w:val="22"/>
                          <w:lang w:val="pt-BR"/>
                        </w:rPr>
                        <w:t xml:space="preserve"> </w:t>
                      </w:r>
                      <w:r w:rsidR="00F515B7">
                        <w:rPr>
                          <w:rFonts w:asciiTheme="majorHAnsi" w:hAnsiTheme="majorHAnsi" w:cs="Arial"/>
                          <w:b/>
                          <w:bCs/>
                          <w:color w:val="0D0D0D" w:themeColor="text1" w:themeTint="F2"/>
                          <w:sz w:val="36"/>
                          <w:szCs w:val="22"/>
                          <w:lang w:val="pt-BR"/>
                        </w:rPr>
                        <w:t>131</w:t>
                      </w:r>
                      <w:r w:rsidRPr="007665A8">
                        <w:rPr>
                          <w:rFonts w:asciiTheme="majorHAnsi" w:hAnsiTheme="majorHAnsi" w:cs="Arial"/>
                          <w:b/>
                          <w:bCs/>
                          <w:color w:val="0D0D0D" w:themeColor="text1" w:themeTint="F2"/>
                          <w:sz w:val="36"/>
                          <w:szCs w:val="22"/>
                          <w:lang w:val="pt-BR"/>
                        </w:rPr>
                        <w:t>/</w:t>
                      </w:r>
                      <w:r>
                        <w:rPr>
                          <w:rFonts w:asciiTheme="majorHAnsi" w:hAnsiTheme="majorHAnsi" w:cs="Arial"/>
                          <w:b/>
                          <w:bCs/>
                          <w:color w:val="0D0D0D" w:themeColor="text1" w:themeTint="F2"/>
                          <w:sz w:val="36"/>
                          <w:szCs w:val="22"/>
                          <w:lang w:val="pt-BR"/>
                        </w:rPr>
                        <w:t>20</w:t>
                      </w:r>
                    </w:p>
                    <w:p w14:paraId="09C54AB3" w14:textId="58F3CD35" w:rsidR="002377D6" w:rsidRPr="00DA2224" w:rsidRDefault="002377D6"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 xml:space="preserve">PETIÇÃO </w:t>
                      </w:r>
                      <w:r>
                        <w:rPr>
                          <w:rFonts w:asciiTheme="majorHAnsi" w:hAnsiTheme="majorHAnsi" w:cs="Arial"/>
                          <w:b/>
                          <w:color w:val="0D0D0D" w:themeColor="text1" w:themeTint="F2"/>
                          <w:sz w:val="36"/>
                          <w:szCs w:val="22"/>
                          <w:lang w:val="pt-BR"/>
                        </w:rPr>
                        <w:t>90-1</w:t>
                      </w:r>
                      <w:r w:rsidR="000129A6">
                        <w:rPr>
                          <w:rFonts w:asciiTheme="majorHAnsi" w:hAnsiTheme="majorHAnsi" w:cs="Arial"/>
                          <w:b/>
                          <w:color w:val="0D0D0D" w:themeColor="text1" w:themeTint="F2"/>
                          <w:sz w:val="36"/>
                          <w:szCs w:val="22"/>
                          <w:lang w:val="pt-BR"/>
                        </w:rPr>
                        <w:t>1</w:t>
                      </w:r>
                    </w:p>
                    <w:p w14:paraId="70CF6833" w14:textId="4308FB72" w:rsidR="002377D6" w:rsidRPr="00DA2224" w:rsidRDefault="002377D6"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 DE ADMISSIBILIDADE</w:t>
                      </w:r>
                    </w:p>
                    <w:p w14:paraId="5FDD6F0D" w14:textId="77777777" w:rsidR="002377D6" w:rsidRPr="00DA2224" w:rsidRDefault="002377D6" w:rsidP="00997BC5">
                      <w:pPr>
                        <w:spacing w:line="276" w:lineRule="auto"/>
                        <w:rPr>
                          <w:rFonts w:asciiTheme="majorHAnsi" w:hAnsiTheme="majorHAnsi" w:cs="Arial"/>
                          <w:color w:val="0D0D0D" w:themeColor="text1" w:themeTint="F2"/>
                          <w:szCs w:val="22"/>
                          <w:lang w:val="pt-BR"/>
                        </w:rPr>
                      </w:pPr>
                      <w:bookmarkStart w:id="1" w:name="_ftnref1"/>
                    </w:p>
                    <w:p w14:paraId="4CFA2FBF" w14:textId="4D0ABCFF" w:rsidR="002377D6" w:rsidRPr="007665A8" w:rsidRDefault="002377D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COMUNIDADE TRADICIONAL DE AGRICULTORES E PESCADORES ARTESANAIS DOS AREAIS DA RIBANCEIRA</w:t>
                      </w:r>
                    </w:p>
                    <w:bookmarkEnd w:id="1"/>
                    <w:p w14:paraId="35068D0D" w14:textId="55B42E82" w:rsidR="002377D6" w:rsidRPr="007665A8" w:rsidRDefault="002377D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2377D6" w:rsidRPr="007665A8" w:rsidRDefault="002377D6" w:rsidP="007A5817">
                      <w:pPr>
                        <w:rPr>
                          <w:color w:val="0D0D0D" w:themeColor="text1" w:themeTint="F2"/>
                          <w:lang w:val="pt-BR"/>
                        </w:rPr>
                      </w:pPr>
                    </w:p>
                  </w:txbxContent>
                </v:textbox>
              </v:shape>
            </w:pict>
          </mc:Fallback>
        </mc:AlternateContent>
      </w:r>
      <w:r w:rsidR="004E2649" w:rsidRPr="00BC2EB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460ED24" w:rsidR="002377D6" w:rsidRPr="00A75CC3" w:rsidRDefault="002377D6"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36C5748" w:rsidR="002377D6" w:rsidRPr="00A75CC3" w:rsidRDefault="00F515B7" w:rsidP="007A5817">
                            <w:pPr>
                              <w:spacing w:line="276" w:lineRule="auto"/>
                              <w:jc w:val="right"/>
                              <w:rPr>
                                <w:rFonts w:asciiTheme="minorHAnsi" w:hAnsiTheme="minorHAnsi"/>
                                <w:sz w:val="22"/>
                                <w:lang w:val="pt-BR"/>
                              </w:rPr>
                            </w:pPr>
                            <w:r>
                              <w:rPr>
                                <w:rFonts w:asciiTheme="minorHAnsi" w:hAnsiTheme="minorHAnsi"/>
                                <w:sz w:val="22"/>
                                <w:lang w:val="pt-BR"/>
                              </w:rPr>
                              <w:t>Doc. 141</w:t>
                            </w:r>
                          </w:p>
                          <w:p w14:paraId="69373ED2" w14:textId="200120AD" w:rsidR="002377D6" w:rsidRPr="001F49DE" w:rsidRDefault="00F515B7" w:rsidP="007A5817">
                            <w:pPr>
                              <w:spacing w:line="276" w:lineRule="auto"/>
                              <w:jc w:val="right"/>
                              <w:rPr>
                                <w:rFonts w:asciiTheme="minorHAnsi" w:hAnsiTheme="minorHAnsi"/>
                                <w:sz w:val="22"/>
                                <w:lang w:val="pt-BR"/>
                              </w:rPr>
                            </w:pPr>
                            <w:r>
                              <w:rPr>
                                <w:rFonts w:asciiTheme="minorHAnsi" w:hAnsiTheme="minorHAnsi"/>
                                <w:sz w:val="22"/>
                                <w:lang w:val="pt-BR"/>
                              </w:rPr>
                              <w:t>12 maio</w:t>
                            </w:r>
                            <w:r w:rsidR="002377D6" w:rsidRPr="001F49DE">
                              <w:rPr>
                                <w:rFonts w:asciiTheme="minorHAnsi" w:hAnsiTheme="minorHAnsi"/>
                                <w:sz w:val="22"/>
                                <w:lang w:val="pt-BR"/>
                              </w:rPr>
                              <w:t xml:space="preserve"> 2020</w:t>
                            </w:r>
                          </w:p>
                          <w:p w14:paraId="0771DB5B" w14:textId="40CA6718" w:rsidR="002377D6" w:rsidRPr="001F49DE" w:rsidRDefault="002377D6" w:rsidP="007A5817">
                            <w:pPr>
                              <w:spacing w:line="276" w:lineRule="auto"/>
                              <w:jc w:val="right"/>
                              <w:rPr>
                                <w:rFonts w:asciiTheme="minorHAnsi" w:hAnsiTheme="minorHAnsi"/>
                                <w:sz w:val="22"/>
                                <w:lang w:val="pt-BR"/>
                              </w:rPr>
                            </w:pPr>
                            <w:r w:rsidRPr="001F49DE">
                              <w:rPr>
                                <w:rFonts w:asciiTheme="minorHAnsi" w:hAnsiTheme="minorHAnsi"/>
                                <w:sz w:val="22"/>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460ED24" w:rsidR="002377D6" w:rsidRPr="00A75CC3" w:rsidRDefault="002377D6"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336C5748" w:rsidR="002377D6" w:rsidRPr="00A75CC3" w:rsidRDefault="00F515B7" w:rsidP="007A5817">
                      <w:pPr>
                        <w:spacing w:line="276" w:lineRule="auto"/>
                        <w:jc w:val="right"/>
                        <w:rPr>
                          <w:rFonts w:asciiTheme="minorHAnsi" w:hAnsiTheme="minorHAnsi"/>
                          <w:sz w:val="22"/>
                          <w:lang w:val="pt-BR"/>
                        </w:rPr>
                      </w:pPr>
                      <w:r>
                        <w:rPr>
                          <w:rFonts w:asciiTheme="minorHAnsi" w:hAnsiTheme="minorHAnsi"/>
                          <w:sz w:val="22"/>
                          <w:lang w:val="pt-BR"/>
                        </w:rPr>
                        <w:t>Doc. 141</w:t>
                      </w:r>
                    </w:p>
                    <w:p w14:paraId="69373ED2" w14:textId="200120AD" w:rsidR="002377D6" w:rsidRPr="001F49DE" w:rsidRDefault="00F515B7" w:rsidP="007A5817">
                      <w:pPr>
                        <w:spacing w:line="276" w:lineRule="auto"/>
                        <w:jc w:val="right"/>
                        <w:rPr>
                          <w:rFonts w:asciiTheme="minorHAnsi" w:hAnsiTheme="minorHAnsi"/>
                          <w:sz w:val="22"/>
                          <w:lang w:val="pt-BR"/>
                        </w:rPr>
                      </w:pPr>
                      <w:r>
                        <w:rPr>
                          <w:rFonts w:asciiTheme="minorHAnsi" w:hAnsiTheme="minorHAnsi"/>
                          <w:sz w:val="22"/>
                          <w:lang w:val="pt-BR"/>
                        </w:rPr>
                        <w:t>12 maio</w:t>
                      </w:r>
                      <w:r w:rsidR="002377D6" w:rsidRPr="001F49DE">
                        <w:rPr>
                          <w:rFonts w:asciiTheme="minorHAnsi" w:hAnsiTheme="minorHAnsi"/>
                          <w:sz w:val="22"/>
                          <w:lang w:val="pt-BR"/>
                        </w:rPr>
                        <w:t xml:space="preserve"> 2020</w:t>
                      </w:r>
                    </w:p>
                    <w:p w14:paraId="0771DB5B" w14:textId="40CA6718" w:rsidR="002377D6" w:rsidRPr="001F49DE" w:rsidRDefault="002377D6" w:rsidP="007A5817">
                      <w:pPr>
                        <w:spacing w:line="276" w:lineRule="auto"/>
                        <w:jc w:val="right"/>
                        <w:rPr>
                          <w:rFonts w:asciiTheme="minorHAnsi" w:hAnsiTheme="minorHAnsi"/>
                          <w:sz w:val="22"/>
                          <w:lang w:val="pt-BR"/>
                        </w:rPr>
                      </w:pPr>
                      <w:r w:rsidRPr="001F49DE">
                        <w:rPr>
                          <w:rFonts w:asciiTheme="minorHAnsi" w:hAnsiTheme="minorHAnsi"/>
                          <w:sz w:val="22"/>
                          <w:lang w:val="pt-BR"/>
                        </w:rPr>
                        <w:t>Original: português</w:t>
                      </w:r>
                    </w:p>
                  </w:txbxContent>
                </v:textbox>
              </v:shape>
            </w:pict>
          </mc:Fallback>
        </mc:AlternateContent>
      </w:r>
    </w:p>
    <w:p w14:paraId="155B0536"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BC2EB7"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BC2EB7"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BC2EB7"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BC2EB7"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BC2EB7"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BC2EB7"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BC2EB7" w:rsidRDefault="0090270B" w:rsidP="00040C3A">
      <w:pPr>
        <w:tabs>
          <w:tab w:val="center" w:pos="5400"/>
        </w:tabs>
        <w:suppressAutoHyphens/>
        <w:jc w:val="center"/>
        <w:rPr>
          <w:rFonts w:asciiTheme="majorHAnsi" w:hAnsiTheme="majorHAnsi"/>
          <w:sz w:val="18"/>
          <w:szCs w:val="22"/>
          <w:lang w:val="pt-BR"/>
        </w:rPr>
      </w:pPr>
      <w:r w:rsidRPr="00BC2EB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01BF8D" w:rsidR="002377D6" w:rsidRPr="0038709A" w:rsidRDefault="002377D6"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ele</w:t>
                            </w:r>
                            <w:r w:rsidRPr="0038709A">
                              <w:rPr>
                                <w:rFonts w:asciiTheme="majorHAnsi" w:hAnsiTheme="majorHAnsi"/>
                                <w:color w:val="0D0D0D" w:themeColor="text1" w:themeTint="F2"/>
                                <w:sz w:val="18"/>
                                <w:szCs w:val="22"/>
                                <w:lang w:val="pt-BR"/>
                              </w:rPr>
                              <w:t xml:space="preserve">tronicamente pela Comissão em </w:t>
                            </w:r>
                            <w:r w:rsidR="002032EE">
                              <w:rPr>
                                <w:rFonts w:asciiTheme="majorHAnsi" w:hAnsiTheme="majorHAnsi"/>
                                <w:color w:val="0D0D0D" w:themeColor="text1" w:themeTint="F2"/>
                                <w:sz w:val="18"/>
                                <w:szCs w:val="22"/>
                                <w:lang w:val="pt-BR"/>
                              </w:rPr>
                              <w:t>12</w:t>
                            </w:r>
                            <w:r w:rsidRPr="0038709A">
                              <w:rPr>
                                <w:rFonts w:asciiTheme="majorHAnsi" w:hAnsiTheme="majorHAnsi"/>
                                <w:color w:val="0D0D0D" w:themeColor="text1" w:themeTint="F2"/>
                                <w:sz w:val="18"/>
                                <w:szCs w:val="22"/>
                                <w:lang w:val="pt-BR"/>
                              </w:rPr>
                              <w:t xml:space="preserve"> de </w:t>
                            </w:r>
                            <w:r w:rsidR="002032EE">
                              <w:rPr>
                                <w:rFonts w:asciiTheme="majorHAnsi" w:hAnsiTheme="majorHAnsi"/>
                                <w:color w:val="0D0D0D" w:themeColor="text1" w:themeTint="F2"/>
                                <w:sz w:val="18"/>
                                <w:szCs w:val="22"/>
                                <w:lang w:val="pt-BR"/>
                              </w:rPr>
                              <w:t>maio</w:t>
                            </w:r>
                            <w:r w:rsidRPr="0038709A">
                              <w:rPr>
                                <w:rFonts w:asciiTheme="majorHAnsi" w:hAnsiTheme="majorHAnsi"/>
                                <w:color w:val="0D0D0D" w:themeColor="text1" w:themeTint="F2"/>
                                <w:sz w:val="18"/>
                                <w:szCs w:val="22"/>
                                <w:lang w:val="pt-BR"/>
                              </w:rPr>
                              <w:t xml:space="preserve"> de 20</w:t>
                            </w:r>
                            <w:r>
                              <w:rPr>
                                <w:rFonts w:asciiTheme="majorHAnsi" w:hAnsiTheme="majorHAnsi"/>
                                <w:color w:val="0D0D0D" w:themeColor="text1" w:themeTint="F2"/>
                                <w:sz w:val="18"/>
                                <w:szCs w:val="22"/>
                                <w:lang w:val="pt-BR"/>
                              </w:rPr>
                              <w:t>20</w:t>
                            </w:r>
                            <w:r w:rsidR="000D5544">
                              <w:rPr>
                                <w:rFonts w:asciiTheme="majorHAnsi" w:hAnsiTheme="majorHAnsi"/>
                                <w:color w:val="0D0D0D" w:themeColor="text1" w:themeTint="F2"/>
                                <w:sz w:val="18"/>
                                <w:szCs w:val="22"/>
                                <w:lang w:val="pt-BR"/>
                              </w:rPr>
                              <w:t>.</w:t>
                            </w:r>
                          </w:p>
                          <w:p w14:paraId="4BDF3581" w14:textId="77777777" w:rsidR="002377D6" w:rsidRPr="0038709A" w:rsidRDefault="002377D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2377D6" w:rsidRPr="0038709A" w:rsidRDefault="002377D6"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801BF8D" w:rsidR="002377D6" w:rsidRPr="0038709A" w:rsidRDefault="002377D6"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Pr>
                          <w:rFonts w:asciiTheme="majorHAnsi" w:hAnsiTheme="majorHAnsi"/>
                          <w:color w:val="0D0D0D" w:themeColor="text1" w:themeTint="F2"/>
                          <w:sz w:val="18"/>
                          <w:szCs w:val="22"/>
                          <w:lang w:val="pt-BR"/>
                        </w:rPr>
                        <w:t xml:space="preserve"> </w:t>
                      </w:r>
                      <w:r>
                        <w:rPr>
                          <w:rFonts w:asciiTheme="majorHAnsi" w:hAnsiTheme="majorHAnsi"/>
                          <w:color w:val="0D0D0D" w:themeColor="text1" w:themeTint="F2"/>
                          <w:sz w:val="18"/>
                          <w:szCs w:val="22"/>
                          <w:lang w:val="pt-BR"/>
                        </w:rPr>
                        <w:t>ele</w:t>
                      </w:r>
                      <w:r w:rsidRPr="0038709A">
                        <w:rPr>
                          <w:rFonts w:asciiTheme="majorHAnsi" w:hAnsiTheme="majorHAnsi"/>
                          <w:color w:val="0D0D0D" w:themeColor="text1" w:themeTint="F2"/>
                          <w:sz w:val="18"/>
                          <w:szCs w:val="22"/>
                          <w:lang w:val="pt-BR"/>
                        </w:rPr>
                        <w:t xml:space="preserve">tronicamente pela Comissão em </w:t>
                      </w:r>
                      <w:r w:rsidR="002032EE">
                        <w:rPr>
                          <w:rFonts w:asciiTheme="majorHAnsi" w:hAnsiTheme="majorHAnsi"/>
                          <w:color w:val="0D0D0D" w:themeColor="text1" w:themeTint="F2"/>
                          <w:sz w:val="18"/>
                          <w:szCs w:val="22"/>
                          <w:lang w:val="pt-BR"/>
                        </w:rPr>
                        <w:t>12</w:t>
                      </w:r>
                      <w:r w:rsidRPr="0038709A">
                        <w:rPr>
                          <w:rFonts w:asciiTheme="majorHAnsi" w:hAnsiTheme="majorHAnsi"/>
                          <w:color w:val="0D0D0D" w:themeColor="text1" w:themeTint="F2"/>
                          <w:sz w:val="18"/>
                          <w:szCs w:val="22"/>
                          <w:lang w:val="pt-BR"/>
                        </w:rPr>
                        <w:t xml:space="preserve"> de </w:t>
                      </w:r>
                      <w:r w:rsidR="002032EE">
                        <w:rPr>
                          <w:rFonts w:asciiTheme="majorHAnsi" w:hAnsiTheme="majorHAnsi"/>
                          <w:color w:val="0D0D0D" w:themeColor="text1" w:themeTint="F2"/>
                          <w:sz w:val="18"/>
                          <w:szCs w:val="22"/>
                          <w:lang w:val="pt-BR"/>
                        </w:rPr>
                        <w:t>maio</w:t>
                      </w:r>
                      <w:r w:rsidRPr="0038709A">
                        <w:rPr>
                          <w:rFonts w:asciiTheme="majorHAnsi" w:hAnsiTheme="majorHAnsi"/>
                          <w:color w:val="0D0D0D" w:themeColor="text1" w:themeTint="F2"/>
                          <w:sz w:val="18"/>
                          <w:szCs w:val="22"/>
                          <w:lang w:val="pt-BR"/>
                        </w:rPr>
                        <w:t xml:space="preserve"> de 20</w:t>
                      </w:r>
                      <w:r>
                        <w:rPr>
                          <w:rFonts w:asciiTheme="majorHAnsi" w:hAnsiTheme="majorHAnsi"/>
                          <w:color w:val="0D0D0D" w:themeColor="text1" w:themeTint="F2"/>
                          <w:sz w:val="18"/>
                          <w:szCs w:val="22"/>
                          <w:lang w:val="pt-BR"/>
                        </w:rPr>
                        <w:t>20</w:t>
                      </w:r>
                      <w:r w:rsidR="000D5544">
                        <w:rPr>
                          <w:rFonts w:asciiTheme="majorHAnsi" w:hAnsiTheme="majorHAnsi"/>
                          <w:color w:val="0D0D0D" w:themeColor="text1" w:themeTint="F2"/>
                          <w:sz w:val="18"/>
                          <w:szCs w:val="22"/>
                          <w:lang w:val="pt-BR"/>
                        </w:rPr>
                        <w:t>.</w:t>
                      </w:r>
                    </w:p>
                    <w:p w14:paraId="4BDF3581" w14:textId="77777777" w:rsidR="002377D6" w:rsidRPr="0038709A" w:rsidRDefault="002377D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2377D6" w:rsidRPr="0038709A" w:rsidRDefault="002377D6"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BC2EB7" w:rsidRDefault="0090270B" w:rsidP="00040C3A">
      <w:pPr>
        <w:tabs>
          <w:tab w:val="center" w:pos="5400"/>
        </w:tabs>
        <w:suppressAutoHyphens/>
        <w:jc w:val="center"/>
        <w:rPr>
          <w:rFonts w:asciiTheme="majorHAnsi" w:hAnsiTheme="majorHAnsi"/>
          <w:sz w:val="18"/>
          <w:szCs w:val="22"/>
          <w:lang w:val="pt-BR"/>
        </w:rPr>
      </w:pPr>
      <w:r w:rsidRPr="00BC2EB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0B70C83" w:rsidR="002377D6" w:rsidRPr="0038709A" w:rsidRDefault="002377D6" w:rsidP="00113F73">
                            <w:pPr>
                              <w:spacing w:line="276" w:lineRule="auto"/>
                              <w:rPr>
                                <w:rFonts w:asciiTheme="majorHAnsi" w:hAnsiTheme="majorHAnsi"/>
                                <w:color w:val="595959" w:themeColor="text1" w:themeTint="A6"/>
                                <w:sz w:val="18"/>
                                <w:szCs w:val="18"/>
                                <w:lang w:val="pt-BR"/>
                              </w:rPr>
                            </w:pPr>
                            <w:r w:rsidRPr="0020077D">
                              <w:rPr>
                                <w:rFonts w:asciiTheme="majorHAnsi" w:hAnsiTheme="majorHAnsi"/>
                                <w:b/>
                                <w:color w:val="595959" w:themeColor="text1" w:themeTint="A6"/>
                                <w:sz w:val="18"/>
                                <w:szCs w:val="18"/>
                                <w:lang w:val="pt-BR"/>
                              </w:rPr>
                              <w:t>Citar como:</w:t>
                            </w:r>
                            <w:r w:rsidRPr="0020077D">
                              <w:rPr>
                                <w:rFonts w:asciiTheme="majorHAnsi" w:hAnsiTheme="majorHAnsi"/>
                                <w:color w:val="595959" w:themeColor="text1" w:themeTint="A6"/>
                                <w:sz w:val="18"/>
                                <w:szCs w:val="18"/>
                                <w:lang w:val="pt-BR"/>
                              </w:rPr>
                              <w:t xml:space="preserve"> CIDH, Relatório nº </w:t>
                            </w:r>
                            <w:r w:rsidR="002032EE">
                              <w:rPr>
                                <w:rFonts w:asciiTheme="majorHAnsi" w:hAnsiTheme="majorHAnsi"/>
                                <w:color w:val="595959" w:themeColor="text1" w:themeTint="A6"/>
                                <w:sz w:val="18"/>
                                <w:szCs w:val="18"/>
                                <w:lang w:val="pt-BR"/>
                              </w:rPr>
                              <w:t>131</w:t>
                            </w:r>
                            <w:r w:rsidRPr="0020077D">
                              <w:rPr>
                                <w:rFonts w:asciiTheme="majorHAnsi" w:hAnsiTheme="majorHAnsi"/>
                                <w:color w:val="595959" w:themeColor="text1" w:themeTint="A6"/>
                                <w:sz w:val="18"/>
                                <w:szCs w:val="18"/>
                                <w:lang w:val="pt-BR"/>
                              </w:rPr>
                              <w:t>/</w:t>
                            </w:r>
                            <w:r w:rsidR="002032EE">
                              <w:rPr>
                                <w:rFonts w:asciiTheme="majorHAnsi" w:hAnsiTheme="majorHAnsi"/>
                                <w:color w:val="595959" w:themeColor="text1" w:themeTint="A6"/>
                                <w:sz w:val="18"/>
                                <w:szCs w:val="18"/>
                                <w:lang w:val="pt-BR"/>
                              </w:rPr>
                              <w:t>20</w:t>
                            </w:r>
                            <w:r w:rsidR="005256F0">
                              <w:rPr>
                                <w:rFonts w:asciiTheme="majorHAnsi" w:hAnsiTheme="majorHAnsi"/>
                                <w:color w:val="595959" w:themeColor="text1" w:themeTint="A6"/>
                                <w:sz w:val="18"/>
                                <w:szCs w:val="18"/>
                                <w:lang w:val="pt-BR"/>
                              </w:rPr>
                              <w:t xml:space="preserve">. </w:t>
                            </w:r>
                            <w:r w:rsidR="005256F0">
                              <w:rPr>
                                <w:rFonts w:asciiTheme="majorHAnsi" w:hAnsiTheme="majorHAnsi"/>
                                <w:color w:val="595959" w:themeColor="text1" w:themeTint="A6"/>
                                <w:sz w:val="18"/>
                                <w:szCs w:val="18"/>
                                <w:lang w:val="pt-BR"/>
                              </w:rPr>
                              <w:t xml:space="preserve">Petição </w:t>
                            </w:r>
                            <w:r w:rsidR="005256F0">
                              <w:rPr>
                                <w:rFonts w:asciiTheme="majorHAnsi" w:hAnsiTheme="majorHAnsi"/>
                                <w:color w:val="595959" w:themeColor="text1" w:themeTint="A6"/>
                                <w:sz w:val="18"/>
                                <w:szCs w:val="18"/>
                                <w:lang w:val="pt-BR"/>
                              </w:rPr>
                              <w:t>90-11</w:t>
                            </w:r>
                            <w:bookmarkStart w:id="1" w:name="_GoBack"/>
                            <w:bookmarkEnd w:id="1"/>
                            <w:r w:rsidRPr="0020077D">
                              <w:rPr>
                                <w:rFonts w:asciiTheme="majorHAnsi" w:hAnsiTheme="majorHAnsi"/>
                                <w:color w:val="595959" w:themeColor="text1" w:themeTint="A6"/>
                                <w:sz w:val="18"/>
                                <w:szCs w:val="18"/>
                                <w:lang w:val="pt-BR"/>
                              </w:rPr>
                              <w:t xml:space="preserve">. Admissibilidade. </w:t>
                            </w:r>
                            <w:r w:rsidR="002032EE">
                              <w:rPr>
                                <w:rFonts w:asciiTheme="majorHAnsi" w:hAnsiTheme="majorHAnsi"/>
                                <w:color w:val="595959" w:themeColor="text1" w:themeTint="A6"/>
                                <w:sz w:val="18"/>
                                <w:szCs w:val="18"/>
                                <w:lang w:val="pt-BR"/>
                              </w:rPr>
                              <w:t>Comunidade tradicional de agricultores e pescadores</w:t>
                            </w:r>
                            <w:r w:rsidR="00F515B7">
                              <w:rPr>
                                <w:rFonts w:asciiTheme="majorHAnsi" w:hAnsiTheme="majorHAnsi"/>
                                <w:color w:val="595959" w:themeColor="text1" w:themeTint="A6"/>
                                <w:sz w:val="18"/>
                                <w:szCs w:val="18"/>
                                <w:lang w:val="pt-BR"/>
                              </w:rPr>
                              <w:t xml:space="preserve"> artesanais dos a</w:t>
                            </w:r>
                            <w:r w:rsidR="002032EE">
                              <w:rPr>
                                <w:rFonts w:asciiTheme="majorHAnsi" w:hAnsiTheme="majorHAnsi"/>
                                <w:color w:val="595959" w:themeColor="text1" w:themeTint="A6"/>
                                <w:sz w:val="18"/>
                                <w:szCs w:val="18"/>
                                <w:lang w:val="pt-BR"/>
                              </w:rPr>
                              <w:t>reais da Ribanceira</w:t>
                            </w:r>
                            <w:r w:rsidRPr="0020077D">
                              <w:rPr>
                                <w:rFonts w:asciiTheme="majorHAnsi" w:hAnsiTheme="majorHAnsi"/>
                                <w:color w:val="595959" w:themeColor="text1" w:themeTint="A6"/>
                                <w:sz w:val="18"/>
                                <w:szCs w:val="18"/>
                                <w:lang w:val="pt-BR"/>
                              </w:rPr>
                              <w:t xml:space="preserve">. Brasil. </w:t>
                            </w:r>
                            <w:r w:rsidR="00F515B7">
                              <w:rPr>
                                <w:rFonts w:asciiTheme="majorHAnsi" w:hAnsiTheme="majorHAnsi"/>
                                <w:color w:val="595959" w:themeColor="text1" w:themeTint="A6"/>
                                <w:sz w:val="18"/>
                                <w:szCs w:val="18"/>
                                <w:lang w:val="pt-BR"/>
                              </w:rPr>
                              <w:t>12 de maio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0B70C83" w:rsidR="002377D6" w:rsidRPr="0038709A" w:rsidRDefault="002377D6" w:rsidP="00113F73">
                      <w:pPr>
                        <w:spacing w:line="276" w:lineRule="auto"/>
                        <w:rPr>
                          <w:rFonts w:asciiTheme="majorHAnsi" w:hAnsiTheme="majorHAnsi"/>
                          <w:color w:val="595959" w:themeColor="text1" w:themeTint="A6"/>
                          <w:sz w:val="18"/>
                          <w:szCs w:val="18"/>
                          <w:lang w:val="pt-BR"/>
                        </w:rPr>
                      </w:pPr>
                      <w:r w:rsidRPr="0020077D">
                        <w:rPr>
                          <w:rFonts w:asciiTheme="majorHAnsi" w:hAnsiTheme="majorHAnsi"/>
                          <w:b/>
                          <w:color w:val="595959" w:themeColor="text1" w:themeTint="A6"/>
                          <w:sz w:val="18"/>
                          <w:szCs w:val="18"/>
                          <w:lang w:val="pt-BR"/>
                        </w:rPr>
                        <w:t>Citar como:</w:t>
                      </w:r>
                      <w:r w:rsidRPr="0020077D">
                        <w:rPr>
                          <w:rFonts w:asciiTheme="majorHAnsi" w:hAnsiTheme="majorHAnsi"/>
                          <w:color w:val="595959" w:themeColor="text1" w:themeTint="A6"/>
                          <w:sz w:val="18"/>
                          <w:szCs w:val="18"/>
                          <w:lang w:val="pt-BR"/>
                        </w:rPr>
                        <w:t xml:space="preserve"> CIDH, Relatório nº </w:t>
                      </w:r>
                      <w:r w:rsidR="002032EE">
                        <w:rPr>
                          <w:rFonts w:asciiTheme="majorHAnsi" w:hAnsiTheme="majorHAnsi"/>
                          <w:color w:val="595959" w:themeColor="text1" w:themeTint="A6"/>
                          <w:sz w:val="18"/>
                          <w:szCs w:val="18"/>
                          <w:lang w:val="pt-BR"/>
                        </w:rPr>
                        <w:t>131</w:t>
                      </w:r>
                      <w:r w:rsidRPr="0020077D">
                        <w:rPr>
                          <w:rFonts w:asciiTheme="majorHAnsi" w:hAnsiTheme="majorHAnsi"/>
                          <w:color w:val="595959" w:themeColor="text1" w:themeTint="A6"/>
                          <w:sz w:val="18"/>
                          <w:szCs w:val="18"/>
                          <w:lang w:val="pt-BR"/>
                        </w:rPr>
                        <w:t>/</w:t>
                      </w:r>
                      <w:r w:rsidR="002032EE">
                        <w:rPr>
                          <w:rFonts w:asciiTheme="majorHAnsi" w:hAnsiTheme="majorHAnsi"/>
                          <w:color w:val="595959" w:themeColor="text1" w:themeTint="A6"/>
                          <w:sz w:val="18"/>
                          <w:szCs w:val="18"/>
                          <w:lang w:val="pt-BR"/>
                        </w:rPr>
                        <w:t>20</w:t>
                      </w:r>
                      <w:r w:rsidR="005256F0">
                        <w:rPr>
                          <w:rFonts w:asciiTheme="majorHAnsi" w:hAnsiTheme="majorHAnsi"/>
                          <w:color w:val="595959" w:themeColor="text1" w:themeTint="A6"/>
                          <w:sz w:val="18"/>
                          <w:szCs w:val="18"/>
                          <w:lang w:val="pt-BR"/>
                        </w:rPr>
                        <w:t xml:space="preserve">. </w:t>
                      </w:r>
                      <w:r w:rsidR="005256F0">
                        <w:rPr>
                          <w:rFonts w:asciiTheme="majorHAnsi" w:hAnsiTheme="majorHAnsi"/>
                          <w:color w:val="595959" w:themeColor="text1" w:themeTint="A6"/>
                          <w:sz w:val="18"/>
                          <w:szCs w:val="18"/>
                          <w:lang w:val="pt-BR"/>
                        </w:rPr>
                        <w:t xml:space="preserve">Petição </w:t>
                      </w:r>
                      <w:r w:rsidR="005256F0">
                        <w:rPr>
                          <w:rFonts w:asciiTheme="majorHAnsi" w:hAnsiTheme="majorHAnsi"/>
                          <w:color w:val="595959" w:themeColor="text1" w:themeTint="A6"/>
                          <w:sz w:val="18"/>
                          <w:szCs w:val="18"/>
                          <w:lang w:val="pt-BR"/>
                        </w:rPr>
                        <w:t>90-11</w:t>
                      </w:r>
                      <w:bookmarkStart w:id="2" w:name="_GoBack"/>
                      <w:bookmarkEnd w:id="2"/>
                      <w:r w:rsidRPr="0020077D">
                        <w:rPr>
                          <w:rFonts w:asciiTheme="majorHAnsi" w:hAnsiTheme="majorHAnsi"/>
                          <w:color w:val="595959" w:themeColor="text1" w:themeTint="A6"/>
                          <w:sz w:val="18"/>
                          <w:szCs w:val="18"/>
                          <w:lang w:val="pt-BR"/>
                        </w:rPr>
                        <w:t xml:space="preserve">. Admissibilidade. </w:t>
                      </w:r>
                      <w:r w:rsidR="002032EE">
                        <w:rPr>
                          <w:rFonts w:asciiTheme="majorHAnsi" w:hAnsiTheme="majorHAnsi"/>
                          <w:color w:val="595959" w:themeColor="text1" w:themeTint="A6"/>
                          <w:sz w:val="18"/>
                          <w:szCs w:val="18"/>
                          <w:lang w:val="pt-BR"/>
                        </w:rPr>
                        <w:t>Comunidade tradicional de agricultores e pescadores</w:t>
                      </w:r>
                      <w:r w:rsidR="00F515B7">
                        <w:rPr>
                          <w:rFonts w:asciiTheme="majorHAnsi" w:hAnsiTheme="majorHAnsi"/>
                          <w:color w:val="595959" w:themeColor="text1" w:themeTint="A6"/>
                          <w:sz w:val="18"/>
                          <w:szCs w:val="18"/>
                          <w:lang w:val="pt-BR"/>
                        </w:rPr>
                        <w:t xml:space="preserve"> artesanais dos a</w:t>
                      </w:r>
                      <w:r w:rsidR="002032EE">
                        <w:rPr>
                          <w:rFonts w:asciiTheme="majorHAnsi" w:hAnsiTheme="majorHAnsi"/>
                          <w:color w:val="595959" w:themeColor="text1" w:themeTint="A6"/>
                          <w:sz w:val="18"/>
                          <w:szCs w:val="18"/>
                          <w:lang w:val="pt-BR"/>
                        </w:rPr>
                        <w:t>reais da Ribanceira</w:t>
                      </w:r>
                      <w:r w:rsidRPr="0020077D">
                        <w:rPr>
                          <w:rFonts w:asciiTheme="majorHAnsi" w:hAnsiTheme="majorHAnsi"/>
                          <w:color w:val="595959" w:themeColor="text1" w:themeTint="A6"/>
                          <w:sz w:val="18"/>
                          <w:szCs w:val="18"/>
                          <w:lang w:val="pt-BR"/>
                        </w:rPr>
                        <w:t xml:space="preserve">. Brasil. </w:t>
                      </w:r>
                      <w:r w:rsidR="00F515B7">
                        <w:rPr>
                          <w:rFonts w:asciiTheme="majorHAnsi" w:hAnsiTheme="majorHAnsi"/>
                          <w:color w:val="595959" w:themeColor="text1" w:themeTint="A6"/>
                          <w:sz w:val="18"/>
                          <w:szCs w:val="18"/>
                          <w:lang w:val="pt-BR"/>
                        </w:rPr>
                        <w:t>12 de maio de 2020.</w:t>
                      </w:r>
                    </w:p>
                  </w:txbxContent>
                </v:textbox>
              </v:shape>
            </w:pict>
          </mc:Fallback>
        </mc:AlternateContent>
      </w:r>
    </w:p>
    <w:p w14:paraId="196A49DE" w14:textId="77777777" w:rsidR="00A50FCF" w:rsidRPr="00BC2EB7"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BC2EB7" w:rsidRDefault="00D306D1" w:rsidP="005516A1">
      <w:pPr>
        <w:tabs>
          <w:tab w:val="center" w:pos="5400"/>
        </w:tabs>
        <w:suppressAutoHyphens/>
        <w:jc w:val="center"/>
        <w:rPr>
          <w:rFonts w:asciiTheme="majorHAnsi" w:hAnsiTheme="majorHAnsi"/>
          <w:b/>
          <w:sz w:val="20"/>
          <w:lang w:val="pt-BR"/>
        </w:rPr>
      </w:pPr>
      <w:r w:rsidRPr="00BC2EB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377D6" w:rsidRPr="00D72DC6" w:rsidRDefault="002377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2377D6" w:rsidRPr="00D72DC6" w:rsidRDefault="002377D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BC2EB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377D6" w:rsidRPr="00A75CC3" w:rsidRDefault="002377D6"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2377D6" w:rsidRPr="00A75CC3" w:rsidRDefault="002377D6"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BC2EB7" w:rsidRDefault="004A6A54" w:rsidP="005516A1">
      <w:pPr>
        <w:tabs>
          <w:tab w:val="center" w:pos="5400"/>
        </w:tabs>
        <w:suppressAutoHyphens/>
        <w:jc w:val="center"/>
        <w:rPr>
          <w:rFonts w:asciiTheme="majorHAnsi" w:hAnsiTheme="majorHAnsi"/>
          <w:b/>
          <w:sz w:val="20"/>
          <w:lang w:val="pt-BR"/>
        </w:rPr>
        <w:sectPr w:rsidR="0070697F" w:rsidRPr="00BC2EB7"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BC2EB7">
        <w:rPr>
          <w:rFonts w:asciiTheme="majorHAnsi" w:hAnsiTheme="majorHAnsi"/>
          <w:b/>
          <w:sz w:val="20"/>
          <w:lang w:val="pt-BR"/>
        </w:rPr>
        <w:tab/>
      </w:r>
    </w:p>
    <w:p w14:paraId="376DDC8B" w14:textId="1B8154B1" w:rsidR="003239B8" w:rsidRPr="00BC2EB7" w:rsidRDefault="00A37F2E" w:rsidP="004A6A54">
      <w:pPr>
        <w:spacing w:after="240"/>
        <w:ind w:firstLine="720"/>
        <w:jc w:val="both"/>
        <w:rPr>
          <w:rFonts w:asciiTheme="majorHAnsi" w:hAnsiTheme="majorHAnsi"/>
          <w:b/>
          <w:bCs/>
          <w:sz w:val="20"/>
          <w:szCs w:val="20"/>
          <w:lang w:val="pt-BR"/>
        </w:rPr>
      </w:pPr>
      <w:r w:rsidRPr="00BC2EB7">
        <w:rPr>
          <w:rFonts w:asciiTheme="majorHAnsi" w:hAnsiTheme="majorHAnsi"/>
          <w:b/>
          <w:bCs/>
          <w:sz w:val="20"/>
          <w:szCs w:val="20"/>
          <w:lang w:val="pt-BR"/>
        </w:rPr>
        <w:lastRenderedPageBreak/>
        <w:t>I.</w:t>
      </w:r>
      <w:r w:rsidRPr="00BC2EB7">
        <w:rPr>
          <w:rFonts w:asciiTheme="majorHAnsi" w:hAnsiTheme="majorHAnsi"/>
          <w:b/>
          <w:bCs/>
          <w:sz w:val="20"/>
          <w:szCs w:val="20"/>
          <w:lang w:val="pt-BR"/>
        </w:rPr>
        <w:tab/>
        <w:t>DAD</w:t>
      </w:r>
      <w:r w:rsidR="003239B8" w:rsidRPr="00BC2EB7">
        <w:rPr>
          <w:rFonts w:asciiTheme="majorHAnsi" w:hAnsiTheme="majorHAnsi"/>
          <w:b/>
          <w:bCs/>
          <w:sz w:val="20"/>
          <w:szCs w:val="20"/>
          <w:lang w:val="pt-BR"/>
        </w:rPr>
        <w:t xml:space="preserve">OS </w:t>
      </w:r>
      <w:r w:rsidRPr="00BC2EB7">
        <w:rPr>
          <w:rFonts w:asciiTheme="majorHAnsi" w:hAnsiTheme="majorHAnsi"/>
          <w:b/>
          <w:bCs/>
          <w:sz w:val="20"/>
          <w:szCs w:val="20"/>
          <w:lang w:val="pt-BR"/>
        </w:rPr>
        <w:t>DA PETIÇÃO</w:t>
      </w:r>
      <w:r w:rsidR="003239B8" w:rsidRPr="00BC2EB7">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D5544"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BC2EB7" w:rsidRDefault="00A37F2E" w:rsidP="002377D6">
            <w:pPr>
              <w:jc w:val="center"/>
              <w:rPr>
                <w:rFonts w:asciiTheme="majorHAnsi" w:hAnsiTheme="majorHAnsi"/>
                <w:b/>
                <w:bCs/>
                <w:sz w:val="20"/>
                <w:szCs w:val="20"/>
                <w:lang w:val="pt-BR"/>
              </w:rPr>
            </w:pPr>
            <w:r w:rsidRPr="00BC2EB7">
              <w:rPr>
                <w:rFonts w:asciiTheme="majorHAnsi" w:hAnsiTheme="majorHAnsi"/>
                <w:b/>
                <w:bCs/>
                <w:sz w:val="20"/>
                <w:szCs w:val="20"/>
                <w:lang w:val="pt-BR"/>
              </w:rPr>
              <w:t>Parte peticioná</w:t>
            </w:r>
            <w:r w:rsidR="003239B8" w:rsidRPr="00BC2EB7">
              <w:rPr>
                <w:rFonts w:asciiTheme="majorHAnsi" w:hAnsiTheme="majorHAnsi"/>
                <w:b/>
                <w:bCs/>
                <w:sz w:val="20"/>
                <w:szCs w:val="20"/>
                <w:lang w:val="pt-BR"/>
              </w:rPr>
              <w:t>ria:</w:t>
            </w:r>
          </w:p>
        </w:tc>
        <w:tc>
          <w:tcPr>
            <w:tcW w:w="5760" w:type="dxa"/>
            <w:vAlign w:val="center"/>
          </w:tcPr>
          <w:p w14:paraId="3C5315D8" w14:textId="53E52E6B" w:rsidR="003239B8" w:rsidRPr="00BC2EB7" w:rsidRDefault="0020077D" w:rsidP="00045A94">
            <w:pPr>
              <w:jc w:val="both"/>
              <w:rPr>
                <w:rFonts w:asciiTheme="majorHAnsi" w:hAnsiTheme="majorHAnsi"/>
                <w:bCs/>
                <w:sz w:val="20"/>
                <w:szCs w:val="20"/>
                <w:lang w:val="pt-BR"/>
              </w:rPr>
            </w:pPr>
            <w:r w:rsidRPr="00BC2EB7">
              <w:rPr>
                <w:rFonts w:asciiTheme="majorHAnsi" w:hAnsiTheme="majorHAnsi"/>
                <w:bCs/>
                <w:sz w:val="20"/>
                <w:szCs w:val="20"/>
                <w:lang w:val="pt-BR"/>
              </w:rPr>
              <w:t xml:space="preserve">André Halloys Dallagnol, </w:t>
            </w:r>
            <w:r w:rsidR="00045A94" w:rsidRPr="00BC2EB7">
              <w:rPr>
                <w:rFonts w:asciiTheme="majorHAnsi" w:hAnsiTheme="majorHAnsi"/>
                <w:bCs/>
                <w:sz w:val="20"/>
                <w:szCs w:val="20"/>
                <w:lang w:val="pt-BR"/>
              </w:rPr>
              <w:t>Daniela Cristina Rabaioli, Larissa Franzoni, Cariny Pereira de Souza, Rodrigo Timm Serafin</w:t>
            </w:r>
          </w:p>
        </w:tc>
      </w:tr>
      <w:tr w:rsidR="003239B8" w:rsidRPr="000D5544"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66548065" w:rsidR="003239B8" w:rsidRPr="00BC2EB7" w:rsidRDefault="00A37F2E" w:rsidP="002377D6">
            <w:pPr>
              <w:jc w:val="center"/>
              <w:rPr>
                <w:rFonts w:asciiTheme="majorHAnsi" w:hAnsiTheme="majorHAnsi"/>
                <w:b/>
                <w:bCs/>
                <w:sz w:val="20"/>
                <w:szCs w:val="20"/>
                <w:lang w:val="pt-BR"/>
              </w:rPr>
            </w:pPr>
            <w:r w:rsidRPr="00BC2EB7">
              <w:rPr>
                <w:rFonts w:asciiTheme="majorHAnsi" w:hAnsiTheme="majorHAnsi"/>
                <w:b/>
                <w:bCs/>
                <w:sz w:val="20"/>
                <w:szCs w:val="20"/>
                <w:lang w:val="pt-BR"/>
              </w:rPr>
              <w:t>Suposta</w:t>
            </w:r>
            <w:r w:rsidR="00223CF9" w:rsidRPr="00BC2EB7">
              <w:rPr>
                <w:rFonts w:asciiTheme="majorHAnsi" w:hAnsiTheme="majorHAnsi"/>
                <w:b/>
                <w:bCs/>
                <w:sz w:val="20"/>
                <w:szCs w:val="20"/>
                <w:lang w:val="pt-BR"/>
              </w:rPr>
              <w:t>s</w:t>
            </w:r>
            <w:r w:rsidRPr="00BC2EB7">
              <w:rPr>
                <w:rFonts w:asciiTheme="majorHAnsi" w:hAnsiTheme="majorHAnsi"/>
                <w:b/>
                <w:bCs/>
                <w:sz w:val="20"/>
                <w:szCs w:val="20"/>
                <w:lang w:val="pt-BR"/>
              </w:rPr>
              <w:t xml:space="preserve"> vítima</w:t>
            </w:r>
            <w:r w:rsidR="00223CF9" w:rsidRPr="00BC2EB7">
              <w:rPr>
                <w:rFonts w:asciiTheme="majorHAnsi" w:hAnsiTheme="majorHAnsi"/>
                <w:b/>
                <w:bCs/>
                <w:sz w:val="20"/>
                <w:szCs w:val="20"/>
                <w:lang w:val="pt-BR"/>
              </w:rPr>
              <w:t>s</w:t>
            </w:r>
            <w:r w:rsidR="003239B8" w:rsidRPr="00BC2EB7">
              <w:rPr>
                <w:rFonts w:asciiTheme="majorHAnsi" w:hAnsiTheme="majorHAnsi"/>
                <w:b/>
                <w:bCs/>
                <w:sz w:val="20"/>
                <w:szCs w:val="20"/>
                <w:lang w:val="pt-BR"/>
              </w:rPr>
              <w:t>:</w:t>
            </w:r>
          </w:p>
        </w:tc>
        <w:tc>
          <w:tcPr>
            <w:tcW w:w="5760" w:type="dxa"/>
            <w:vAlign w:val="center"/>
          </w:tcPr>
          <w:p w14:paraId="4AEBF59E" w14:textId="622191BC" w:rsidR="003239B8" w:rsidRPr="00BC2EB7" w:rsidRDefault="0020077D" w:rsidP="00223CF9">
            <w:pPr>
              <w:jc w:val="both"/>
              <w:rPr>
                <w:rFonts w:asciiTheme="majorHAnsi" w:hAnsiTheme="majorHAnsi"/>
                <w:bCs/>
                <w:sz w:val="20"/>
                <w:szCs w:val="20"/>
                <w:lang w:val="pt-BR"/>
              </w:rPr>
            </w:pPr>
            <w:r w:rsidRPr="00BC2EB7">
              <w:rPr>
                <w:rFonts w:asciiTheme="majorHAnsi" w:hAnsiTheme="majorHAnsi"/>
                <w:bCs/>
                <w:sz w:val="20"/>
                <w:szCs w:val="20"/>
                <w:lang w:val="pt-BR"/>
              </w:rPr>
              <w:t>Comunidade tradicional de agricultores e pescadores artesanais dos Areais da Ribanceira</w:t>
            </w:r>
          </w:p>
        </w:tc>
      </w:tr>
      <w:tr w:rsidR="003239B8" w:rsidRPr="00BC2EB7"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BC2EB7" w:rsidRDefault="003239B8" w:rsidP="002377D6">
            <w:pPr>
              <w:jc w:val="center"/>
              <w:rPr>
                <w:rFonts w:asciiTheme="majorHAnsi" w:hAnsiTheme="majorHAnsi"/>
                <w:b/>
                <w:bCs/>
                <w:sz w:val="20"/>
                <w:szCs w:val="20"/>
                <w:lang w:val="pt-BR"/>
              </w:rPr>
            </w:pPr>
            <w:r w:rsidRPr="00BC2EB7">
              <w:rPr>
                <w:rFonts w:asciiTheme="majorHAnsi" w:hAnsiTheme="majorHAnsi"/>
                <w:b/>
                <w:bCs/>
                <w:sz w:val="20"/>
                <w:szCs w:val="20"/>
                <w:lang w:val="pt-BR"/>
              </w:rPr>
              <w:t>Estado denunciado:</w:t>
            </w:r>
          </w:p>
        </w:tc>
        <w:tc>
          <w:tcPr>
            <w:tcW w:w="5760" w:type="dxa"/>
            <w:vAlign w:val="center"/>
          </w:tcPr>
          <w:p w14:paraId="274C8A50" w14:textId="0B30EFC8" w:rsidR="003239B8" w:rsidRPr="00BC2EB7" w:rsidRDefault="006A20E7" w:rsidP="002377D6">
            <w:pPr>
              <w:jc w:val="both"/>
              <w:rPr>
                <w:rFonts w:asciiTheme="majorHAnsi" w:hAnsiTheme="majorHAnsi"/>
                <w:bCs/>
                <w:sz w:val="20"/>
                <w:szCs w:val="20"/>
                <w:lang w:val="pt-BR"/>
              </w:rPr>
            </w:pPr>
            <w:r w:rsidRPr="00BC2EB7">
              <w:rPr>
                <w:rFonts w:asciiTheme="majorHAnsi" w:hAnsiTheme="majorHAnsi"/>
                <w:bCs/>
                <w:sz w:val="20"/>
                <w:szCs w:val="20"/>
                <w:lang w:val="pt-BR"/>
              </w:rPr>
              <w:t>Brasil</w:t>
            </w:r>
            <w:r w:rsidR="004A6A54" w:rsidRPr="00BC2EB7">
              <w:rPr>
                <w:rStyle w:val="FootnoteReference"/>
                <w:rFonts w:asciiTheme="majorHAnsi" w:hAnsiTheme="majorHAnsi"/>
                <w:bCs/>
                <w:sz w:val="20"/>
                <w:szCs w:val="20"/>
                <w:lang w:val="pt-BR"/>
              </w:rPr>
              <w:footnoteReference w:id="2"/>
            </w:r>
          </w:p>
        </w:tc>
      </w:tr>
      <w:tr w:rsidR="00223A29" w:rsidRPr="000D5544"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BC2EB7" w:rsidRDefault="001B3A00" w:rsidP="007665A8">
            <w:pPr>
              <w:jc w:val="center"/>
              <w:rPr>
                <w:rFonts w:asciiTheme="majorHAnsi" w:hAnsiTheme="majorHAnsi"/>
                <w:b/>
                <w:bCs/>
                <w:sz w:val="20"/>
                <w:szCs w:val="20"/>
                <w:lang w:val="pt-BR"/>
              </w:rPr>
            </w:pPr>
            <w:r w:rsidRPr="00BC2EB7">
              <w:rPr>
                <w:rFonts w:asciiTheme="majorHAnsi" w:hAnsiTheme="majorHAnsi"/>
                <w:b/>
                <w:bCs/>
                <w:sz w:val="20"/>
                <w:szCs w:val="20"/>
                <w:lang w:val="pt-BR"/>
              </w:rPr>
              <w:t>D</w:t>
            </w:r>
            <w:r w:rsidR="00A37F2E" w:rsidRPr="00BC2EB7">
              <w:rPr>
                <w:rFonts w:asciiTheme="majorHAnsi" w:hAnsiTheme="majorHAnsi"/>
                <w:b/>
                <w:bCs/>
                <w:sz w:val="20"/>
                <w:szCs w:val="20"/>
                <w:lang w:val="pt-BR"/>
              </w:rPr>
              <w:t>ireitos</w:t>
            </w:r>
            <w:r w:rsidRPr="00BC2EB7">
              <w:rPr>
                <w:rFonts w:asciiTheme="majorHAnsi" w:hAnsiTheme="majorHAnsi"/>
                <w:b/>
                <w:bCs/>
                <w:sz w:val="20"/>
                <w:szCs w:val="20"/>
                <w:lang w:val="pt-BR"/>
              </w:rPr>
              <w:t xml:space="preserve"> </w:t>
            </w:r>
            <w:r w:rsidR="007665A8" w:rsidRPr="00BC2EB7">
              <w:rPr>
                <w:rFonts w:asciiTheme="majorHAnsi" w:hAnsiTheme="majorHAnsi"/>
                <w:b/>
                <w:bCs/>
                <w:sz w:val="20"/>
                <w:szCs w:val="20"/>
                <w:lang w:val="pt-BR"/>
              </w:rPr>
              <w:t>alegados</w:t>
            </w:r>
            <w:r w:rsidRPr="00BC2EB7">
              <w:rPr>
                <w:rFonts w:asciiTheme="majorHAnsi" w:hAnsiTheme="majorHAnsi"/>
                <w:b/>
                <w:bCs/>
                <w:sz w:val="20"/>
                <w:szCs w:val="20"/>
                <w:lang w:val="pt-BR"/>
              </w:rPr>
              <w:t>:</w:t>
            </w:r>
          </w:p>
        </w:tc>
        <w:tc>
          <w:tcPr>
            <w:tcW w:w="5760" w:type="dxa"/>
            <w:vAlign w:val="center"/>
          </w:tcPr>
          <w:p w14:paraId="6DEE1EEB" w14:textId="37E9E370" w:rsidR="00223A29" w:rsidRPr="00BC2EB7" w:rsidRDefault="00BC2EB7" w:rsidP="00BC2EB7">
            <w:pPr>
              <w:jc w:val="both"/>
              <w:rPr>
                <w:rFonts w:asciiTheme="majorHAnsi" w:hAnsiTheme="majorHAnsi"/>
                <w:sz w:val="20"/>
                <w:szCs w:val="20"/>
                <w:highlight w:val="yellow"/>
                <w:lang w:val="pt-BR"/>
              </w:rPr>
            </w:pPr>
            <w:r w:rsidRPr="002377D6">
              <w:rPr>
                <w:rFonts w:asciiTheme="majorHAnsi" w:hAnsiTheme="majorHAnsi"/>
                <w:sz w:val="20"/>
                <w:szCs w:val="20"/>
                <w:lang w:val="pt-BR"/>
              </w:rPr>
              <w:t>Artigos 4 (vida), 8 (garantias judiciais), 21 (propriedade privada), 25 (prote</w:t>
            </w:r>
            <w:r w:rsidR="002377D6" w:rsidRPr="002377D6">
              <w:rPr>
                <w:rFonts w:asciiTheme="majorHAnsi" w:hAnsiTheme="majorHAnsi"/>
                <w:bCs/>
                <w:sz w:val="20"/>
                <w:szCs w:val="20"/>
                <w:lang w:val="pt-BR"/>
              </w:rPr>
              <w:t>ção</w:t>
            </w:r>
            <w:r w:rsidRPr="002377D6">
              <w:rPr>
                <w:rFonts w:asciiTheme="majorHAnsi" w:hAnsiTheme="majorHAnsi"/>
                <w:sz w:val="20"/>
                <w:szCs w:val="20"/>
                <w:lang w:val="pt-BR"/>
              </w:rPr>
              <w:t xml:space="preserve"> judicial) e 26 (direitos econ</w:t>
            </w:r>
            <w:r w:rsidR="002377D6" w:rsidRPr="002377D6">
              <w:rPr>
                <w:rFonts w:asciiTheme="majorHAnsi" w:hAnsiTheme="majorHAnsi" w:cs="Arial"/>
                <w:sz w:val="20"/>
                <w:szCs w:val="20"/>
                <w:shd w:val="clear" w:color="auto" w:fill="FFFFFF"/>
                <w:lang w:val="pt-BR"/>
              </w:rPr>
              <w:t>ô</w:t>
            </w:r>
            <w:r w:rsidRPr="002377D6">
              <w:rPr>
                <w:rFonts w:asciiTheme="majorHAnsi" w:hAnsiTheme="majorHAnsi"/>
                <w:sz w:val="20"/>
                <w:szCs w:val="20"/>
                <w:lang w:val="pt-BR"/>
              </w:rPr>
              <w:t>micos, sociais e culturais) da Conven</w:t>
            </w:r>
            <w:r w:rsidR="002377D6" w:rsidRPr="002377D6">
              <w:rPr>
                <w:rFonts w:asciiTheme="majorHAnsi" w:hAnsiTheme="majorHAnsi"/>
                <w:bCs/>
                <w:sz w:val="20"/>
                <w:szCs w:val="20"/>
                <w:lang w:val="pt-BR"/>
              </w:rPr>
              <w:t>ção</w:t>
            </w:r>
            <w:r w:rsidRPr="002377D6">
              <w:rPr>
                <w:rFonts w:asciiTheme="majorHAnsi" w:hAnsiTheme="majorHAnsi"/>
                <w:sz w:val="20"/>
                <w:szCs w:val="20"/>
                <w:lang w:val="pt-BR"/>
              </w:rPr>
              <w:t xml:space="preserve"> Americana sobre Direitos Humanos</w:t>
            </w:r>
            <w:r w:rsidRPr="002377D6">
              <w:rPr>
                <w:rStyle w:val="FootnoteReference"/>
                <w:rFonts w:asciiTheme="majorHAnsi" w:hAnsiTheme="majorHAnsi"/>
                <w:sz w:val="20"/>
                <w:szCs w:val="20"/>
                <w:lang w:val="pt-BR"/>
              </w:rPr>
              <w:footnoteReference w:id="3"/>
            </w:r>
            <w:r w:rsidRPr="002377D6">
              <w:rPr>
                <w:rFonts w:asciiTheme="majorHAnsi" w:hAnsiTheme="majorHAnsi"/>
                <w:sz w:val="20"/>
                <w:szCs w:val="20"/>
                <w:lang w:val="pt-BR"/>
              </w:rPr>
              <w:t xml:space="preserve"> em rela</w:t>
            </w:r>
            <w:r w:rsidR="002377D6" w:rsidRPr="002377D6">
              <w:rPr>
                <w:rFonts w:asciiTheme="majorHAnsi" w:hAnsiTheme="majorHAnsi"/>
                <w:bCs/>
                <w:sz w:val="20"/>
                <w:szCs w:val="20"/>
                <w:lang w:val="pt-BR"/>
              </w:rPr>
              <w:t>ção</w:t>
            </w:r>
            <w:r w:rsidRPr="002377D6">
              <w:rPr>
                <w:rFonts w:asciiTheme="majorHAnsi" w:hAnsiTheme="majorHAnsi"/>
                <w:sz w:val="20"/>
                <w:szCs w:val="20"/>
                <w:lang w:val="pt-BR"/>
              </w:rPr>
              <w:t xml:space="preserve"> aos artigos 1.1 (obriga</w:t>
            </w:r>
            <w:r w:rsidR="002377D6" w:rsidRPr="002377D6">
              <w:rPr>
                <w:rFonts w:asciiTheme="majorHAnsi" w:hAnsiTheme="majorHAnsi"/>
                <w:bCs/>
                <w:sz w:val="20"/>
                <w:szCs w:val="20"/>
                <w:lang w:val="pt-BR"/>
              </w:rPr>
              <w:t>ção</w:t>
            </w:r>
            <w:r w:rsidRPr="002377D6">
              <w:rPr>
                <w:rFonts w:asciiTheme="majorHAnsi" w:hAnsiTheme="majorHAnsi"/>
                <w:sz w:val="20"/>
                <w:szCs w:val="20"/>
                <w:lang w:val="pt-BR"/>
              </w:rPr>
              <w:t xml:space="preserve"> de respeitar os direitos) e 2 (dever de adotar disposi</w:t>
            </w:r>
            <w:r w:rsidR="002377D6" w:rsidRPr="002377D6">
              <w:rPr>
                <w:rFonts w:asciiTheme="majorHAnsi" w:hAnsiTheme="majorHAnsi" w:cs="Arial"/>
                <w:bCs/>
                <w:color w:val="222222"/>
                <w:sz w:val="20"/>
                <w:szCs w:val="20"/>
                <w:shd w:val="clear" w:color="auto" w:fill="FFFFFF"/>
                <w:lang w:val="pt-BR"/>
              </w:rPr>
              <w:t>çõe</w:t>
            </w:r>
            <w:r w:rsidRPr="002377D6">
              <w:rPr>
                <w:rFonts w:asciiTheme="majorHAnsi" w:hAnsiTheme="majorHAnsi"/>
                <w:sz w:val="20"/>
                <w:szCs w:val="20"/>
                <w:lang w:val="pt-BR"/>
              </w:rPr>
              <w:t>s de direito interno) do mesmo instrumento, e outros tratados</w:t>
            </w:r>
            <w:r w:rsidRPr="002377D6">
              <w:rPr>
                <w:rStyle w:val="FootnoteReference"/>
                <w:rFonts w:asciiTheme="majorHAnsi" w:hAnsiTheme="majorHAnsi"/>
                <w:sz w:val="20"/>
                <w:szCs w:val="20"/>
                <w:lang w:val="pt-BR"/>
              </w:rPr>
              <w:footnoteReference w:id="4"/>
            </w:r>
          </w:p>
        </w:tc>
      </w:tr>
    </w:tbl>
    <w:p w14:paraId="20263696" w14:textId="4CE349DB" w:rsidR="003239B8" w:rsidRPr="00BC2EB7" w:rsidRDefault="00A37F2E" w:rsidP="003239B8">
      <w:pPr>
        <w:spacing w:before="240" w:after="240"/>
        <w:ind w:firstLine="720"/>
        <w:jc w:val="both"/>
        <w:rPr>
          <w:rFonts w:asciiTheme="majorHAnsi" w:hAnsiTheme="majorHAnsi"/>
          <w:b/>
          <w:bCs/>
          <w:sz w:val="20"/>
          <w:szCs w:val="20"/>
          <w:lang w:val="pt-BR"/>
        </w:rPr>
      </w:pPr>
      <w:r w:rsidRPr="00BC2EB7">
        <w:rPr>
          <w:rFonts w:asciiTheme="majorHAnsi" w:hAnsiTheme="majorHAnsi"/>
          <w:b/>
          <w:bCs/>
          <w:sz w:val="20"/>
          <w:szCs w:val="20"/>
          <w:lang w:val="pt-BR"/>
        </w:rPr>
        <w:t>II.</w:t>
      </w:r>
      <w:r w:rsidRPr="00BC2EB7">
        <w:rPr>
          <w:rFonts w:asciiTheme="majorHAnsi" w:hAnsiTheme="majorHAnsi"/>
          <w:b/>
          <w:bCs/>
          <w:sz w:val="20"/>
          <w:szCs w:val="20"/>
          <w:lang w:val="pt-BR"/>
        </w:rPr>
        <w:tab/>
        <w:t>TRÂMITE ANTE A</w:t>
      </w:r>
      <w:r w:rsidR="003239B8" w:rsidRPr="00BC2EB7">
        <w:rPr>
          <w:rFonts w:asciiTheme="majorHAnsi" w:hAnsiTheme="majorHAnsi"/>
          <w:b/>
          <w:bCs/>
          <w:sz w:val="20"/>
          <w:szCs w:val="20"/>
          <w:lang w:val="pt-BR"/>
        </w:rPr>
        <w:t xml:space="preserve"> CIDH</w:t>
      </w:r>
      <w:r w:rsidR="008E3BFE" w:rsidRPr="00BC2EB7">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C2EB7"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BC2EB7" w:rsidRDefault="00A37F2E" w:rsidP="004A6A54">
            <w:pPr>
              <w:jc w:val="center"/>
              <w:rPr>
                <w:rFonts w:asciiTheme="majorHAnsi" w:hAnsiTheme="majorHAnsi"/>
                <w:b/>
                <w:bCs/>
                <w:sz w:val="20"/>
                <w:szCs w:val="20"/>
                <w:lang w:val="pt-BR"/>
              </w:rPr>
            </w:pPr>
            <w:r w:rsidRPr="00BC2EB7">
              <w:rPr>
                <w:rFonts w:asciiTheme="majorHAnsi" w:hAnsiTheme="majorHAnsi"/>
                <w:b/>
                <w:bCs/>
                <w:sz w:val="20"/>
                <w:szCs w:val="20"/>
                <w:lang w:val="pt-BR"/>
              </w:rPr>
              <w:t>Apresentação da petição:</w:t>
            </w:r>
          </w:p>
        </w:tc>
        <w:tc>
          <w:tcPr>
            <w:tcW w:w="5760" w:type="dxa"/>
            <w:vAlign w:val="center"/>
          </w:tcPr>
          <w:p w14:paraId="6E579153" w14:textId="10380E8E" w:rsidR="004C2312" w:rsidRPr="00BC2EB7" w:rsidRDefault="0020077D" w:rsidP="002377D6">
            <w:pPr>
              <w:jc w:val="both"/>
              <w:rPr>
                <w:rFonts w:asciiTheme="majorHAnsi" w:hAnsiTheme="majorHAnsi"/>
                <w:bCs/>
                <w:sz w:val="20"/>
                <w:szCs w:val="20"/>
                <w:lang w:val="pt-BR"/>
              </w:rPr>
            </w:pPr>
            <w:r w:rsidRPr="00BC2EB7">
              <w:rPr>
                <w:rFonts w:asciiTheme="majorHAnsi" w:hAnsiTheme="majorHAnsi"/>
                <w:bCs/>
                <w:sz w:val="20"/>
                <w:szCs w:val="20"/>
                <w:lang w:val="pt-BR"/>
              </w:rPr>
              <w:t>28 de janeiro de 2011</w:t>
            </w:r>
          </w:p>
        </w:tc>
      </w:tr>
      <w:tr w:rsidR="008C7BD0" w:rsidRPr="008C7BD0" w14:paraId="57BD2EAF" w14:textId="77777777" w:rsidTr="0022736D">
        <w:tc>
          <w:tcPr>
            <w:tcW w:w="3600" w:type="dxa"/>
            <w:tcBorders>
              <w:top w:val="single" w:sz="6" w:space="0" w:color="auto"/>
              <w:bottom w:val="single" w:sz="6" w:space="0" w:color="auto"/>
            </w:tcBorders>
            <w:shd w:val="clear" w:color="auto" w:fill="FFC000"/>
            <w:vAlign w:val="center"/>
          </w:tcPr>
          <w:p w14:paraId="625CDDC0" w14:textId="350A5349" w:rsidR="008C7BD0" w:rsidRPr="008C7BD0" w:rsidRDefault="008C7BD0" w:rsidP="004A6A54">
            <w:pPr>
              <w:jc w:val="center"/>
              <w:rPr>
                <w:rFonts w:asciiTheme="majorHAnsi" w:hAnsiTheme="majorHAnsi"/>
                <w:b/>
                <w:bCs/>
                <w:sz w:val="20"/>
                <w:szCs w:val="20"/>
                <w:lang w:val="pt-BR"/>
              </w:rPr>
            </w:pPr>
            <w:r w:rsidRPr="008C7BD0">
              <w:rPr>
                <w:rFonts w:asciiTheme="majorHAnsi" w:hAnsiTheme="majorHAnsi"/>
                <w:b/>
                <w:bCs/>
                <w:sz w:val="20"/>
                <w:szCs w:val="20"/>
                <w:lang w:val="pt-BR"/>
              </w:rPr>
              <w:t>Informação adicional recebida na etapa de estudo inicial:</w:t>
            </w:r>
          </w:p>
        </w:tc>
        <w:tc>
          <w:tcPr>
            <w:tcW w:w="5760" w:type="dxa"/>
            <w:vAlign w:val="center"/>
          </w:tcPr>
          <w:p w14:paraId="1FB401FE" w14:textId="3C43ED66" w:rsidR="008C7BD0" w:rsidRPr="00BC2EB7" w:rsidRDefault="008C7BD0" w:rsidP="002377D6">
            <w:pPr>
              <w:jc w:val="both"/>
              <w:rPr>
                <w:rFonts w:asciiTheme="majorHAnsi" w:hAnsiTheme="majorHAnsi"/>
                <w:bCs/>
                <w:sz w:val="20"/>
                <w:szCs w:val="20"/>
                <w:lang w:val="pt-BR"/>
              </w:rPr>
            </w:pPr>
            <w:r>
              <w:rPr>
                <w:rFonts w:asciiTheme="majorHAnsi" w:hAnsiTheme="majorHAnsi"/>
                <w:bCs/>
                <w:sz w:val="20"/>
                <w:szCs w:val="20"/>
                <w:lang w:val="pt-BR"/>
              </w:rPr>
              <w:t>31 de janeiro de 2011</w:t>
            </w:r>
          </w:p>
        </w:tc>
      </w:tr>
      <w:tr w:rsidR="004C2312" w:rsidRPr="00BC2EB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8C7BD0" w:rsidRDefault="004A6A54" w:rsidP="00A37F2E">
            <w:pPr>
              <w:jc w:val="center"/>
              <w:rPr>
                <w:rFonts w:asciiTheme="majorHAnsi" w:hAnsiTheme="majorHAnsi"/>
                <w:b/>
                <w:sz w:val="20"/>
                <w:szCs w:val="20"/>
                <w:lang w:val="pt-BR"/>
              </w:rPr>
            </w:pPr>
            <w:r w:rsidRPr="008C7BD0">
              <w:rPr>
                <w:rFonts w:asciiTheme="majorHAnsi" w:hAnsiTheme="majorHAnsi"/>
                <w:b/>
                <w:sz w:val="20"/>
                <w:szCs w:val="20"/>
                <w:lang w:val="pt-BR"/>
              </w:rPr>
              <w:t>N</w:t>
            </w:r>
            <w:r w:rsidR="00A37F2E" w:rsidRPr="008C7BD0">
              <w:rPr>
                <w:rFonts w:asciiTheme="majorHAnsi" w:hAnsiTheme="majorHAnsi"/>
                <w:b/>
                <w:sz w:val="20"/>
                <w:szCs w:val="20"/>
                <w:lang w:val="pt-BR"/>
              </w:rPr>
              <w:t>otificação da petição ao</w:t>
            </w:r>
            <w:r w:rsidR="004C2312" w:rsidRPr="008C7BD0">
              <w:rPr>
                <w:rFonts w:asciiTheme="majorHAnsi" w:hAnsiTheme="majorHAnsi"/>
                <w:b/>
                <w:sz w:val="20"/>
                <w:szCs w:val="20"/>
                <w:lang w:val="pt-BR"/>
              </w:rPr>
              <w:t xml:space="preserve"> Estado:</w:t>
            </w:r>
          </w:p>
        </w:tc>
        <w:tc>
          <w:tcPr>
            <w:tcW w:w="5760" w:type="dxa"/>
            <w:vAlign w:val="center"/>
          </w:tcPr>
          <w:p w14:paraId="1519DA6A" w14:textId="2A3556B0" w:rsidR="004C2312" w:rsidRPr="008C7BD0" w:rsidRDefault="008C7BD0" w:rsidP="002377D6">
            <w:pPr>
              <w:jc w:val="both"/>
              <w:rPr>
                <w:rFonts w:asciiTheme="majorHAnsi" w:hAnsiTheme="majorHAnsi"/>
                <w:bCs/>
                <w:sz w:val="20"/>
                <w:szCs w:val="20"/>
                <w:lang w:val="pt-BR"/>
              </w:rPr>
            </w:pPr>
            <w:r w:rsidRPr="008C7BD0">
              <w:rPr>
                <w:rFonts w:asciiTheme="majorHAnsi" w:hAnsiTheme="majorHAnsi"/>
                <w:bCs/>
                <w:sz w:val="20"/>
                <w:szCs w:val="20"/>
                <w:lang w:val="pt-BR"/>
              </w:rPr>
              <w:t>11 de dezembro de 2015</w:t>
            </w:r>
          </w:p>
        </w:tc>
      </w:tr>
      <w:tr w:rsidR="004C2312" w:rsidRPr="00BC2EB7"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8C7BD0" w:rsidRDefault="004A6A54" w:rsidP="004A6A54">
            <w:pPr>
              <w:jc w:val="center"/>
              <w:rPr>
                <w:rFonts w:asciiTheme="majorHAnsi" w:hAnsiTheme="majorHAnsi"/>
                <w:b/>
                <w:bCs/>
                <w:sz w:val="20"/>
                <w:szCs w:val="20"/>
                <w:lang w:val="pt-BR"/>
              </w:rPr>
            </w:pPr>
            <w:r w:rsidRPr="008C7BD0">
              <w:rPr>
                <w:rFonts w:asciiTheme="majorHAnsi" w:hAnsiTheme="majorHAnsi"/>
                <w:b/>
                <w:sz w:val="20"/>
                <w:szCs w:val="20"/>
                <w:lang w:val="pt-BR"/>
              </w:rPr>
              <w:t>P</w:t>
            </w:r>
            <w:r w:rsidR="004C2312" w:rsidRPr="008C7BD0">
              <w:rPr>
                <w:rFonts w:asciiTheme="majorHAnsi" w:hAnsiTheme="majorHAnsi"/>
                <w:b/>
                <w:sz w:val="20"/>
                <w:szCs w:val="20"/>
                <w:lang w:val="pt-BR"/>
              </w:rPr>
              <w:t>rime</w:t>
            </w:r>
            <w:r w:rsidR="00A37F2E" w:rsidRPr="008C7BD0">
              <w:rPr>
                <w:rFonts w:asciiTheme="majorHAnsi" w:hAnsiTheme="majorHAnsi"/>
                <w:b/>
                <w:sz w:val="20"/>
                <w:szCs w:val="20"/>
                <w:lang w:val="pt-BR"/>
              </w:rPr>
              <w:t xml:space="preserve">ira resposta do </w:t>
            </w:r>
            <w:r w:rsidR="004C2312" w:rsidRPr="008C7BD0">
              <w:rPr>
                <w:rFonts w:asciiTheme="majorHAnsi" w:hAnsiTheme="majorHAnsi"/>
                <w:b/>
                <w:sz w:val="20"/>
                <w:szCs w:val="20"/>
                <w:lang w:val="pt-BR"/>
              </w:rPr>
              <w:t>Estado:</w:t>
            </w:r>
          </w:p>
        </w:tc>
        <w:tc>
          <w:tcPr>
            <w:tcW w:w="5760" w:type="dxa"/>
            <w:vAlign w:val="center"/>
          </w:tcPr>
          <w:p w14:paraId="1972B99E" w14:textId="4F22107B" w:rsidR="004C2312" w:rsidRPr="008C7BD0" w:rsidRDefault="008C7BD0" w:rsidP="002377D6">
            <w:pPr>
              <w:jc w:val="both"/>
              <w:rPr>
                <w:rFonts w:asciiTheme="majorHAnsi" w:hAnsiTheme="majorHAnsi"/>
                <w:bCs/>
                <w:sz w:val="20"/>
                <w:szCs w:val="20"/>
                <w:lang w:val="pt-BR"/>
              </w:rPr>
            </w:pPr>
            <w:r w:rsidRPr="008C7BD0">
              <w:rPr>
                <w:rFonts w:asciiTheme="majorHAnsi" w:hAnsiTheme="majorHAnsi"/>
                <w:bCs/>
                <w:sz w:val="20"/>
                <w:szCs w:val="20"/>
                <w:lang w:val="pt-BR"/>
              </w:rPr>
              <w:t>5 de fevereiiro de 2016</w:t>
            </w:r>
          </w:p>
        </w:tc>
      </w:tr>
      <w:tr w:rsidR="008810D5" w:rsidRPr="00BC2EB7" w14:paraId="2DA18CA5" w14:textId="77777777" w:rsidTr="0022736D">
        <w:tc>
          <w:tcPr>
            <w:tcW w:w="3600" w:type="dxa"/>
            <w:tcBorders>
              <w:top w:val="single" w:sz="6" w:space="0" w:color="auto"/>
              <w:bottom w:val="single" w:sz="6" w:space="0" w:color="auto"/>
            </w:tcBorders>
            <w:shd w:val="clear" w:color="auto" w:fill="FFC000"/>
            <w:vAlign w:val="center"/>
          </w:tcPr>
          <w:p w14:paraId="37A21A5D" w14:textId="533156F9" w:rsidR="008810D5" w:rsidRPr="00834B7A" w:rsidRDefault="008810D5" w:rsidP="008810D5">
            <w:pPr>
              <w:jc w:val="center"/>
              <w:rPr>
                <w:rFonts w:asciiTheme="majorHAnsi" w:hAnsiTheme="majorHAnsi"/>
                <w:b/>
                <w:sz w:val="20"/>
                <w:szCs w:val="20"/>
                <w:lang w:val="pt-BR"/>
              </w:rPr>
            </w:pPr>
            <w:r w:rsidRPr="00834B7A">
              <w:rPr>
                <w:rFonts w:asciiTheme="majorHAnsi" w:hAnsiTheme="majorHAnsi"/>
                <w:b/>
                <w:bCs/>
                <w:sz w:val="20"/>
                <w:szCs w:val="20"/>
                <w:lang w:val="pt-BR"/>
              </w:rPr>
              <w:t>Observações adicionais da parte peticionária:</w:t>
            </w:r>
          </w:p>
        </w:tc>
        <w:tc>
          <w:tcPr>
            <w:tcW w:w="5760" w:type="dxa"/>
            <w:vAlign w:val="center"/>
          </w:tcPr>
          <w:p w14:paraId="60DA3148" w14:textId="70A15A96" w:rsidR="008810D5" w:rsidRPr="00834B7A" w:rsidRDefault="00834B7A" w:rsidP="008810D5">
            <w:pPr>
              <w:jc w:val="both"/>
              <w:rPr>
                <w:rFonts w:asciiTheme="majorHAnsi" w:hAnsiTheme="majorHAnsi"/>
                <w:bCs/>
                <w:sz w:val="20"/>
                <w:szCs w:val="20"/>
                <w:lang w:val="pt-BR"/>
              </w:rPr>
            </w:pPr>
            <w:r w:rsidRPr="00834B7A">
              <w:rPr>
                <w:rFonts w:asciiTheme="majorHAnsi" w:hAnsiTheme="majorHAnsi"/>
                <w:bCs/>
                <w:sz w:val="20"/>
                <w:szCs w:val="20"/>
                <w:lang w:val="pt-BR"/>
              </w:rPr>
              <w:t>6  de novembro de 2018</w:t>
            </w:r>
          </w:p>
        </w:tc>
      </w:tr>
    </w:tbl>
    <w:p w14:paraId="21DAA666" w14:textId="3B44E0DA" w:rsidR="003239B8" w:rsidRPr="00BC2EB7" w:rsidRDefault="00D358AF" w:rsidP="003239B8">
      <w:pPr>
        <w:spacing w:before="240" w:after="240"/>
        <w:ind w:firstLine="720"/>
        <w:jc w:val="both"/>
        <w:rPr>
          <w:rFonts w:asciiTheme="majorHAnsi" w:hAnsiTheme="majorHAnsi"/>
          <w:b/>
          <w:bCs/>
          <w:sz w:val="20"/>
          <w:szCs w:val="20"/>
          <w:lang w:val="pt-BR"/>
        </w:rPr>
      </w:pPr>
      <w:r w:rsidRPr="00BC2EB7">
        <w:rPr>
          <w:rFonts w:asciiTheme="majorHAnsi" w:hAnsiTheme="majorHAnsi"/>
          <w:b/>
          <w:bCs/>
          <w:sz w:val="20"/>
          <w:szCs w:val="20"/>
          <w:lang w:val="pt-BR"/>
        </w:rPr>
        <w:t xml:space="preserve">III. </w:t>
      </w:r>
      <w:r w:rsidRPr="00BC2EB7">
        <w:rPr>
          <w:rFonts w:asciiTheme="majorHAnsi" w:hAnsiTheme="majorHAnsi"/>
          <w:b/>
          <w:bCs/>
          <w:sz w:val="20"/>
          <w:szCs w:val="20"/>
          <w:lang w:val="pt-BR"/>
        </w:rPr>
        <w:tab/>
        <w:t>COMPETÊ</w:t>
      </w:r>
      <w:r w:rsidR="003239B8" w:rsidRPr="00BC2EB7">
        <w:rPr>
          <w:rFonts w:asciiTheme="majorHAnsi" w:hAnsiTheme="majorHAnsi"/>
          <w:b/>
          <w:bCs/>
          <w:sz w:val="20"/>
          <w:szCs w:val="20"/>
          <w:lang w:val="pt-BR"/>
        </w:rPr>
        <w:t>NCIA</w:t>
      </w:r>
      <w:r w:rsidR="00EE00E9" w:rsidRPr="00BC2EB7">
        <w:rPr>
          <w:rFonts w:asciiTheme="majorHAnsi" w:hAnsiTheme="majorHAnsi"/>
          <w:b/>
          <w:bCs/>
          <w:sz w:val="20"/>
          <w:szCs w:val="20"/>
          <w:lang w:val="pt-B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C2EB7" w14:paraId="072532AD" w14:textId="77777777" w:rsidTr="00D81F93">
        <w:trPr>
          <w:cantSplit/>
        </w:trPr>
        <w:tc>
          <w:tcPr>
            <w:tcW w:w="3561" w:type="dxa"/>
            <w:tcBorders>
              <w:top w:val="single" w:sz="4" w:space="0" w:color="auto"/>
              <w:bottom w:val="single" w:sz="6" w:space="0" w:color="auto"/>
            </w:tcBorders>
            <w:shd w:val="clear" w:color="auto" w:fill="FFC000"/>
            <w:vAlign w:val="center"/>
          </w:tcPr>
          <w:p w14:paraId="5C2E4B34" w14:textId="4428BC7E" w:rsidR="003239B8" w:rsidRPr="00BC2EB7" w:rsidRDefault="00D21316" w:rsidP="002377D6">
            <w:pPr>
              <w:jc w:val="center"/>
              <w:rPr>
                <w:rFonts w:asciiTheme="majorHAnsi" w:hAnsiTheme="majorHAnsi"/>
                <w:b/>
                <w:bCs/>
                <w:i/>
                <w:sz w:val="20"/>
                <w:szCs w:val="20"/>
                <w:lang w:val="pt-BR"/>
              </w:rPr>
            </w:pPr>
            <w:r w:rsidRPr="00BC2EB7">
              <w:rPr>
                <w:rFonts w:asciiTheme="majorHAnsi" w:hAnsiTheme="majorHAnsi"/>
                <w:b/>
                <w:bCs/>
                <w:sz w:val="20"/>
                <w:szCs w:val="20"/>
                <w:lang w:val="pt-BR"/>
              </w:rPr>
              <w:t>Competê</w:t>
            </w:r>
            <w:r w:rsidR="003239B8" w:rsidRPr="00BC2EB7">
              <w:rPr>
                <w:rFonts w:asciiTheme="majorHAnsi" w:hAnsiTheme="majorHAnsi"/>
                <w:b/>
                <w:bCs/>
                <w:sz w:val="20"/>
                <w:szCs w:val="20"/>
                <w:lang w:val="pt-BR"/>
              </w:rPr>
              <w:t>ncia</w:t>
            </w:r>
            <w:r w:rsidR="003239B8" w:rsidRPr="00BC2EB7">
              <w:rPr>
                <w:rFonts w:asciiTheme="majorHAnsi" w:hAnsiTheme="majorHAnsi"/>
                <w:b/>
                <w:bCs/>
                <w:i/>
                <w:sz w:val="20"/>
                <w:szCs w:val="20"/>
                <w:lang w:val="pt-BR"/>
              </w:rPr>
              <w:t xml:space="preserve"> Ratione personae:</w:t>
            </w:r>
          </w:p>
        </w:tc>
        <w:tc>
          <w:tcPr>
            <w:tcW w:w="5776" w:type="dxa"/>
            <w:vAlign w:val="center"/>
          </w:tcPr>
          <w:p w14:paraId="7707F3E9" w14:textId="7E2B0C04" w:rsidR="003239B8" w:rsidRPr="00BC2EB7" w:rsidRDefault="00BC2EB7" w:rsidP="002377D6">
            <w:pPr>
              <w:rPr>
                <w:rFonts w:asciiTheme="majorHAnsi" w:hAnsiTheme="majorHAnsi"/>
                <w:bCs/>
                <w:sz w:val="20"/>
                <w:szCs w:val="20"/>
                <w:lang w:val="pt-BR"/>
              </w:rPr>
            </w:pPr>
            <w:r w:rsidRPr="00BC2EB7">
              <w:rPr>
                <w:rFonts w:asciiTheme="majorHAnsi" w:hAnsiTheme="majorHAnsi"/>
                <w:bCs/>
                <w:sz w:val="20"/>
                <w:szCs w:val="20"/>
                <w:lang w:val="pt-BR"/>
              </w:rPr>
              <w:t>Sim</w:t>
            </w:r>
          </w:p>
        </w:tc>
      </w:tr>
      <w:tr w:rsidR="003239B8" w:rsidRPr="00BC2EB7" w14:paraId="4B8802DA" w14:textId="77777777" w:rsidTr="00D81F93">
        <w:trPr>
          <w:cantSplit/>
        </w:trPr>
        <w:tc>
          <w:tcPr>
            <w:tcW w:w="3561" w:type="dxa"/>
            <w:tcBorders>
              <w:top w:val="single" w:sz="6" w:space="0" w:color="auto"/>
              <w:bottom w:val="single" w:sz="6" w:space="0" w:color="auto"/>
            </w:tcBorders>
            <w:shd w:val="clear" w:color="auto" w:fill="FFC000"/>
            <w:vAlign w:val="center"/>
          </w:tcPr>
          <w:p w14:paraId="3915C23B" w14:textId="5BC7D7BF" w:rsidR="003239B8" w:rsidRPr="00BC2EB7" w:rsidRDefault="00D21316" w:rsidP="002377D6">
            <w:pPr>
              <w:jc w:val="center"/>
              <w:rPr>
                <w:rFonts w:asciiTheme="majorHAnsi" w:hAnsiTheme="majorHAnsi"/>
                <w:b/>
                <w:bCs/>
                <w:sz w:val="20"/>
                <w:szCs w:val="20"/>
                <w:lang w:val="pt-BR"/>
              </w:rPr>
            </w:pPr>
            <w:r w:rsidRPr="00BC2EB7">
              <w:rPr>
                <w:rFonts w:asciiTheme="majorHAnsi" w:hAnsiTheme="majorHAnsi"/>
                <w:b/>
                <w:bCs/>
                <w:sz w:val="20"/>
                <w:szCs w:val="20"/>
                <w:lang w:val="pt-BR"/>
              </w:rPr>
              <w:t>Competê</w:t>
            </w:r>
            <w:r w:rsidR="003239B8" w:rsidRPr="00BC2EB7">
              <w:rPr>
                <w:rFonts w:asciiTheme="majorHAnsi" w:hAnsiTheme="majorHAnsi"/>
                <w:b/>
                <w:bCs/>
                <w:sz w:val="20"/>
                <w:szCs w:val="20"/>
                <w:lang w:val="pt-BR"/>
              </w:rPr>
              <w:t>ncia</w:t>
            </w:r>
            <w:r w:rsidR="003239B8" w:rsidRPr="00BC2EB7">
              <w:rPr>
                <w:rFonts w:asciiTheme="majorHAnsi" w:hAnsiTheme="majorHAnsi"/>
                <w:b/>
                <w:bCs/>
                <w:i/>
                <w:sz w:val="20"/>
                <w:szCs w:val="20"/>
                <w:lang w:val="pt-BR"/>
              </w:rPr>
              <w:t xml:space="preserve"> Ratione loci</w:t>
            </w:r>
            <w:r w:rsidR="003239B8" w:rsidRPr="00BC2EB7">
              <w:rPr>
                <w:rFonts w:asciiTheme="majorHAnsi" w:hAnsiTheme="majorHAnsi"/>
                <w:b/>
                <w:bCs/>
                <w:sz w:val="20"/>
                <w:szCs w:val="20"/>
                <w:lang w:val="pt-BR"/>
              </w:rPr>
              <w:t>:</w:t>
            </w:r>
          </w:p>
        </w:tc>
        <w:tc>
          <w:tcPr>
            <w:tcW w:w="5776" w:type="dxa"/>
            <w:vAlign w:val="center"/>
          </w:tcPr>
          <w:p w14:paraId="12C931CB" w14:textId="1509085A" w:rsidR="003239B8" w:rsidRPr="00BC2EB7" w:rsidRDefault="00BC2EB7" w:rsidP="002377D6">
            <w:pPr>
              <w:rPr>
                <w:rFonts w:asciiTheme="majorHAnsi" w:hAnsiTheme="majorHAnsi"/>
                <w:bCs/>
                <w:sz w:val="20"/>
                <w:szCs w:val="20"/>
                <w:lang w:val="pt-BR"/>
              </w:rPr>
            </w:pPr>
            <w:r w:rsidRPr="00BC2EB7">
              <w:rPr>
                <w:rFonts w:asciiTheme="majorHAnsi" w:hAnsiTheme="majorHAnsi"/>
                <w:bCs/>
                <w:sz w:val="20"/>
                <w:szCs w:val="20"/>
                <w:lang w:val="pt-BR"/>
              </w:rPr>
              <w:t>Sim</w:t>
            </w:r>
          </w:p>
        </w:tc>
      </w:tr>
      <w:tr w:rsidR="003239B8" w:rsidRPr="00BC2EB7" w14:paraId="4362FDF3" w14:textId="77777777" w:rsidTr="00D81F93">
        <w:trPr>
          <w:cantSplit/>
        </w:trPr>
        <w:tc>
          <w:tcPr>
            <w:tcW w:w="3561" w:type="dxa"/>
            <w:tcBorders>
              <w:top w:val="single" w:sz="6" w:space="0" w:color="auto"/>
              <w:bottom w:val="single" w:sz="6" w:space="0" w:color="auto"/>
            </w:tcBorders>
            <w:shd w:val="clear" w:color="auto" w:fill="FFC000"/>
            <w:vAlign w:val="center"/>
          </w:tcPr>
          <w:p w14:paraId="3BE23153" w14:textId="0DA4396B" w:rsidR="003239B8" w:rsidRPr="00BC2EB7" w:rsidRDefault="00D21316" w:rsidP="002377D6">
            <w:pPr>
              <w:jc w:val="center"/>
              <w:rPr>
                <w:rFonts w:asciiTheme="majorHAnsi" w:hAnsiTheme="majorHAnsi"/>
                <w:b/>
                <w:bCs/>
                <w:sz w:val="20"/>
                <w:szCs w:val="20"/>
                <w:lang w:val="pt-BR"/>
              </w:rPr>
            </w:pPr>
            <w:r w:rsidRPr="00BC2EB7">
              <w:rPr>
                <w:rFonts w:asciiTheme="majorHAnsi" w:hAnsiTheme="majorHAnsi"/>
                <w:b/>
                <w:bCs/>
                <w:sz w:val="20"/>
                <w:szCs w:val="20"/>
                <w:lang w:val="pt-BR"/>
              </w:rPr>
              <w:t>Competê</w:t>
            </w:r>
            <w:r w:rsidR="003239B8" w:rsidRPr="00BC2EB7">
              <w:rPr>
                <w:rFonts w:asciiTheme="majorHAnsi" w:hAnsiTheme="majorHAnsi"/>
                <w:b/>
                <w:bCs/>
                <w:sz w:val="20"/>
                <w:szCs w:val="20"/>
                <w:lang w:val="pt-BR"/>
              </w:rPr>
              <w:t>ncia</w:t>
            </w:r>
            <w:r w:rsidR="003239B8" w:rsidRPr="00BC2EB7">
              <w:rPr>
                <w:rFonts w:asciiTheme="majorHAnsi" w:hAnsiTheme="majorHAnsi"/>
                <w:b/>
                <w:bCs/>
                <w:i/>
                <w:sz w:val="20"/>
                <w:szCs w:val="20"/>
                <w:lang w:val="pt-BR"/>
              </w:rPr>
              <w:t xml:space="preserve"> Ratione temporis</w:t>
            </w:r>
            <w:r w:rsidR="003239B8" w:rsidRPr="00BC2EB7">
              <w:rPr>
                <w:rFonts w:asciiTheme="majorHAnsi" w:hAnsiTheme="majorHAnsi"/>
                <w:b/>
                <w:bCs/>
                <w:sz w:val="20"/>
                <w:szCs w:val="20"/>
                <w:lang w:val="pt-BR"/>
              </w:rPr>
              <w:t>:</w:t>
            </w:r>
          </w:p>
        </w:tc>
        <w:tc>
          <w:tcPr>
            <w:tcW w:w="5776" w:type="dxa"/>
            <w:vAlign w:val="center"/>
          </w:tcPr>
          <w:p w14:paraId="6F8B059B" w14:textId="6FEC1158" w:rsidR="003239B8" w:rsidRPr="00BC2EB7" w:rsidRDefault="00BC2EB7" w:rsidP="002377D6">
            <w:pPr>
              <w:rPr>
                <w:rFonts w:asciiTheme="majorHAnsi" w:hAnsiTheme="majorHAnsi"/>
                <w:bCs/>
                <w:sz w:val="20"/>
                <w:szCs w:val="20"/>
                <w:lang w:val="pt-BR"/>
              </w:rPr>
            </w:pPr>
            <w:r w:rsidRPr="00BC2EB7">
              <w:rPr>
                <w:rFonts w:asciiTheme="majorHAnsi" w:hAnsiTheme="majorHAnsi"/>
                <w:bCs/>
                <w:sz w:val="20"/>
                <w:szCs w:val="20"/>
                <w:lang w:val="pt-BR"/>
              </w:rPr>
              <w:t>Sim</w:t>
            </w:r>
          </w:p>
        </w:tc>
      </w:tr>
      <w:tr w:rsidR="003239B8" w:rsidRPr="000D5544" w14:paraId="30ABEC3E" w14:textId="77777777" w:rsidTr="00D81F93">
        <w:trPr>
          <w:cantSplit/>
        </w:trPr>
        <w:tc>
          <w:tcPr>
            <w:tcW w:w="3561" w:type="dxa"/>
            <w:tcBorders>
              <w:top w:val="single" w:sz="6" w:space="0" w:color="auto"/>
              <w:bottom w:val="single" w:sz="6" w:space="0" w:color="auto"/>
            </w:tcBorders>
            <w:shd w:val="clear" w:color="auto" w:fill="FFC000"/>
            <w:vAlign w:val="center"/>
          </w:tcPr>
          <w:p w14:paraId="47B529D2" w14:textId="38F880CA" w:rsidR="003239B8" w:rsidRPr="00BC2EB7" w:rsidRDefault="00D21316" w:rsidP="002377D6">
            <w:pPr>
              <w:jc w:val="center"/>
              <w:rPr>
                <w:rFonts w:asciiTheme="majorHAnsi" w:hAnsiTheme="majorHAnsi"/>
                <w:b/>
                <w:bCs/>
                <w:sz w:val="20"/>
                <w:szCs w:val="20"/>
                <w:lang w:val="pt-BR"/>
              </w:rPr>
            </w:pPr>
            <w:r w:rsidRPr="00BC2EB7">
              <w:rPr>
                <w:rFonts w:asciiTheme="majorHAnsi" w:hAnsiTheme="majorHAnsi"/>
                <w:b/>
                <w:bCs/>
                <w:sz w:val="20"/>
                <w:szCs w:val="20"/>
                <w:lang w:val="pt-BR"/>
              </w:rPr>
              <w:t>Competê</w:t>
            </w:r>
            <w:r w:rsidR="003239B8" w:rsidRPr="00BC2EB7">
              <w:rPr>
                <w:rFonts w:asciiTheme="majorHAnsi" w:hAnsiTheme="majorHAnsi"/>
                <w:b/>
                <w:bCs/>
                <w:sz w:val="20"/>
                <w:szCs w:val="20"/>
                <w:lang w:val="pt-BR"/>
              </w:rPr>
              <w:t>ncia</w:t>
            </w:r>
            <w:r w:rsidR="003239B8" w:rsidRPr="00BC2EB7">
              <w:rPr>
                <w:rFonts w:asciiTheme="majorHAnsi" w:hAnsiTheme="majorHAnsi"/>
                <w:b/>
                <w:bCs/>
                <w:i/>
                <w:sz w:val="20"/>
                <w:szCs w:val="20"/>
                <w:lang w:val="pt-BR"/>
              </w:rPr>
              <w:t xml:space="preserve"> Ratione materia</w:t>
            </w:r>
            <w:r w:rsidR="00EE00E9" w:rsidRPr="00BC2EB7">
              <w:rPr>
                <w:rFonts w:asciiTheme="majorHAnsi" w:hAnsiTheme="majorHAnsi"/>
                <w:b/>
                <w:bCs/>
                <w:i/>
                <w:sz w:val="20"/>
                <w:szCs w:val="20"/>
                <w:lang w:val="pt-BR"/>
              </w:rPr>
              <w:t>e</w:t>
            </w:r>
            <w:r w:rsidR="003239B8" w:rsidRPr="00BC2EB7">
              <w:rPr>
                <w:rFonts w:asciiTheme="majorHAnsi" w:hAnsiTheme="majorHAnsi"/>
                <w:b/>
                <w:bCs/>
                <w:sz w:val="20"/>
                <w:szCs w:val="20"/>
                <w:lang w:val="pt-BR"/>
              </w:rPr>
              <w:t>:</w:t>
            </w:r>
          </w:p>
        </w:tc>
        <w:tc>
          <w:tcPr>
            <w:tcW w:w="5776" w:type="dxa"/>
            <w:vAlign w:val="center"/>
          </w:tcPr>
          <w:p w14:paraId="0C122F44" w14:textId="4D64EE07" w:rsidR="003239B8" w:rsidRPr="00BC2EB7" w:rsidRDefault="002418A2" w:rsidP="002377D6">
            <w:pPr>
              <w:jc w:val="both"/>
              <w:rPr>
                <w:rFonts w:asciiTheme="majorHAnsi" w:hAnsiTheme="majorHAnsi"/>
                <w:bCs/>
                <w:sz w:val="20"/>
                <w:szCs w:val="20"/>
                <w:lang w:val="pt-BR"/>
              </w:rPr>
            </w:pPr>
            <w:r w:rsidRPr="00BC2EB7">
              <w:rPr>
                <w:rFonts w:asciiTheme="majorHAnsi" w:hAnsiTheme="majorHAnsi"/>
                <w:bCs/>
                <w:sz w:val="20"/>
                <w:szCs w:val="20"/>
                <w:lang w:val="pt-BR"/>
              </w:rPr>
              <w:t>Sim, Convenção Americana (instrumento adotado no dia 25 de setembro de 1992)</w:t>
            </w:r>
          </w:p>
        </w:tc>
      </w:tr>
    </w:tbl>
    <w:p w14:paraId="4E92C444" w14:textId="32D2C3ED" w:rsidR="003239B8" w:rsidRPr="00BC2EB7" w:rsidRDefault="003239B8" w:rsidP="003239B8">
      <w:pPr>
        <w:spacing w:before="240" w:after="240"/>
        <w:ind w:firstLine="720"/>
        <w:jc w:val="both"/>
        <w:rPr>
          <w:rFonts w:asciiTheme="majorHAnsi" w:hAnsiTheme="majorHAnsi"/>
          <w:b/>
          <w:bCs/>
          <w:sz w:val="20"/>
          <w:szCs w:val="20"/>
          <w:lang w:val="pt-BR"/>
        </w:rPr>
      </w:pPr>
      <w:r w:rsidRPr="00BC2EB7">
        <w:rPr>
          <w:rFonts w:asciiTheme="majorHAnsi" w:hAnsiTheme="majorHAnsi"/>
          <w:b/>
          <w:bCs/>
          <w:sz w:val="20"/>
          <w:szCs w:val="20"/>
          <w:lang w:val="pt-BR"/>
        </w:rPr>
        <w:t xml:space="preserve">IV. </w:t>
      </w:r>
      <w:r w:rsidRPr="00BC2EB7">
        <w:rPr>
          <w:rFonts w:asciiTheme="majorHAnsi" w:hAnsiTheme="majorHAnsi"/>
          <w:b/>
          <w:bCs/>
          <w:sz w:val="20"/>
          <w:szCs w:val="20"/>
          <w:lang w:val="pt-BR"/>
        </w:rPr>
        <w:tab/>
      </w:r>
      <w:r w:rsidR="00D21316" w:rsidRPr="00BC2EB7">
        <w:rPr>
          <w:rFonts w:asciiTheme="majorHAnsi" w:hAnsiTheme="majorHAnsi"/>
          <w:b/>
          <w:bCs/>
          <w:sz w:val="20"/>
          <w:szCs w:val="20"/>
          <w:lang w:val="pt-BR"/>
        </w:rPr>
        <w:t>DUPLICAÇÃO</w:t>
      </w:r>
      <w:r w:rsidR="00EE00E9" w:rsidRPr="00BC2EB7">
        <w:rPr>
          <w:rFonts w:asciiTheme="majorHAnsi" w:hAnsiTheme="majorHAnsi"/>
          <w:b/>
          <w:bCs/>
          <w:color w:val="FFFFFF" w:themeColor="background1"/>
          <w:sz w:val="20"/>
          <w:szCs w:val="20"/>
          <w:lang w:val="pt-BR"/>
        </w:rPr>
        <w:t xml:space="preserve"> </w:t>
      </w:r>
      <w:r w:rsidR="00D21316" w:rsidRPr="00BC2EB7">
        <w:rPr>
          <w:rFonts w:asciiTheme="majorHAnsi" w:hAnsiTheme="majorHAnsi"/>
          <w:b/>
          <w:bCs/>
          <w:sz w:val="20"/>
          <w:szCs w:val="20"/>
          <w:lang w:val="pt-BR"/>
        </w:rPr>
        <w:t>DE PROCEDIMENTOS E</w:t>
      </w:r>
      <w:r w:rsidR="00EE00E9" w:rsidRPr="00BC2EB7">
        <w:rPr>
          <w:rFonts w:asciiTheme="majorHAnsi" w:hAnsiTheme="majorHAnsi"/>
          <w:b/>
          <w:bCs/>
          <w:sz w:val="20"/>
          <w:szCs w:val="20"/>
          <w:lang w:val="pt-BR"/>
        </w:rPr>
        <w:t xml:space="preserve"> CO</w:t>
      </w:r>
      <w:r w:rsidR="00D21316" w:rsidRPr="00BC2EB7">
        <w:rPr>
          <w:rFonts w:asciiTheme="majorHAnsi" w:hAnsiTheme="majorHAnsi"/>
          <w:b/>
          <w:bCs/>
          <w:sz w:val="20"/>
          <w:szCs w:val="20"/>
          <w:lang w:val="pt-BR"/>
        </w:rPr>
        <w:t>ISA JUL</w:t>
      </w:r>
      <w:r w:rsidR="00EE00E9" w:rsidRPr="00BC2EB7">
        <w:rPr>
          <w:rFonts w:asciiTheme="majorHAnsi" w:hAnsiTheme="majorHAnsi"/>
          <w:b/>
          <w:bCs/>
          <w:sz w:val="20"/>
          <w:szCs w:val="20"/>
          <w:lang w:val="pt-BR"/>
        </w:rPr>
        <w:t>GADA</w:t>
      </w:r>
      <w:r w:rsidR="00EE00E9" w:rsidRPr="00BC2EB7">
        <w:rPr>
          <w:rFonts w:asciiTheme="majorHAnsi" w:hAnsiTheme="majorHAnsi"/>
          <w:b/>
          <w:bCs/>
          <w:i/>
          <w:sz w:val="20"/>
          <w:szCs w:val="20"/>
          <w:lang w:val="pt-BR"/>
        </w:rPr>
        <w:t xml:space="preserve"> </w:t>
      </w:r>
      <w:r w:rsidR="00EE00E9" w:rsidRPr="00BC2EB7">
        <w:rPr>
          <w:rFonts w:asciiTheme="majorHAnsi" w:hAnsiTheme="majorHAnsi"/>
          <w:b/>
          <w:bCs/>
          <w:sz w:val="20"/>
          <w:szCs w:val="20"/>
          <w:lang w:val="pt-BR"/>
        </w:rPr>
        <w:t xml:space="preserve">INTERNACIONAL, </w:t>
      </w:r>
      <w:r w:rsidR="00D21316" w:rsidRPr="00BC2EB7">
        <w:rPr>
          <w:rFonts w:asciiTheme="majorHAnsi" w:hAnsiTheme="majorHAnsi"/>
          <w:b/>
          <w:bCs/>
          <w:sz w:val="20"/>
          <w:szCs w:val="20"/>
          <w:lang w:val="pt-BR"/>
        </w:rPr>
        <w:t xml:space="preserve"> CARACTERIZAÇÃO</w:t>
      </w:r>
      <w:r w:rsidRPr="00BC2EB7">
        <w:rPr>
          <w:rFonts w:asciiTheme="majorHAnsi" w:hAnsiTheme="majorHAnsi"/>
          <w:b/>
          <w:bCs/>
          <w:sz w:val="20"/>
          <w:szCs w:val="20"/>
          <w:lang w:val="pt-BR"/>
        </w:rPr>
        <w:t xml:space="preserve">, </w:t>
      </w:r>
      <w:r w:rsidR="00D21316" w:rsidRPr="00BC2EB7">
        <w:rPr>
          <w:rFonts w:asciiTheme="majorHAnsi" w:hAnsiTheme="majorHAnsi"/>
          <w:b/>
          <w:sz w:val="20"/>
          <w:szCs w:val="20"/>
          <w:lang w:val="pt-BR"/>
        </w:rPr>
        <w:t>ESGOTAM</w:t>
      </w:r>
      <w:r w:rsidRPr="00BC2EB7">
        <w:rPr>
          <w:rFonts w:asciiTheme="majorHAnsi" w:hAnsiTheme="majorHAnsi"/>
          <w:b/>
          <w:sz w:val="20"/>
          <w:szCs w:val="20"/>
          <w:lang w:val="pt-BR"/>
        </w:rPr>
        <w:t>ENTO D</w:t>
      </w:r>
      <w:r w:rsidR="00D21316" w:rsidRPr="00BC2EB7">
        <w:rPr>
          <w:rFonts w:asciiTheme="majorHAnsi" w:hAnsiTheme="majorHAnsi"/>
          <w:b/>
          <w:sz w:val="20"/>
          <w:szCs w:val="20"/>
          <w:lang w:val="pt-BR"/>
        </w:rPr>
        <w:t>OS RECURSOS INTERNOS E PR</w:t>
      </w:r>
      <w:r w:rsidRPr="00BC2EB7">
        <w:rPr>
          <w:rFonts w:asciiTheme="majorHAnsi" w:hAnsiTheme="majorHAnsi"/>
          <w:b/>
          <w:sz w:val="20"/>
          <w:szCs w:val="20"/>
          <w:lang w:val="pt-BR"/>
        </w:rPr>
        <w:t xml:space="preserve">AZO DE </w:t>
      </w:r>
      <w:r w:rsidR="00D21316" w:rsidRPr="00BC2EB7">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BC2EB7"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2377D6" w:rsidRDefault="00D21316" w:rsidP="002377D6">
            <w:pPr>
              <w:jc w:val="center"/>
              <w:rPr>
                <w:rFonts w:asciiTheme="majorHAnsi" w:hAnsiTheme="majorHAnsi"/>
                <w:b/>
                <w:bCs/>
                <w:sz w:val="20"/>
                <w:szCs w:val="20"/>
                <w:lang w:val="pt-BR"/>
              </w:rPr>
            </w:pPr>
            <w:r w:rsidRPr="002377D6">
              <w:rPr>
                <w:rFonts w:asciiTheme="majorHAnsi" w:hAnsiTheme="majorHAnsi"/>
                <w:b/>
                <w:bCs/>
                <w:sz w:val="20"/>
                <w:szCs w:val="20"/>
                <w:lang w:val="pt-BR"/>
              </w:rPr>
              <w:t>Duplicação de procedimentos e</w:t>
            </w:r>
            <w:r w:rsidR="00EE00E9" w:rsidRPr="002377D6">
              <w:rPr>
                <w:rFonts w:asciiTheme="majorHAnsi" w:hAnsiTheme="majorHAnsi"/>
                <w:b/>
                <w:bCs/>
                <w:sz w:val="20"/>
                <w:szCs w:val="20"/>
                <w:lang w:val="pt-BR"/>
              </w:rPr>
              <w:t xml:space="preserve"> co</w:t>
            </w:r>
            <w:r w:rsidRPr="002377D6">
              <w:rPr>
                <w:rFonts w:asciiTheme="majorHAnsi" w:hAnsiTheme="majorHAnsi"/>
                <w:b/>
                <w:bCs/>
                <w:sz w:val="20"/>
                <w:szCs w:val="20"/>
                <w:lang w:val="pt-BR"/>
              </w:rPr>
              <w:t>isa jul</w:t>
            </w:r>
            <w:r w:rsidR="00EE00E9" w:rsidRPr="002377D6">
              <w:rPr>
                <w:rFonts w:asciiTheme="majorHAnsi" w:hAnsiTheme="majorHAnsi"/>
                <w:b/>
                <w:bCs/>
                <w:sz w:val="20"/>
                <w:szCs w:val="20"/>
                <w:lang w:val="pt-BR"/>
              </w:rPr>
              <w:t>gada internacional:</w:t>
            </w:r>
          </w:p>
        </w:tc>
        <w:tc>
          <w:tcPr>
            <w:tcW w:w="5760" w:type="dxa"/>
            <w:vAlign w:val="center"/>
          </w:tcPr>
          <w:p w14:paraId="240941E6" w14:textId="1D5EE45C" w:rsidR="00EE00E9" w:rsidRPr="002377D6" w:rsidRDefault="00BC2EB7" w:rsidP="002377D6">
            <w:pPr>
              <w:jc w:val="both"/>
              <w:rPr>
                <w:rFonts w:asciiTheme="majorHAnsi" w:hAnsiTheme="majorHAnsi"/>
                <w:bCs/>
                <w:sz w:val="20"/>
                <w:szCs w:val="20"/>
                <w:lang w:val="pt-BR"/>
              </w:rPr>
            </w:pPr>
            <w:r w:rsidRPr="002377D6">
              <w:rPr>
                <w:rFonts w:asciiTheme="majorHAnsi" w:hAnsiTheme="majorHAnsi"/>
                <w:bCs/>
                <w:sz w:val="20"/>
                <w:szCs w:val="20"/>
                <w:lang w:val="pt-BR"/>
              </w:rPr>
              <w:t>N</w:t>
            </w:r>
            <w:r w:rsidR="002377D6" w:rsidRPr="002377D6">
              <w:rPr>
                <w:rFonts w:asciiTheme="majorHAnsi" w:hAnsiTheme="majorHAnsi"/>
                <w:bCs/>
                <w:sz w:val="20"/>
                <w:szCs w:val="20"/>
                <w:lang w:val="pt-BR"/>
              </w:rPr>
              <w:t>ã</w:t>
            </w:r>
            <w:r w:rsidRPr="002377D6">
              <w:rPr>
                <w:rFonts w:asciiTheme="majorHAnsi" w:hAnsiTheme="majorHAnsi"/>
                <w:bCs/>
                <w:sz w:val="20"/>
                <w:szCs w:val="20"/>
                <w:lang w:val="pt-BR"/>
              </w:rPr>
              <w:t>o</w:t>
            </w:r>
          </w:p>
        </w:tc>
      </w:tr>
      <w:tr w:rsidR="003239B8" w:rsidRPr="000D5544"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BC2EB7" w:rsidRDefault="00D21316" w:rsidP="00D21316">
            <w:pPr>
              <w:jc w:val="center"/>
              <w:rPr>
                <w:rFonts w:asciiTheme="majorHAnsi" w:hAnsiTheme="majorHAnsi"/>
                <w:b/>
                <w:bCs/>
                <w:i/>
                <w:sz w:val="20"/>
                <w:szCs w:val="20"/>
                <w:lang w:val="pt-BR"/>
              </w:rPr>
            </w:pPr>
            <w:r w:rsidRPr="00BC2EB7">
              <w:rPr>
                <w:rFonts w:asciiTheme="majorHAnsi" w:hAnsiTheme="majorHAnsi"/>
                <w:b/>
                <w:bCs/>
                <w:sz w:val="20"/>
                <w:szCs w:val="20"/>
                <w:lang w:val="pt-BR"/>
              </w:rPr>
              <w:t>Direitos</w:t>
            </w:r>
            <w:r w:rsidR="003239B8" w:rsidRPr="00BC2EB7">
              <w:rPr>
                <w:rFonts w:asciiTheme="majorHAnsi" w:hAnsiTheme="majorHAnsi"/>
                <w:b/>
                <w:bCs/>
                <w:sz w:val="20"/>
                <w:szCs w:val="20"/>
                <w:lang w:val="pt-BR"/>
              </w:rPr>
              <w:t xml:space="preserve"> declarados </w:t>
            </w:r>
            <w:r w:rsidRPr="00BC2EB7">
              <w:rPr>
                <w:rFonts w:asciiTheme="majorHAnsi" w:hAnsiTheme="majorHAnsi"/>
                <w:b/>
                <w:bCs/>
                <w:sz w:val="20"/>
                <w:szCs w:val="20"/>
                <w:lang w:val="pt-BR"/>
              </w:rPr>
              <w:t>admitidos</w:t>
            </w:r>
            <w:r w:rsidR="003239B8" w:rsidRPr="00BC2EB7">
              <w:rPr>
                <w:rFonts w:asciiTheme="majorHAnsi" w:hAnsiTheme="majorHAnsi"/>
                <w:b/>
                <w:bCs/>
                <w:i/>
                <w:sz w:val="20"/>
                <w:szCs w:val="20"/>
                <w:lang w:val="pt-BR"/>
              </w:rPr>
              <w:t>:</w:t>
            </w:r>
          </w:p>
        </w:tc>
        <w:tc>
          <w:tcPr>
            <w:tcW w:w="5760" w:type="dxa"/>
            <w:vAlign w:val="center"/>
          </w:tcPr>
          <w:p w14:paraId="6310C8F7" w14:textId="72E244FB" w:rsidR="003239B8" w:rsidRPr="00BC2EB7" w:rsidRDefault="008D4782" w:rsidP="00BC63CA">
            <w:pPr>
              <w:jc w:val="both"/>
              <w:rPr>
                <w:rFonts w:asciiTheme="majorHAnsi" w:hAnsiTheme="majorHAnsi"/>
                <w:bCs/>
                <w:sz w:val="20"/>
                <w:szCs w:val="20"/>
                <w:lang w:val="pt-BR"/>
              </w:rPr>
            </w:pPr>
            <w:r w:rsidRPr="002377D6">
              <w:rPr>
                <w:rFonts w:asciiTheme="majorHAnsi" w:hAnsiTheme="majorHAnsi"/>
                <w:sz w:val="20"/>
                <w:szCs w:val="20"/>
                <w:lang w:val="pt-BR"/>
              </w:rPr>
              <w:t>Artigos 4 (vida), 5 (integridade pessoal), 8 (garantias judiciais), 19 (direitos da crian</w:t>
            </w:r>
            <w:r w:rsidR="002377D6" w:rsidRPr="002377D6">
              <w:rPr>
                <w:rFonts w:asciiTheme="majorHAnsi" w:hAnsiTheme="majorHAnsi"/>
                <w:bCs/>
                <w:sz w:val="20"/>
                <w:szCs w:val="20"/>
                <w:lang w:val="pt-BR"/>
              </w:rPr>
              <w:t>ç</w:t>
            </w:r>
            <w:r w:rsidRPr="002377D6">
              <w:rPr>
                <w:rFonts w:asciiTheme="majorHAnsi" w:hAnsiTheme="majorHAnsi"/>
                <w:sz w:val="20"/>
                <w:szCs w:val="20"/>
                <w:lang w:val="pt-BR"/>
              </w:rPr>
              <w:t>a), 21 (propriedade privada), 22 (circula</w:t>
            </w:r>
            <w:r w:rsidR="002377D6" w:rsidRPr="002377D6">
              <w:rPr>
                <w:rFonts w:asciiTheme="majorHAnsi" w:hAnsiTheme="majorHAnsi"/>
                <w:bCs/>
                <w:sz w:val="20"/>
                <w:szCs w:val="20"/>
                <w:lang w:val="pt-BR"/>
              </w:rPr>
              <w:t>ção</w:t>
            </w:r>
            <w:r w:rsidRPr="002377D6">
              <w:rPr>
                <w:rFonts w:asciiTheme="majorHAnsi" w:hAnsiTheme="majorHAnsi"/>
                <w:sz w:val="20"/>
                <w:szCs w:val="20"/>
                <w:lang w:val="pt-BR"/>
              </w:rPr>
              <w:t xml:space="preserve"> e </w:t>
            </w:r>
            <w:r w:rsidRPr="008067E4">
              <w:rPr>
                <w:rFonts w:asciiTheme="majorHAnsi" w:hAnsiTheme="majorHAnsi"/>
                <w:sz w:val="20"/>
                <w:szCs w:val="20"/>
                <w:lang w:val="pt-BR"/>
              </w:rPr>
              <w:t>resid</w:t>
            </w:r>
            <w:r w:rsidR="002377D6" w:rsidRPr="008067E4">
              <w:rPr>
                <w:rStyle w:val="Emphasis"/>
                <w:rFonts w:asciiTheme="majorHAnsi" w:hAnsiTheme="majorHAnsi" w:cs="Arial"/>
                <w:bCs/>
                <w:i w:val="0"/>
                <w:iCs w:val="0"/>
                <w:sz w:val="20"/>
                <w:szCs w:val="20"/>
                <w:shd w:val="clear" w:color="auto" w:fill="FFFFFF"/>
                <w:lang w:val="pt-BR"/>
              </w:rPr>
              <w:t>ê</w:t>
            </w:r>
            <w:r w:rsidRPr="008067E4">
              <w:rPr>
                <w:rFonts w:asciiTheme="majorHAnsi" w:hAnsiTheme="majorHAnsi"/>
                <w:sz w:val="20"/>
                <w:szCs w:val="20"/>
                <w:lang w:val="pt-BR"/>
              </w:rPr>
              <w:t>ncia), 25 (prote</w:t>
            </w:r>
            <w:r w:rsidR="002377D6" w:rsidRPr="008067E4">
              <w:rPr>
                <w:rFonts w:asciiTheme="majorHAnsi" w:hAnsiTheme="majorHAnsi"/>
                <w:bCs/>
                <w:sz w:val="20"/>
                <w:szCs w:val="20"/>
                <w:lang w:val="pt-BR"/>
              </w:rPr>
              <w:t>ção</w:t>
            </w:r>
            <w:r w:rsidRPr="008067E4">
              <w:rPr>
                <w:rFonts w:asciiTheme="majorHAnsi" w:hAnsiTheme="majorHAnsi"/>
                <w:sz w:val="20"/>
                <w:szCs w:val="20"/>
                <w:lang w:val="pt-BR"/>
              </w:rPr>
              <w:t xml:space="preserve"> judicial), 26 (direitos econ</w:t>
            </w:r>
            <w:r w:rsidR="002377D6" w:rsidRPr="008067E4">
              <w:rPr>
                <w:rFonts w:asciiTheme="majorHAnsi" w:hAnsiTheme="majorHAnsi" w:cs="Arial"/>
                <w:sz w:val="20"/>
                <w:szCs w:val="20"/>
                <w:shd w:val="clear" w:color="auto" w:fill="FFFFFF"/>
                <w:lang w:val="pt-BR"/>
              </w:rPr>
              <w:t>ô</w:t>
            </w:r>
            <w:r w:rsidRPr="008067E4">
              <w:rPr>
                <w:rFonts w:asciiTheme="majorHAnsi" w:hAnsiTheme="majorHAnsi"/>
                <w:sz w:val="20"/>
                <w:szCs w:val="20"/>
                <w:lang w:val="pt-BR"/>
              </w:rPr>
              <w:t>micos, sociais e culturais) da Conven</w:t>
            </w:r>
            <w:r w:rsidR="002377D6" w:rsidRPr="008067E4">
              <w:rPr>
                <w:rFonts w:asciiTheme="majorHAnsi" w:hAnsiTheme="majorHAnsi"/>
                <w:bCs/>
                <w:sz w:val="20"/>
                <w:szCs w:val="20"/>
                <w:lang w:val="pt-BR"/>
              </w:rPr>
              <w:t>ção</w:t>
            </w:r>
            <w:r w:rsidRPr="008067E4">
              <w:rPr>
                <w:rFonts w:asciiTheme="majorHAnsi" w:hAnsiTheme="majorHAnsi"/>
                <w:sz w:val="20"/>
                <w:szCs w:val="20"/>
                <w:lang w:val="pt-BR"/>
              </w:rPr>
              <w:t xml:space="preserve"> Americana em rela</w:t>
            </w:r>
            <w:r w:rsidR="003807BC" w:rsidRPr="008067E4">
              <w:rPr>
                <w:rFonts w:asciiTheme="majorHAnsi" w:hAnsiTheme="majorHAnsi"/>
                <w:bCs/>
                <w:sz w:val="20"/>
                <w:szCs w:val="20"/>
                <w:lang w:val="pt-BR"/>
              </w:rPr>
              <w:t>ção</w:t>
            </w:r>
            <w:r w:rsidRPr="008067E4">
              <w:rPr>
                <w:rFonts w:asciiTheme="majorHAnsi" w:hAnsiTheme="majorHAnsi"/>
                <w:sz w:val="20"/>
                <w:szCs w:val="20"/>
                <w:lang w:val="pt-BR"/>
              </w:rPr>
              <w:t xml:space="preserve"> aos artigos 1.1 (obriga</w:t>
            </w:r>
            <w:r w:rsidR="002377D6" w:rsidRPr="008067E4">
              <w:rPr>
                <w:rFonts w:asciiTheme="majorHAnsi" w:hAnsiTheme="majorHAnsi"/>
                <w:bCs/>
                <w:sz w:val="20"/>
                <w:szCs w:val="20"/>
                <w:lang w:val="pt-BR"/>
              </w:rPr>
              <w:t>ção</w:t>
            </w:r>
            <w:r w:rsidRPr="008067E4">
              <w:rPr>
                <w:rFonts w:asciiTheme="majorHAnsi" w:hAnsiTheme="majorHAnsi"/>
                <w:sz w:val="20"/>
                <w:szCs w:val="20"/>
                <w:lang w:val="pt-BR"/>
              </w:rPr>
              <w:t xml:space="preserve"> de respeitar os direitos) e 2 (dever de adotar </w:t>
            </w:r>
            <w:r w:rsidR="008067E4" w:rsidRPr="008067E4">
              <w:rPr>
                <w:rFonts w:asciiTheme="majorHAnsi" w:hAnsiTheme="majorHAnsi"/>
                <w:sz w:val="20"/>
                <w:szCs w:val="20"/>
                <w:lang w:val="pt-BR"/>
              </w:rPr>
              <w:t>disposi</w:t>
            </w:r>
            <w:r w:rsidR="008067E4" w:rsidRPr="008067E4">
              <w:rPr>
                <w:rFonts w:asciiTheme="majorHAnsi" w:hAnsiTheme="majorHAnsi" w:cs="Arial"/>
                <w:bCs/>
                <w:color w:val="222222"/>
                <w:sz w:val="20"/>
                <w:szCs w:val="20"/>
                <w:shd w:val="clear" w:color="auto" w:fill="FFFFFF"/>
                <w:lang w:val="pt-BR"/>
              </w:rPr>
              <w:t>çõe</w:t>
            </w:r>
            <w:r w:rsidR="008067E4" w:rsidRPr="008067E4">
              <w:rPr>
                <w:rFonts w:asciiTheme="majorHAnsi" w:hAnsiTheme="majorHAnsi"/>
                <w:sz w:val="20"/>
                <w:szCs w:val="20"/>
                <w:lang w:val="pt-BR"/>
              </w:rPr>
              <w:t>s</w:t>
            </w:r>
            <w:r w:rsidRPr="008067E4">
              <w:rPr>
                <w:rFonts w:asciiTheme="majorHAnsi" w:hAnsiTheme="majorHAnsi"/>
                <w:sz w:val="20"/>
                <w:szCs w:val="20"/>
                <w:lang w:val="pt-BR"/>
              </w:rPr>
              <w:t xml:space="preserve"> de direito interno) do mesmo instrumento</w:t>
            </w:r>
          </w:p>
        </w:tc>
      </w:tr>
      <w:tr w:rsidR="003239B8" w:rsidRPr="000D5544"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2377D6" w:rsidRDefault="00D21316" w:rsidP="00D21316">
            <w:pPr>
              <w:jc w:val="center"/>
              <w:rPr>
                <w:rFonts w:asciiTheme="majorHAnsi" w:hAnsiTheme="majorHAnsi"/>
                <w:b/>
                <w:bCs/>
                <w:sz w:val="20"/>
                <w:szCs w:val="20"/>
                <w:lang w:val="pt-BR"/>
              </w:rPr>
            </w:pPr>
            <w:r w:rsidRPr="002377D6">
              <w:rPr>
                <w:rFonts w:asciiTheme="majorHAnsi" w:hAnsiTheme="majorHAnsi"/>
                <w:b/>
                <w:bCs/>
                <w:sz w:val="20"/>
                <w:szCs w:val="20"/>
                <w:lang w:val="pt-BR"/>
              </w:rPr>
              <w:t>Esgotamento dos</w:t>
            </w:r>
            <w:r w:rsidR="003239B8" w:rsidRPr="002377D6">
              <w:rPr>
                <w:rFonts w:asciiTheme="majorHAnsi" w:hAnsiTheme="majorHAnsi"/>
                <w:b/>
                <w:bCs/>
                <w:sz w:val="20"/>
                <w:szCs w:val="20"/>
                <w:lang w:val="pt-BR"/>
              </w:rPr>
              <w:t xml:space="preserve"> recursos internos</w:t>
            </w:r>
            <w:r w:rsidR="00EE00E9" w:rsidRPr="002377D6">
              <w:rPr>
                <w:rFonts w:asciiTheme="majorHAnsi" w:hAnsiTheme="majorHAnsi"/>
                <w:b/>
                <w:bCs/>
                <w:sz w:val="20"/>
                <w:szCs w:val="20"/>
                <w:lang w:val="pt-BR"/>
              </w:rPr>
              <w:t xml:space="preserve"> o</w:t>
            </w:r>
            <w:r w:rsidRPr="002377D6">
              <w:rPr>
                <w:rFonts w:asciiTheme="majorHAnsi" w:hAnsiTheme="majorHAnsi"/>
                <w:b/>
                <w:bCs/>
                <w:sz w:val="20"/>
                <w:szCs w:val="20"/>
                <w:lang w:val="pt-BR"/>
              </w:rPr>
              <w:t>u procedência de um</w:t>
            </w:r>
            <w:r w:rsidR="00EE00E9" w:rsidRPr="002377D6">
              <w:rPr>
                <w:rFonts w:asciiTheme="majorHAnsi" w:hAnsiTheme="majorHAnsi"/>
                <w:b/>
                <w:bCs/>
                <w:sz w:val="20"/>
                <w:szCs w:val="20"/>
                <w:lang w:val="pt-BR"/>
              </w:rPr>
              <w:t xml:space="preserve">a </w:t>
            </w:r>
            <w:r w:rsidRPr="002377D6">
              <w:rPr>
                <w:rFonts w:asciiTheme="majorHAnsi" w:hAnsiTheme="majorHAnsi"/>
                <w:b/>
                <w:bCs/>
                <w:sz w:val="20"/>
                <w:szCs w:val="20"/>
                <w:lang w:val="pt-BR"/>
              </w:rPr>
              <w:t>exceção</w:t>
            </w:r>
            <w:r w:rsidR="003239B8" w:rsidRPr="002377D6">
              <w:rPr>
                <w:rFonts w:asciiTheme="majorHAnsi" w:hAnsiTheme="majorHAnsi"/>
                <w:b/>
                <w:bCs/>
                <w:sz w:val="20"/>
                <w:szCs w:val="20"/>
                <w:lang w:val="pt-BR"/>
              </w:rPr>
              <w:t>:</w:t>
            </w:r>
          </w:p>
        </w:tc>
        <w:tc>
          <w:tcPr>
            <w:tcW w:w="5760" w:type="dxa"/>
            <w:vAlign w:val="center"/>
          </w:tcPr>
          <w:p w14:paraId="69C53E8A" w14:textId="019D2886" w:rsidR="003239B8" w:rsidRPr="008067E4" w:rsidRDefault="00BC2EB7" w:rsidP="00ED6443">
            <w:pPr>
              <w:rPr>
                <w:rFonts w:asciiTheme="majorHAnsi" w:hAnsiTheme="majorHAnsi"/>
                <w:b/>
                <w:bCs/>
                <w:sz w:val="20"/>
                <w:szCs w:val="20"/>
                <w:lang w:val="pt-BR"/>
              </w:rPr>
            </w:pPr>
            <w:r w:rsidRPr="002377D6">
              <w:rPr>
                <w:rFonts w:asciiTheme="majorHAnsi" w:hAnsiTheme="majorHAnsi"/>
                <w:bCs/>
                <w:sz w:val="20"/>
                <w:szCs w:val="20"/>
                <w:lang w:val="pt-BR"/>
              </w:rPr>
              <w:t>Sim</w:t>
            </w:r>
            <w:r w:rsidR="008067E4">
              <w:rPr>
                <w:rFonts w:asciiTheme="majorHAnsi" w:hAnsiTheme="majorHAnsi"/>
                <w:b/>
                <w:bCs/>
                <w:sz w:val="20"/>
                <w:szCs w:val="20"/>
                <w:lang w:val="pt-BR"/>
              </w:rPr>
              <w:t xml:space="preserve">, </w:t>
            </w:r>
            <w:r w:rsidR="00ED6443" w:rsidRPr="003807BC">
              <w:rPr>
                <w:rFonts w:asciiTheme="majorHAnsi" w:hAnsiTheme="majorHAnsi"/>
                <w:bCs/>
                <w:sz w:val="20"/>
                <w:szCs w:val="20"/>
                <w:lang w:val="pt-BR"/>
              </w:rPr>
              <w:t>nos termos da Se</w:t>
            </w:r>
            <w:r w:rsidR="003807BC" w:rsidRPr="003807BC">
              <w:rPr>
                <w:rFonts w:asciiTheme="majorHAnsi" w:hAnsiTheme="majorHAnsi"/>
                <w:bCs/>
                <w:sz w:val="20"/>
                <w:szCs w:val="20"/>
                <w:lang w:val="pt-BR"/>
              </w:rPr>
              <w:t>ção</w:t>
            </w:r>
            <w:r w:rsidR="00ED6443" w:rsidRPr="003807BC">
              <w:rPr>
                <w:rFonts w:asciiTheme="majorHAnsi" w:hAnsiTheme="majorHAnsi"/>
                <w:bCs/>
                <w:sz w:val="20"/>
                <w:szCs w:val="20"/>
                <w:lang w:val="pt-BR"/>
              </w:rPr>
              <w:t xml:space="preserve"> IV</w:t>
            </w:r>
          </w:p>
        </w:tc>
      </w:tr>
      <w:tr w:rsidR="003239B8" w:rsidRPr="000D5544"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2377D6" w:rsidRDefault="00D21316" w:rsidP="002377D6">
            <w:pPr>
              <w:jc w:val="center"/>
              <w:rPr>
                <w:rFonts w:asciiTheme="majorHAnsi" w:hAnsiTheme="majorHAnsi"/>
                <w:b/>
                <w:bCs/>
                <w:sz w:val="20"/>
                <w:szCs w:val="20"/>
                <w:lang w:val="pt-BR"/>
              </w:rPr>
            </w:pPr>
            <w:r w:rsidRPr="002377D6">
              <w:rPr>
                <w:rFonts w:asciiTheme="majorHAnsi" w:hAnsiTheme="majorHAnsi"/>
                <w:b/>
                <w:bCs/>
                <w:sz w:val="20"/>
                <w:szCs w:val="20"/>
                <w:lang w:val="pt-BR"/>
              </w:rPr>
              <w:t>Apresentação dentro do pr</w:t>
            </w:r>
            <w:r w:rsidR="003239B8" w:rsidRPr="002377D6">
              <w:rPr>
                <w:rFonts w:asciiTheme="majorHAnsi" w:hAnsiTheme="majorHAnsi"/>
                <w:b/>
                <w:bCs/>
                <w:sz w:val="20"/>
                <w:szCs w:val="20"/>
                <w:lang w:val="pt-BR"/>
              </w:rPr>
              <w:t>azo:</w:t>
            </w:r>
          </w:p>
        </w:tc>
        <w:tc>
          <w:tcPr>
            <w:tcW w:w="5760" w:type="dxa"/>
            <w:vAlign w:val="center"/>
          </w:tcPr>
          <w:p w14:paraId="4A2A4569" w14:textId="38844C04" w:rsidR="003239B8" w:rsidRPr="002377D6" w:rsidRDefault="00BC2EB7" w:rsidP="002377D6">
            <w:pPr>
              <w:rPr>
                <w:rFonts w:asciiTheme="majorHAnsi" w:hAnsiTheme="majorHAnsi"/>
                <w:bCs/>
                <w:sz w:val="20"/>
                <w:szCs w:val="20"/>
                <w:lang w:val="pt-BR"/>
              </w:rPr>
            </w:pPr>
            <w:r w:rsidRPr="002377D6">
              <w:rPr>
                <w:rFonts w:asciiTheme="majorHAnsi" w:hAnsiTheme="majorHAnsi"/>
                <w:bCs/>
                <w:sz w:val="20"/>
                <w:szCs w:val="20"/>
                <w:lang w:val="pt-BR"/>
              </w:rPr>
              <w:t>Sim</w:t>
            </w:r>
            <w:r w:rsidR="008067E4">
              <w:rPr>
                <w:rFonts w:asciiTheme="majorHAnsi" w:hAnsiTheme="majorHAnsi"/>
                <w:bCs/>
                <w:sz w:val="20"/>
                <w:szCs w:val="20"/>
                <w:lang w:val="pt-BR"/>
              </w:rPr>
              <w:t xml:space="preserve">, </w:t>
            </w:r>
            <w:r w:rsidR="003807BC" w:rsidRPr="003807BC">
              <w:rPr>
                <w:rFonts w:asciiTheme="majorHAnsi" w:hAnsiTheme="majorHAnsi"/>
                <w:bCs/>
                <w:sz w:val="20"/>
                <w:szCs w:val="20"/>
                <w:lang w:val="pt-BR"/>
              </w:rPr>
              <w:t>nos termos da Seção IV</w:t>
            </w:r>
          </w:p>
        </w:tc>
      </w:tr>
    </w:tbl>
    <w:p w14:paraId="18E6423B" w14:textId="476F88C0" w:rsidR="003239B8" w:rsidRPr="00BC2EB7" w:rsidRDefault="00223A29" w:rsidP="003239B8">
      <w:pPr>
        <w:spacing w:before="240" w:after="240"/>
        <w:ind w:firstLine="720"/>
        <w:jc w:val="both"/>
        <w:rPr>
          <w:rFonts w:asciiTheme="majorHAnsi" w:hAnsiTheme="majorHAnsi"/>
          <w:b/>
          <w:sz w:val="20"/>
          <w:szCs w:val="20"/>
          <w:lang w:val="pt-BR"/>
        </w:rPr>
      </w:pPr>
      <w:r w:rsidRPr="00BC2EB7">
        <w:rPr>
          <w:rFonts w:asciiTheme="majorHAnsi" w:hAnsiTheme="majorHAnsi"/>
          <w:b/>
          <w:sz w:val="20"/>
          <w:szCs w:val="20"/>
          <w:lang w:val="pt-BR"/>
        </w:rPr>
        <w:lastRenderedPageBreak/>
        <w:t xml:space="preserve">V. </w:t>
      </w:r>
      <w:r w:rsidRPr="00BC2EB7">
        <w:rPr>
          <w:rFonts w:asciiTheme="majorHAnsi" w:hAnsiTheme="majorHAnsi"/>
          <w:b/>
          <w:sz w:val="20"/>
          <w:szCs w:val="20"/>
          <w:lang w:val="pt-BR"/>
        </w:rPr>
        <w:tab/>
      </w:r>
      <w:r w:rsidR="00D21316" w:rsidRPr="00BC2EB7">
        <w:rPr>
          <w:rFonts w:asciiTheme="majorHAnsi" w:hAnsiTheme="majorHAnsi"/>
          <w:b/>
          <w:sz w:val="20"/>
          <w:szCs w:val="20"/>
          <w:lang w:val="pt-BR"/>
        </w:rPr>
        <w:t>FATOS</w:t>
      </w:r>
      <w:r w:rsidR="003239B8" w:rsidRPr="00BC2EB7">
        <w:rPr>
          <w:rFonts w:asciiTheme="majorHAnsi" w:hAnsiTheme="majorHAnsi"/>
          <w:b/>
          <w:sz w:val="20"/>
          <w:szCs w:val="20"/>
          <w:lang w:val="pt-BR"/>
        </w:rPr>
        <w:t xml:space="preserve"> ALEGADOS </w:t>
      </w:r>
    </w:p>
    <w:p w14:paraId="2608FFE5" w14:textId="25FF15A6" w:rsidR="00045A94" w:rsidRPr="001272B6" w:rsidRDefault="0020077D" w:rsidP="001272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37A17">
        <w:rPr>
          <w:rFonts w:asciiTheme="majorHAnsi" w:hAnsiTheme="majorHAnsi"/>
          <w:sz w:val="20"/>
          <w:szCs w:val="20"/>
          <w:lang w:val="pt-BR"/>
        </w:rPr>
        <w:t>A parte peticionária afirma que o Estado brasileiro é responsável pela viola</w:t>
      </w:r>
      <w:r w:rsidR="00E63D39" w:rsidRPr="00C37A17">
        <w:rPr>
          <w:rFonts w:asciiTheme="majorHAnsi" w:hAnsiTheme="majorHAnsi"/>
          <w:bCs/>
          <w:sz w:val="20"/>
          <w:szCs w:val="20"/>
          <w:lang w:val="pt-BR"/>
        </w:rPr>
        <w:t>ção</w:t>
      </w:r>
      <w:r w:rsidR="004D7B1B" w:rsidRPr="00C37A17">
        <w:rPr>
          <w:rFonts w:asciiTheme="majorHAnsi" w:hAnsiTheme="majorHAnsi"/>
          <w:sz w:val="20"/>
          <w:szCs w:val="20"/>
          <w:lang w:val="pt-BR"/>
        </w:rPr>
        <w:t xml:space="preserve"> ao direito </w:t>
      </w:r>
      <w:r w:rsidR="001244E3" w:rsidRPr="00C37A17">
        <w:rPr>
          <w:rFonts w:asciiTheme="majorHAnsi" w:hAnsiTheme="majorHAnsi" w:cs="Arial"/>
          <w:sz w:val="20"/>
          <w:szCs w:val="20"/>
          <w:lang w:val="pt-BR"/>
        </w:rPr>
        <w:t>à</w:t>
      </w:r>
      <w:r w:rsidR="004D7B1B" w:rsidRPr="00C37A17">
        <w:rPr>
          <w:rFonts w:asciiTheme="majorHAnsi" w:hAnsiTheme="majorHAnsi"/>
          <w:sz w:val="20"/>
          <w:szCs w:val="20"/>
          <w:lang w:val="pt-BR"/>
        </w:rPr>
        <w:t xml:space="preserve"> propriedade </w:t>
      </w:r>
      <w:r w:rsidRPr="00C37A17">
        <w:rPr>
          <w:rFonts w:asciiTheme="majorHAnsi" w:hAnsiTheme="majorHAnsi"/>
          <w:sz w:val="20"/>
          <w:szCs w:val="20"/>
          <w:lang w:val="pt-BR"/>
        </w:rPr>
        <w:t xml:space="preserve">da Comunidade </w:t>
      </w:r>
      <w:r w:rsidR="00B31DA9" w:rsidRPr="00C37A17">
        <w:rPr>
          <w:rFonts w:asciiTheme="majorHAnsi" w:hAnsiTheme="majorHAnsi"/>
          <w:sz w:val="20"/>
          <w:szCs w:val="20"/>
          <w:lang w:val="pt-BR"/>
        </w:rPr>
        <w:t>T</w:t>
      </w:r>
      <w:r w:rsidRPr="00C37A17">
        <w:rPr>
          <w:rFonts w:asciiTheme="majorHAnsi" w:hAnsiTheme="majorHAnsi"/>
          <w:sz w:val="20"/>
          <w:szCs w:val="20"/>
          <w:lang w:val="pt-BR"/>
        </w:rPr>
        <w:t>radicion</w:t>
      </w:r>
      <w:r w:rsidR="003E5B2E" w:rsidRPr="00C37A17">
        <w:rPr>
          <w:rFonts w:asciiTheme="majorHAnsi" w:hAnsiTheme="majorHAnsi"/>
          <w:sz w:val="20"/>
          <w:szCs w:val="20"/>
          <w:lang w:val="pt-BR"/>
        </w:rPr>
        <w:t xml:space="preserve">al de </w:t>
      </w:r>
      <w:r w:rsidR="00B31DA9" w:rsidRPr="00C37A17">
        <w:rPr>
          <w:rFonts w:asciiTheme="majorHAnsi" w:hAnsiTheme="majorHAnsi"/>
          <w:sz w:val="20"/>
          <w:szCs w:val="20"/>
          <w:lang w:val="pt-BR"/>
        </w:rPr>
        <w:t>A</w:t>
      </w:r>
      <w:r w:rsidR="003E5B2E" w:rsidRPr="00C37A17">
        <w:rPr>
          <w:rFonts w:asciiTheme="majorHAnsi" w:hAnsiTheme="majorHAnsi"/>
          <w:sz w:val="20"/>
          <w:szCs w:val="20"/>
          <w:lang w:val="pt-BR"/>
        </w:rPr>
        <w:t xml:space="preserve">gricultores e </w:t>
      </w:r>
      <w:r w:rsidR="00B31DA9" w:rsidRPr="00C37A17">
        <w:rPr>
          <w:rFonts w:asciiTheme="majorHAnsi" w:hAnsiTheme="majorHAnsi"/>
          <w:sz w:val="20"/>
          <w:szCs w:val="20"/>
          <w:lang w:val="pt-BR"/>
        </w:rPr>
        <w:t>P</w:t>
      </w:r>
      <w:r w:rsidR="003E5B2E" w:rsidRPr="00C37A17">
        <w:rPr>
          <w:rFonts w:asciiTheme="majorHAnsi" w:hAnsiTheme="majorHAnsi"/>
          <w:sz w:val="20"/>
          <w:szCs w:val="20"/>
          <w:lang w:val="pt-BR"/>
        </w:rPr>
        <w:t>escadores</w:t>
      </w:r>
      <w:r w:rsidR="00B31DA9" w:rsidRPr="00C37A17">
        <w:rPr>
          <w:rFonts w:asciiTheme="majorHAnsi" w:hAnsiTheme="majorHAnsi"/>
          <w:sz w:val="20"/>
          <w:szCs w:val="20"/>
          <w:lang w:val="pt-BR"/>
        </w:rPr>
        <w:t xml:space="preserve"> Artesanais das Areais da Ribanceira</w:t>
      </w:r>
      <w:r w:rsidR="003E5B2E" w:rsidRPr="00C37A17">
        <w:rPr>
          <w:rFonts w:asciiTheme="majorHAnsi" w:hAnsiTheme="majorHAnsi"/>
          <w:sz w:val="20"/>
          <w:szCs w:val="20"/>
          <w:lang w:val="pt-BR"/>
        </w:rPr>
        <w:t xml:space="preserve"> (adiante “a suposta vítima” ou “a Comunidade”), toda a vez que</w:t>
      </w:r>
      <w:r w:rsidR="002F5CAF" w:rsidRPr="00C37A17">
        <w:rPr>
          <w:rFonts w:asciiTheme="majorHAnsi" w:hAnsiTheme="majorHAnsi"/>
          <w:sz w:val="20"/>
          <w:szCs w:val="20"/>
          <w:lang w:val="pt-BR"/>
        </w:rPr>
        <w:t xml:space="preserve"> foram despejados de seu</w:t>
      </w:r>
      <w:r w:rsidR="004D7B1B" w:rsidRPr="00C37A17">
        <w:rPr>
          <w:rFonts w:asciiTheme="majorHAnsi" w:hAnsiTheme="majorHAnsi"/>
          <w:sz w:val="20"/>
          <w:szCs w:val="20"/>
          <w:lang w:val="pt-BR"/>
        </w:rPr>
        <w:t xml:space="preserve"> território tradicionalmente </w:t>
      </w:r>
      <w:r w:rsidR="002F5CAF" w:rsidRPr="00C37A17">
        <w:rPr>
          <w:rFonts w:asciiTheme="majorHAnsi" w:hAnsiTheme="majorHAnsi"/>
          <w:sz w:val="20"/>
          <w:szCs w:val="20"/>
          <w:lang w:val="pt-BR"/>
        </w:rPr>
        <w:t>e n</w:t>
      </w:r>
      <w:r w:rsidR="00CE2A6F" w:rsidRPr="00C37A17">
        <w:rPr>
          <w:rFonts w:asciiTheme="majorHAnsi" w:hAnsiTheme="majorHAnsi"/>
          <w:bCs/>
          <w:sz w:val="20"/>
          <w:szCs w:val="20"/>
          <w:lang w:val="pt-BR"/>
        </w:rPr>
        <w:t>ão</w:t>
      </w:r>
      <w:r w:rsidR="002F5CAF" w:rsidRPr="00C37A17">
        <w:rPr>
          <w:rFonts w:asciiTheme="majorHAnsi" w:hAnsiTheme="majorHAnsi"/>
          <w:sz w:val="20"/>
          <w:szCs w:val="20"/>
          <w:lang w:val="pt-BR"/>
        </w:rPr>
        <w:t xml:space="preserve"> houve a demarca</w:t>
      </w:r>
      <w:r w:rsidR="00E63D39" w:rsidRPr="00C37A17">
        <w:rPr>
          <w:rFonts w:asciiTheme="majorHAnsi" w:hAnsiTheme="majorHAnsi"/>
          <w:bCs/>
          <w:sz w:val="20"/>
          <w:szCs w:val="20"/>
          <w:lang w:val="pt-BR"/>
        </w:rPr>
        <w:t>ção</w:t>
      </w:r>
      <w:r w:rsidR="002F5CAF" w:rsidRPr="00C37A17">
        <w:rPr>
          <w:rFonts w:asciiTheme="majorHAnsi" w:hAnsiTheme="majorHAnsi"/>
          <w:sz w:val="20"/>
          <w:szCs w:val="20"/>
          <w:lang w:val="pt-BR"/>
        </w:rPr>
        <w:t xml:space="preserve"> da terra</w:t>
      </w:r>
      <w:r w:rsidR="004D7B1B" w:rsidRPr="00C37A17">
        <w:rPr>
          <w:rFonts w:asciiTheme="majorHAnsi" w:hAnsiTheme="majorHAnsi"/>
          <w:sz w:val="20"/>
          <w:szCs w:val="20"/>
          <w:lang w:val="pt-BR"/>
        </w:rPr>
        <w:t>.</w:t>
      </w:r>
      <w:r w:rsidR="003E5B2E" w:rsidRPr="00C37A17">
        <w:rPr>
          <w:rFonts w:asciiTheme="majorHAnsi" w:hAnsiTheme="majorHAnsi"/>
          <w:sz w:val="20"/>
          <w:szCs w:val="20"/>
          <w:lang w:val="pt-BR"/>
        </w:rPr>
        <w:t xml:space="preserve"> Segundo afirmam, a </w:t>
      </w:r>
      <w:r w:rsidR="00113B21" w:rsidRPr="00C37A17">
        <w:rPr>
          <w:rFonts w:asciiTheme="majorHAnsi" w:hAnsiTheme="majorHAnsi"/>
          <w:sz w:val="20"/>
          <w:szCs w:val="20"/>
          <w:lang w:val="pt-BR"/>
        </w:rPr>
        <w:t xml:space="preserve">falta de reconhecimento do direito </w:t>
      </w:r>
      <w:r w:rsidR="0029628D" w:rsidRPr="00C37A17">
        <w:rPr>
          <w:rFonts w:asciiTheme="majorHAnsi" w:hAnsiTheme="majorHAnsi" w:cs="Arial"/>
          <w:sz w:val="20"/>
          <w:szCs w:val="20"/>
          <w:lang w:val="pt-BR"/>
        </w:rPr>
        <w:t>à</w:t>
      </w:r>
      <w:r w:rsidR="00113B21" w:rsidRPr="00C37A17">
        <w:rPr>
          <w:rFonts w:asciiTheme="majorHAnsi" w:hAnsiTheme="majorHAnsi"/>
          <w:sz w:val="20"/>
          <w:szCs w:val="20"/>
          <w:lang w:val="pt-BR"/>
        </w:rPr>
        <w:t xml:space="preserve"> propriedade provocou</w:t>
      </w:r>
      <w:r w:rsidR="004D7B1B" w:rsidRPr="00C37A17">
        <w:rPr>
          <w:rFonts w:asciiTheme="majorHAnsi" w:hAnsiTheme="majorHAnsi"/>
          <w:sz w:val="20"/>
          <w:szCs w:val="20"/>
          <w:lang w:val="pt-BR"/>
        </w:rPr>
        <w:t xml:space="preserve"> viola</w:t>
      </w:r>
      <w:r w:rsidR="0029628D" w:rsidRPr="00C37A17">
        <w:rPr>
          <w:rFonts w:asciiTheme="majorHAnsi" w:hAnsiTheme="majorHAnsi"/>
          <w:bCs/>
          <w:sz w:val="20"/>
          <w:szCs w:val="20"/>
          <w:lang w:val="pt-BR"/>
        </w:rPr>
        <w:t>ç</w:t>
      </w:r>
      <w:r w:rsidR="0029628D" w:rsidRPr="00C37A17">
        <w:rPr>
          <w:rFonts w:asciiTheme="majorHAnsi" w:hAnsiTheme="majorHAnsi" w:cs="Arial"/>
          <w:sz w:val="20"/>
          <w:szCs w:val="20"/>
          <w:lang w:val="pt-BR"/>
        </w:rPr>
        <w:t>ões</w:t>
      </w:r>
      <w:r w:rsidR="004D7B1B" w:rsidRPr="00C37A17">
        <w:rPr>
          <w:rFonts w:asciiTheme="majorHAnsi" w:hAnsiTheme="majorHAnsi"/>
          <w:sz w:val="20"/>
          <w:szCs w:val="20"/>
          <w:lang w:val="pt-BR"/>
        </w:rPr>
        <w:t xml:space="preserve"> ao</w:t>
      </w:r>
      <w:r w:rsidR="00113B21" w:rsidRPr="00C37A17">
        <w:rPr>
          <w:rFonts w:asciiTheme="majorHAnsi" w:hAnsiTheme="majorHAnsi"/>
          <w:sz w:val="20"/>
          <w:szCs w:val="20"/>
          <w:lang w:val="pt-BR"/>
        </w:rPr>
        <w:t xml:space="preserve"> direito </w:t>
      </w:r>
      <w:r w:rsidR="0029628D" w:rsidRPr="00C37A17">
        <w:rPr>
          <w:rFonts w:asciiTheme="majorHAnsi" w:hAnsiTheme="majorHAnsi" w:cs="Arial"/>
          <w:sz w:val="20"/>
          <w:szCs w:val="20"/>
          <w:lang w:val="pt-BR"/>
        </w:rPr>
        <w:t>à</w:t>
      </w:r>
      <w:r w:rsidR="00113B21" w:rsidRPr="00C37A17">
        <w:rPr>
          <w:rFonts w:asciiTheme="majorHAnsi" w:hAnsiTheme="majorHAnsi"/>
          <w:sz w:val="20"/>
          <w:szCs w:val="20"/>
          <w:lang w:val="pt-BR"/>
        </w:rPr>
        <w:t xml:space="preserve"> vida</w:t>
      </w:r>
      <w:r w:rsidR="004D7B1B" w:rsidRPr="00C37A17">
        <w:rPr>
          <w:rFonts w:asciiTheme="majorHAnsi" w:hAnsiTheme="majorHAnsi"/>
          <w:sz w:val="20"/>
          <w:szCs w:val="20"/>
          <w:lang w:val="pt-BR"/>
        </w:rPr>
        <w:t xml:space="preserve"> e aos direitos econ</w:t>
      </w:r>
      <w:r w:rsidR="00C37A17" w:rsidRPr="00C37A17">
        <w:rPr>
          <w:rFonts w:asciiTheme="majorHAnsi" w:hAnsiTheme="majorHAnsi" w:cs="Arial"/>
          <w:sz w:val="20"/>
          <w:szCs w:val="20"/>
          <w:shd w:val="clear" w:color="auto" w:fill="FFFFFF"/>
          <w:lang w:val="pt-BR"/>
        </w:rPr>
        <w:t>ô</w:t>
      </w:r>
      <w:r w:rsidR="004D7B1B" w:rsidRPr="00C37A17">
        <w:rPr>
          <w:rFonts w:asciiTheme="majorHAnsi" w:hAnsiTheme="majorHAnsi"/>
          <w:sz w:val="20"/>
          <w:szCs w:val="20"/>
          <w:lang w:val="pt-BR"/>
        </w:rPr>
        <w:t>micos, sociais e culturais</w:t>
      </w:r>
      <w:r w:rsidR="00113B21" w:rsidRPr="00C37A17">
        <w:rPr>
          <w:rFonts w:asciiTheme="majorHAnsi" w:hAnsiTheme="majorHAnsi"/>
          <w:sz w:val="20"/>
          <w:szCs w:val="20"/>
          <w:lang w:val="pt-BR"/>
        </w:rPr>
        <w:t xml:space="preserve"> da Comunidade, pois </w:t>
      </w:r>
      <w:r w:rsidR="002F5CAF" w:rsidRPr="00C37A17">
        <w:rPr>
          <w:rFonts w:asciiTheme="majorHAnsi" w:hAnsiTheme="majorHAnsi"/>
          <w:sz w:val="20"/>
          <w:szCs w:val="20"/>
          <w:lang w:val="pt-BR"/>
        </w:rPr>
        <w:t>ficaram</w:t>
      </w:r>
      <w:r w:rsidR="004500F1" w:rsidRPr="00C37A17">
        <w:rPr>
          <w:rFonts w:asciiTheme="majorHAnsi" w:hAnsiTheme="majorHAnsi"/>
          <w:sz w:val="20"/>
          <w:szCs w:val="20"/>
          <w:lang w:val="pt-BR"/>
        </w:rPr>
        <w:t xml:space="preserve"> impossibili</w:t>
      </w:r>
      <w:r w:rsidR="002F5CAF" w:rsidRPr="00C37A17">
        <w:rPr>
          <w:rFonts w:asciiTheme="majorHAnsi" w:hAnsiTheme="majorHAnsi"/>
          <w:sz w:val="20"/>
          <w:szCs w:val="20"/>
          <w:lang w:val="pt-BR"/>
        </w:rPr>
        <w:t>tados de manter suas tradi</w:t>
      </w:r>
      <w:r w:rsidR="0029628D" w:rsidRPr="00C37A17">
        <w:rPr>
          <w:rFonts w:asciiTheme="majorHAnsi" w:hAnsiTheme="majorHAnsi"/>
          <w:bCs/>
          <w:sz w:val="20"/>
          <w:szCs w:val="20"/>
          <w:lang w:val="pt-BR"/>
        </w:rPr>
        <w:t>ç</w:t>
      </w:r>
      <w:r w:rsidR="0029628D" w:rsidRPr="00C37A17">
        <w:rPr>
          <w:rFonts w:asciiTheme="majorHAnsi" w:hAnsiTheme="majorHAnsi" w:cs="Arial"/>
          <w:sz w:val="20"/>
          <w:szCs w:val="20"/>
          <w:lang w:val="pt-BR"/>
        </w:rPr>
        <w:t>ões</w:t>
      </w:r>
      <w:r w:rsidR="004500F1" w:rsidRPr="00C37A17">
        <w:rPr>
          <w:rFonts w:asciiTheme="majorHAnsi" w:hAnsiTheme="majorHAnsi"/>
          <w:sz w:val="20"/>
          <w:szCs w:val="20"/>
          <w:lang w:val="pt-BR"/>
        </w:rPr>
        <w:t>, sua alimenta</w:t>
      </w:r>
      <w:r w:rsidR="00E63D39" w:rsidRPr="00C37A17">
        <w:rPr>
          <w:rFonts w:asciiTheme="majorHAnsi" w:hAnsiTheme="majorHAnsi"/>
          <w:bCs/>
          <w:sz w:val="20"/>
          <w:szCs w:val="20"/>
          <w:lang w:val="pt-BR"/>
        </w:rPr>
        <w:t>ção</w:t>
      </w:r>
      <w:r w:rsidR="004500F1" w:rsidRPr="00C37A17">
        <w:rPr>
          <w:rFonts w:asciiTheme="majorHAnsi" w:hAnsiTheme="majorHAnsi"/>
          <w:sz w:val="20"/>
          <w:szCs w:val="20"/>
          <w:lang w:val="pt-BR"/>
        </w:rPr>
        <w:t xml:space="preserve"> foi afetada, suas resid</w:t>
      </w:r>
      <w:r w:rsidR="004378B3" w:rsidRPr="00C37A17">
        <w:rPr>
          <w:rFonts w:asciiTheme="majorHAnsi" w:hAnsiTheme="majorHAnsi" w:cs="Arial"/>
          <w:sz w:val="20"/>
          <w:szCs w:val="20"/>
          <w:lang w:val="pt-BR"/>
        </w:rPr>
        <w:t>ê</w:t>
      </w:r>
      <w:r w:rsidR="004500F1" w:rsidRPr="00C37A17">
        <w:rPr>
          <w:rFonts w:asciiTheme="majorHAnsi" w:hAnsiTheme="majorHAnsi"/>
          <w:sz w:val="20"/>
          <w:szCs w:val="20"/>
          <w:lang w:val="pt-BR"/>
        </w:rPr>
        <w:t xml:space="preserve">ncias foram destruídas e foram </w:t>
      </w:r>
      <w:r w:rsidR="00CE2A6F" w:rsidRPr="00C37A17">
        <w:rPr>
          <w:rFonts w:asciiTheme="majorHAnsi" w:hAnsiTheme="majorHAnsi"/>
          <w:sz w:val="20"/>
          <w:szCs w:val="20"/>
          <w:lang w:val="pt-BR"/>
        </w:rPr>
        <w:t xml:space="preserve">constantemente </w:t>
      </w:r>
      <w:r w:rsidR="004500F1" w:rsidRPr="00C37A17">
        <w:rPr>
          <w:rFonts w:asciiTheme="majorHAnsi" w:hAnsiTheme="majorHAnsi"/>
          <w:sz w:val="20"/>
          <w:szCs w:val="20"/>
          <w:lang w:val="pt-BR"/>
        </w:rPr>
        <w:t>amea</w:t>
      </w:r>
      <w:r w:rsidR="00E63D39" w:rsidRPr="00C37A17">
        <w:rPr>
          <w:rFonts w:asciiTheme="majorHAnsi" w:hAnsiTheme="majorHAnsi"/>
          <w:bCs/>
          <w:sz w:val="20"/>
          <w:szCs w:val="20"/>
          <w:lang w:val="pt-BR"/>
        </w:rPr>
        <w:t>ça</w:t>
      </w:r>
      <w:r w:rsidR="00CE2A6F" w:rsidRPr="00C37A17">
        <w:rPr>
          <w:rFonts w:asciiTheme="majorHAnsi" w:hAnsiTheme="majorHAnsi"/>
          <w:bCs/>
          <w:sz w:val="20"/>
          <w:szCs w:val="20"/>
          <w:lang w:val="pt-BR"/>
        </w:rPr>
        <w:t>do</w:t>
      </w:r>
      <w:r w:rsidR="00E63D39" w:rsidRPr="00C37A17">
        <w:rPr>
          <w:rFonts w:asciiTheme="majorHAnsi" w:hAnsiTheme="majorHAnsi"/>
          <w:bCs/>
          <w:sz w:val="20"/>
          <w:szCs w:val="20"/>
          <w:lang w:val="pt-BR"/>
        </w:rPr>
        <w:t>s</w:t>
      </w:r>
      <w:r w:rsidR="001272B6">
        <w:rPr>
          <w:rFonts w:asciiTheme="majorHAnsi" w:hAnsiTheme="majorHAnsi"/>
          <w:sz w:val="20"/>
          <w:szCs w:val="20"/>
          <w:lang w:val="pt-BR"/>
        </w:rPr>
        <w:t xml:space="preserve">, </w:t>
      </w:r>
      <w:r w:rsidR="001272B6" w:rsidRPr="00490DDD">
        <w:rPr>
          <w:rFonts w:asciiTheme="majorHAnsi" w:hAnsiTheme="majorHAnsi"/>
          <w:sz w:val="20"/>
          <w:szCs w:val="20"/>
          <w:lang w:val="pt-BR"/>
        </w:rPr>
        <w:t xml:space="preserve">ocasionando de forma irremediável um dano ao seu estilo de vida. </w:t>
      </w:r>
      <w:r w:rsidR="007623EB" w:rsidRPr="001272B6">
        <w:rPr>
          <w:rFonts w:asciiTheme="majorHAnsi" w:hAnsiTheme="majorHAnsi"/>
          <w:sz w:val="20"/>
          <w:szCs w:val="20"/>
          <w:lang w:val="pt-BR"/>
        </w:rPr>
        <w:t xml:space="preserve">Ademais, o </w:t>
      </w:r>
      <w:r w:rsidR="00524DFF" w:rsidRPr="001272B6">
        <w:rPr>
          <w:rFonts w:asciiTheme="majorHAnsi" w:hAnsiTheme="majorHAnsi"/>
          <w:sz w:val="20"/>
          <w:szCs w:val="20"/>
          <w:lang w:val="pt-BR"/>
        </w:rPr>
        <w:t>processo</w:t>
      </w:r>
      <w:r w:rsidR="007623EB" w:rsidRPr="001272B6">
        <w:rPr>
          <w:rFonts w:asciiTheme="majorHAnsi" w:hAnsiTheme="majorHAnsi"/>
          <w:sz w:val="20"/>
          <w:szCs w:val="20"/>
          <w:lang w:val="pt-BR"/>
        </w:rPr>
        <w:t xml:space="preserve"> de reintegra</w:t>
      </w:r>
      <w:r w:rsidR="00E63D39" w:rsidRPr="001272B6">
        <w:rPr>
          <w:rFonts w:asciiTheme="majorHAnsi" w:hAnsiTheme="majorHAnsi"/>
          <w:bCs/>
          <w:sz w:val="20"/>
          <w:szCs w:val="20"/>
          <w:lang w:val="pt-BR"/>
        </w:rPr>
        <w:t>ção</w:t>
      </w:r>
      <w:r w:rsidR="007623EB" w:rsidRPr="001272B6">
        <w:rPr>
          <w:rFonts w:asciiTheme="majorHAnsi" w:hAnsiTheme="majorHAnsi"/>
          <w:sz w:val="20"/>
          <w:szCs w:val="20"/>
          <w:lang w:val="pt-BR"/>
        </w:rPr>
        <w:t xml:space="preserve"> de posse teria violado o direito </w:t>
      </w:r>
      <w:r w:rsidR="0029628D" w:rsidRPr="001272B6">
        <w:rPr>
          <w:rFonts w:asciiTheme="majorHAnsi" w:hAnsiTheme="majorHAnsi" w:cs="Arial"/>
          <w:sz w:val="20"/>
          <w:szCs w:val="20"/>
          <w:lang w:val="pt-BR"/>
        </w:rPr>
        <w:t>à</w:t>
      </w:r>
      <w:r w:rsidR="007623EB" w:rsidRPr="001272B6">
        <w:rPr>
          <w:rFonts w:asciiTheme="majorHAnsi" w:hAnsiTheme="majorHAnsi"/>
          <w:sz w:val="20"/>
          <w:szCs w:val="20"/>
          <w:lang w:val="pt-BR"/>
        </w:rPr>
        <w:t xml:space="preserve">s garantias judiciais e </w:t>
      </w:r>
      <w:r w:rsidR="0029628D" w:rsidRPr="001272B6">
        <w:rPr>
          <w:rFonts w:asciiTheme="majorHAnsi" w:hAnsiTheme="majorHAnsi" w:cs="Arial"/>
          <w:sz w:val="20"/>
          <w:szCs w:val="20"/>
          <w:lang w:val="pt-BR"/>
        </w:rPr>
        <w:t>à</w:t>
      </w:r>
      <w:r w:rsidR="007623EB" w:rsidRPr="001272B6">
        <w:rPr>
          <w:rFonts w:asciiTheme="majorHAnsi" w:hAnsiTheme="majorHAnsi"/>
          <w:sz w:val="20"/>
          <w:szCs w:val="20"/>
          <w:lang w:val="pt-BR"/>
        </w:rPr>
        <w:t xml:space="preserve"> prote</w:t>
      </w:r>
      <w:r w:rsidR="00E63D39" w:rsidRPr="001272B6">
        <w:rPr>
          <w:rFonts w:asciiTheme="majorHAnsi" w:hAnsiTheme="majorHAnsi"/>
          <w:bCs/>
          <w:sz w:val="20"/>
          <w:szCs w:val="20"/>
          <w:lang w:val="pt-BR"/>
        </w:rPr>
        <w:t>ção</w:t>
      </w:r>
      <w:r w:rsidR="007623EB" w:rsidRPr="001272B6">
        <w:rPr>
          <w:rFonts w:asciiTheme="majorHAnsi" w:hAnsiTheme="majorHAnsi"/>
          <w:sz w:val="20"/>
          <w:szCs w:val="20"/>
          <w:lang w:val="pt-BR"/>
        </w:rPr>
        <w:t xml:space="preserve"> judicial, pois as supostas vítimas n</w:t>
      </w:r>
      <w:r w:rsidR="00CE2A6F" w:rsidRPr="001272B6">
        <w:rPr>
          <w:rFonts w:asciiTheme="majorHAnsi" w:hAnsiTheme="majorHAnsi"/>
          <w:bCs/>
          <w:sz w:val="20"/>
          <w:szCs w:val="20"/>
          <w:lang w:val="pt-BR"/>
        </w:rPr>
        <w:t>ão</w:t>
      </w:r>
      <w:r w:rsidR="007623EB" w:rsidRPr="001272B6">
        <w:rPr>
          <w:rFonts w:asciiTheme="majorHAnsi" w:hAnsiTheme="majorHAnsi"/>
          <w:sz w:val="20"/>
          <w:szCs w:val="20"/>
          <w:lang w:val="pt-BR"/>
        </w:rPr>
        <w:t xml:space="preserve"> teriam sido devidamente</w:t>
      </w:r>
      <w:r w:rsidR="00CE2A6F" w:rsidRPr="001272B6">
        <w:rPr>
          <w:rFonts w:asciiTheme="majorHAnsi" w:hAnsiTheme="majorHAnsi"/>
          <w:sz w:val="20"/>
          <w:szCs w:val="20"/>
          <w:lang w:val="pt-BR"/>
        </w:rPr>
        <w:t xml:space="preserve"> assistidas e tampouco citadas</w:t>
      </w:r>
      <w:r w:rsidR="007623EB" w:rsidRPr="001272B6">
        <w:rPr>
          <w:rFonts w:asciiTheme="majorHAnsi" w:hAnsiTheme="majorHAnsi"/>
          <w:sz w:val="20"/>
          <w:szCs w:val="20"/>
          <w:lang w:val="pt-BR"/>
        </w:rPr>
        <w:t>, n</w:t>
      </w:r>
      <w:r w:rsidR="00CE2A6F" w:rsidRPr="001272B6">
        <w:rPr>
          <w:rFonts w:asciiTheme="majorHAnsi" w:hAnsiTheme="majorHAnsi"/>
          <w:bCs/>
          <w:sz w:val="20"/>
          <w:szCs w:val="20"/>
          <w:lang w:val="pt-BR"/>
        </w:rPr>
        <w:t>ão</w:t>
      </w:r>
      <w:r w:rsidR="007623EB" w:rsidRPr="001272B6">
        <w:rPr>
          <w:rFonts w:asciiTheme="majorHAnsi" w:hAnsiTheme="majorHAnsi"/>
          <w:sz w:val="20"/>
          <w:szCs w:val="20"/>
          <w:lang w:val="pt-BR"/>
        </w:rPr>
        <w:t xml:space="preserve"> foram intimadas para apresentar provas, n</w:t>
      </w:r>
      <w:r w:rsidR="00CE2A6F" w:rsidRPr="001272B6">
        <w:rPr>
          <w:rFonts w:asciiTheme="majorHAnsi" w:hAnsiTheme="majorHAnsi"/>
          <w:bCs/>
          <w:sz w:val="20"/>
          <w:szCs w:val="20"/>
          <w:lang w:val="pt-BR"/>
        </w:rPr>
        <w:t>ão</w:t>
      </w:r>
      <w:r w:rsidR="007623EB" w:rsidRPr="001272B6">
        <w:rPr>
          <w:rFonts w:asciiTheme="majorHAnsi" w:hAnsiTheme="majorHAnsi"/>
          <w:sz w:val="20"/>
          <w:szCs w:val="20"/>
          <w:lang w:val="pt-BR"/>
        </w:rPr>
        <w:t xml:space="preserve"> houve audi</w:t>
      </w:r>
      <w:r w:rsidR="004378B3" w:rsidRPr="001272B6">
        <w:rPr>
          <w:rFonts w:asciiTheme="majorHAnsi" w:hAnsiTheme="majorHAnsi" w:cs="Arial"/>
          <w:sz w:val="20"/>
          <w:szCs w:val="20"/>
          <w:lang w:val="pt-BR"/>
        </w:rPr>
        <w:t>ê</w:t>
      </w:r>
      <w:r w:rsidR="007623EB" w:rsidRPr="001272B6">
        <w:rPr>
          <w:rFonts w:asciiTheme="majorHAnsi" w:hAnsiTheme="majorHAnsi"/>
          <w:sz w:val="20"/>
          <w:szCs w:val="20"/>
          <w:lang w:val="pt-BR"/>
        </w:rPr>
        <w:t>ncia de instru</w:t>
      </w:r>
      <w:r w:rsidR="00CE2A6F" w:rsidRPr="001272B6">
        <w:rPr>
          <w:rFonts w:asciiTheme="majorHAnsi" w:hAnsiTheme="majorHAnsi"/>
          <w:bCs/>
          <w:sz w:val="20"/>
          <w:szCs w:val="20"/>
          <w:lang w:val="pt-BR"/>
        </w:rPr>
        <w:t>ção</w:t>
      </w:r>
      <w:r w:rsidR="007623EB" w:rsidRPr="001272B6">
        <w:rPr>
          <w:rFonts w:asciiTheme="majorHAnsi" w:hAnsiTheme="majorHAnsi"/>
          <w:sz w:val="20"/>
          <w:szCs w:val="20"/>
          <w:lang w:val="pt-BR"/>
        </w:rPr>
        <w:t>, e n</w:t>
      </w:r>
      <w:r w:rsidR="00CE2A6F" w:rsidRPr="001272B6">
        <w:rPr>
          <w:rFonts w:asciiTheme="majorHAnsi" w:hAnsiTheme="majorHAnsi"/>
          <w:bCs/>
          <w:sz w:val="20"/>
          <w:szCs w:val="20"/>
          <w:lang w:val="pt-BR"/>
        </w:rPr>
        <w:t>ão</w:t>
      </w:r>
      <w:r w:rsidR="007623EB" w:rsidRPr="001272B6">
        <w:rPr>
          <w:rFonts w:asciiTheme="majorHAnsi" w:hAnsiTheme="majorHAnsi"/>
          <w:sz w:val="20"/>
          <w:szCs w:val="20"/>
          <w:lang w:val="pt-BR"/>
        </w:rPr>
        <w:t xml:space="preserve"> foram observados os processo administrativos que buscavam reconh</w:t>
      </w:r>
      <w:r w:rsidR="00E63D39" w:rsidRPr="001272B6">
        <w:rPr>
          <w:rFonts w:asciiTheme="majorHAnsi" w:hAnsiTheme="majorHAnsi"/>
          <w:sz w:val="20"/>
          <w:szCs w:val="20"/>
          <w:lang w:val="pt-BR"/>
        </w:rPr>
        <w:t>e</w:t>
      </w:r>
      <w:r w:rsidR="007623EB" w:rsidRPr="001272B6">
        <w:rPr>
          <w:rFonts w:asciiTheme="majorHAnsi" w:hAnsiTheme="majorHAnsi"/>
          <w:sz w:val="20"/>
          <w:szCs w:val="20"/>
          <w:lang w:val="pt-BR"/>
        </w:rPr>
        <w:t>cer o território tradicional como área de interesse da Uni</w:t>
      </w:r>
      <w:r w:rsidR="00E63D39" w:rsidRPr="001272B6">
        <w:rPr>
          <w:rFonts w:asciiTheme="majorHAnsi" w:hAnsiTheme="majorHAnsi"/>
          <w:bCs/>
          <w:sz w:val="20"/>
          <w:szCs w:val="20"/>
          <w:lang w:val="pt-BR"/>
        </w:rPr>
        <w:t>ão</w:t>
      </w:r>
      <w:r w:rsidR="007623EB" w:rsidRPr="001272B6">
        <w:rPr>
          <w:rFonts w:asciiTheme="majorHAnsi" w:hAnsiTheme="majorHAnsi"/>
          <w:sz w:val="20"/>
          <w:szCs w:val="20"/>
          <w:lang w:val="pt-BR"/>
        </w:rPr>
        <w:t xml:space="preserve"> para fins de reforma agrária. </w:t>
      </w:r>
    </w:p>
    <w:p w14:paraId="6DC3CD51" w14:textId="5FBC8412" w:rsidR="00487A47" w:rsidRPr="00C37A17" w:rsidRDefault="00E3566F" w:rsidP="00E356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37A17">
        <w:rPr>
          <w:rFonts w:asciiTheme="majorHAnsi" w:hAnsiTheme="majorHAnsi"/>
          <w:sz w:val="20"/>
          <w:szCs w:val="20"/>
          <w:lang w:val="pt-BR"/>
        </w:rPr>
        <w:t>Conforme informa</w:t>
      </w:r>
      <w:r w:rsidR="0029628D" w:rsidRPr="00C37A17">
        <w:rPr>
          <w:rFonts w:asciiTheme="majorHAnsi" w:hAnsiTheme="majorHAnsi"/>
          <w:bCs/>
          <w:sz w:val="20"/>
          <w:szCs w:val="20"/>
          <w:lang w:val="pt-BR"/>
        </w:rPr>
        <w:t>ç</w:t>
      </w:r>
      <w:r w:rsidR="0029628D" w:rsidRPr="00C37A17">
        <w:rPr>
          <w:rFonts w:asciiTheme="majorHAnsi" w:hAnsiTheme="majorHAnsi" w:cs="Arial"/>
          <w:sz w:val="20"/>
          <w:szCs w:val="20"/>
          <w:lang w:val="pt-BR"/>
        </w:rPr>
        <w:t>ões</w:t>
      </w:r>
      <w:r w:rsidRPr="00C37A17">
        <w:rPr>
          <w:rFonts w:asciiTheme="majorHAnsi" w:hAnsiTheme="majorHAnsi"/>
          <w:sz w:val="20"/>
          <w:szCs w:val="20"/>
          <w:lang w:val="pt-BR"/>
        </w:rPr>
        <w:t xml:space="preserve"> e documentos apresentados, a área de 240.67 hectares</w:t>
      </w:r>
      <w:r w:rsidR="00AD625F" w:rsidRPr="00C37A17">
        <w:rPr>
          <w:rFonts w:asciiTheme="majorHAnsi" w:hAnsiTheme="majorHAnsi"/>
          <w:sz w:val="20"/>
          <w:szCs w:val="20"/>
          <w:lang w:val="pt-BR"/>
        </w:rPr>
        <w:t xml:space="preserve"> </w:t>
      </w:r>
      <w:r w:rsidRPr="00C37A17">
        <w:rPr>
          <w:rFonts w:asciiTheme="majorHAnsi" w:hAnsiTheme="majorHAnsi"/>
          <w:sz w:val="20"/>
          <w:szCs w:val="20"/>
          <w:lang w:val="pt-BR"/>
        </w:rPr>
        <w:t xml:space="preserve">localizada no município de Imbituba, Santa Cataria, </w:t>
      </w:r>
      <w:r w:rsidR="00AD625F" w:rsidRPr="00C37A17">
        <w:rPr>
          <w:rFonts w:asciiTheme="majorHAnsi" w:hAnsiTheme="majorHAnsi"/>
          <w:sz w:val="20"/>
          <w:szCs w:val="20"/>
          <w:lang w:val="pt-BR"/>
        </w:rPr>
        <w:t>fora</w:t>
      </w:r>
      <w:r w:rsidRPr="00C37A17">
        <w:rPr>
          <w:rFonts w:asciiTheme="majorHAnsi" w:hAnsiTheme="majorHAnsi"/>
          <w:sz w:val="20"/>
          <w:szCs w:val="20"/>
          <w:lang w:val="pt-BR"/>
        </w:rPr>
        <w:t xml:space="preserve"> ocupada por cerca de 100 famílias de pequenos agricultores e pescadores, </w:t>
      </w:r>
      <w:r w:rsidR="00524DFF" w:rsidRPr="00C37A17">
        <w:rPr>
          <w:rFonts w:asciiTheme="majorHAnsi" w:hAnsiTheme="majorHAnsi"/>
          <w:sz w:val="20"/>
          <w:szCs w:val="20"/>
          <w:lang w:val="pt-BR"/>
        </w:rPr>
        <w:t>descendentes</w:t>
      </w:r>
      <w:r w:rsidRPr="00C37A17">
        <w:rPr>
          <w:rFonts w:asciiTheme="majorHAnsi" w:hAnsiTheme="majorHAnsi"/>
          <w:sz w:val="20"/>
          <w:szCs w:val="20"/>
          <w:lang w:val="pt-BR"/>
        </w:rPr>
        <w:t xml:space="preserve"> de a</w:t>
      </w:r>
      <w:r w:rsidR="00E63D39" w:rsidRPr="00C37A17">
        <w:rPr>
          <w:rFonts w:asciiTheme="majorHAnsi" w:hAnsiTheme="majorHAnsi"/>
          <w:bCs/>
          <w:sz w:val="20"/>
          <w:szCs w:val="20"/>
          <w:lang w:val="pt-BR"/>
        </w:rPr>
        <w:t>ç</w:t>
      </w:r>
      <w:r w:rsidRPr="00C37A17">
        <w:rPr>
          <w:rFonts w:asciiTheme="majorHAnsi" w:hAnsiTheme="majorHAnsi"/>
          <w:sz w:val="20"/>
          <w:szCs w:val="20"/>
          <w:lang w:val="pt-BR"/>
        </w:rPr>
        <w:t>orianos e indígenas. A ocupa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xml:space="preserve"> da área pelas supostas vítimas remontaria ao século XIX, de maneira que</w:t>
      </w:r>
      <w:r w:rsidR="00AD625F" w:rsidRPr="00C37A17">
        <w:rPr>
          <w:rFonts w:asciiTheme="majorHAnsi" w:hAnsiTheme="majorHAnsi"/>
          <w:sz w:val="20"/>
          <w:szCs w:val="20"/>
          <w:lang w:val="pt-BR"/>
        </w:rPr>
        <w:t>,</w:t>
      </w:r>
      <w:r w:rsidRPr="00C37A17">
        <w:rPr>
          <w:rFonts w:asciiTheme="majorHAnsi" w:hAnsiTheme="majorHAnsi"/>
          <w:sz w:val="20"/>
          <w:szCs w:val="20"/>
          <w:lang w:val="pt-BR"/>
        </w:rPr>
        <w:t xml:space="preserve"> por mais de 200 anos, a Comunidade teria reproduzi</w:t>
      </w:r>
      <w:r w:rsidR="00AD625F" w:rsidRPr="00C37A17">
        <w:rPr>
          <w:rFonts w:asciiTheme="majorHAnsi" w:hAnsiTheme="majorHAnsi"/>
          <w:sz w:val="20"/>
          <w:szCs w:val="20"/>
          <w:lang w:val="pt-BR"/>
        </w:rPr>
        <w:t>d</w:t>
      </w:r>
      <w:r w:rsidRPr="00C37A17">
        <w:rPr>
          <w:rFonts w:asciiTheme="majorHAnsi" w:hAnsiTheme="majorHAnsi"/>
          <w:sz w:val="20"/>
          <w:szCs w:val="20"/>
          <w:lang w:val="pt-BR"/>
        </w:rPr>
        <w:t>o sua forma de sobreviv</w:t>
      </w:r>
      <w:r w:rsidR="004378B3" w:rsidRPr="00C37A17">
        <w:rPr>
          <w:rFonts w:asciiTheme="majorHAnsi" w:hAnsiTheme="majorHAnsi" w:cs="Arial"/>
          <w:sz w:val="20"/>
          <w:szCs w:val="20"/>
          <w:lang w:val="pt-BR"/>
        </w:rPr>
        <w:t>ê</w:t>
      </w:r>
      <w:r w:rsidRPr="00C37A17">
        <w:rPr>
          <w:rFonts w:asciiTheme="majorHAnsi" w:hAnsiTheme="majorHAnsi"/>
          <w:sz w:val="20"/>
          <w:szCs w:val="20"/>
          <w:lang w:val="pt-BR"/>
        </w:rPr>
        <w:t xml:space="preserve">ncia </w:t>
      </w:r>
      <w:r w:rsidR="00E63D39" w:rsidRPr="00C37A17">
        <w:rPr>
          <w:rFonts w:asciiTheme="majorHAnsi" w:hAnsiTheme="majorHAnsi"/>
          <w:sz w:val="20"/>
          <w:szCs w:val="20"/>
          <w:lang w:val="pt-BR"/>
        </w:rPr>
        <w:t xml:space="preserve">no </w:t>
      </w:r>
      <w:r w:rsidR="00524DFF" w:rsidRPr="00C37A17">
        <w:rPr>
          <w:rFonts w:asciiTheme="majorHAnsi" w:hAnsiTheme="majorHAnsi"/>
          <w:sz w:val="20"/>
          <w:szCs w:val="20"/>
          <w:lang w:val="pt-BR"/>
        </w:rPr>
        <w:t>território</w:t>
      </w:r>
      <w:r w:rsidRPr="00C37A17">
        <w:rPr>
          <w:rFonts w:asciiTheme="majorHAnsi" w:hAnsiTheme="majorHAnsi"/>
          <w:sz w:val="20"/>
          <w:szCs w:val="20"/>
          <w:lang w:val="pt-BR"/>
        </w:rPr>
        <w:t xml:space="preserve">. Segundo os peticionários, a </w:t>
      </w:r>
      <w:r w:rsidR="003E5B2E" w:rsidRPr="00C37A17">
        <w:rPr>
          <w:rFonts w:asciiTheme="majorHAnsi" w:hAnsiTheme="majorHAnsi"/>
          <w:sz w:val="20"/>
          <w:szCs w:val="20"/>
          <w:lang w:val="pt-BR"/>
        </w:rPr>
        <w:t xml:space="preserve">Comunidade construiu um modo </w:t>
      </w:r>
      <w:r w:rsidR="002F5CAF" w:rsidRPr="00C37A17">
        <w:rPr>
          <w:rFonts w:asciiTheme="majorHAnsi" w:hAnsiTheme="majorHAnsi"/>
          <w:sz w:val="20"/>
          <w:szCs w:val="20"/>
          <w:lang w:val="pt-BR"/>
        </w:rPr>
        <w:t>tradicional</w:t>
      </w:r>
      <w:r w:rsidR="003E5B2E" w:rsidRPr="00C37A17">
        <w:rPr>
          <w:rFonts w:asciiTheme="majorHAnsi" w:hAnsiTheme="majorHAnsi"/>
          <w:sz w:val="20"/>
          <w:szCs w:val="20"/>
          <w:lang w:val="pt-BR"/>
        </w:rPr>
        <w:t xml:space="preserve"> de criar, trabalhar e </w:t>
      </w:r>
      <w:r w:rsidR="00524DFF" w:rsidRPr="00C37A17">
        <w:rPr>
          <w:rFonts w:asciiTheme="majorHAnsi" w:hAnsiTheme="majorHAnsi"/>
          <w:sz w:val="20"/>
          <w:szCs w:val="20"/>
          <w:lang w:val="pt-BR"/>
        </w:rPr>
        <w:t>viver</w:t>
      </w:r>
      <w:r w:rsidR="003E5B2E" w:rsidRPr="00C37A17">
        <w:rPr>
          <w:rFonts w:asciiTheme="majorHAnsi" w:hAnsiTheme="majorHAnsi"/>
          <w:sz w:val="20"/>
          <w:szCs w:val="20"/>
          <w:lang w:val="pt-BR"/>
        </w:rPr>
        <w:t>, que garante a sua reprodu</w:t>
      </w:r>
      <w:r w:rsidR="00E63D39" w:rsidRPr="00C37A17">
        <w:rPr>
          <w:rFonts w:asciiTheme="majorHAnsi" w:hAnsiTheme="majorHAnsi"/>
          <w:bCs/>
          <w:sz w:val="20"/>
          <w:szCs w:val="20"/>
          <w:lang w:val="pt-BR"/>
        </w:rPr>
        <w:t>ção</w:t>
      </w:r>
      <w:r w:rsidR="003E5B2E" w:rsidRPr="00C37A17">
        <w:rPr>
          <w:rFonts w:asciiTheme="majorHAnsi" w:hAnsiTheme="majorHAnsi"/>
          <w:sz w:val="20"/>
          <w:szCs w:val="20"/>
          <w:lang w:val="pt-BR"/>
        </w:rPr>
        <w:t xml:space="preserve"> física, social cultural combinando a pesca artesanal, o cultivo de mandioca e a extra</w:t>
      </w:r>
      <w:r w:rsidR="00E63D39" w:rsidRPr="00C37A17">
        <w:rPr>
          <w:rFonts w:asciiTheme="majorHAnsi" w:hAnsiTheme="majorHAnsi"/>
          <w:bCs/>
          <w:sz w:val="20"/>
          <w:szCs w:val="20"/>
          <w:lang w:val="pt-BR"/>
        </w:rPr>
        <w:t>ção</w:t>
      </w:r>
      <w:r w:rsidR="003E5B2E" w:rsidRPr="00C37A17">
        <w:rPr>
          <w:rFonts w:asciiTheme="majorHAnsi" w:hAnsiTheme="majorHAnsi"/>
          <w:sz w:val="20"/>
          <w:szCs w:val="20"/>
          <w:lang w:val="pt-BR"/>
        </w:rPr>
        <w:t xml:space="preserve"> de plantas nativas, como butiá e plantas medicinais</w:t>
      </w:r>
      <w:r w:rsidR="00B31DA9" w:rsidRPr="00C37A17">
        <w:rPr>
          <w:rFonts w:asciiTheme="majorHAnsi" w:hAnsiTheme="majorHAnsi"/>
          <w:sz w:val="20"/>
          <w:szCs w:val="20"/>
          <w:lang w:val="pt-BR"/>
        </w:rPr>
        <w:t>.</w:t>
      </w:r>
      <w:r w:rsidR="003E5B2E" w:rsidRPr="00C37A17">
        <w:rPr>
          <w:rFonts w:asciiTheme="majorHAnsi" w:hAnsiTheme="majorHAnsi"/>
          <w:sz w:val="20"/>
          <w:szCs w:val="20"/>
          <w:lang w:val="pt-BR"/>
        </w:rPr>
        <w:t xml:space="preserve"> </w:t>
      </w:r>
      <w:r w:rsidRPr="00C37A17">
        <w:rPr>
          <w:rFonts w:asciiTheme="majorHAnsi" w:hAnsiTheme="majorHAnsi"/>
          <w:sz w:val="20"/>
          <w:szCs w:val="20"/>
          <w:lang w:val="pt-BR"/>
        </w:rPr>
        <w:t xml:space="preserve">A área </w:t>
      </w:r>
      <w:r w:rsidR="00CE2A6F" w:rsidRPr="00C37A17">
        <w:rPr>
          <w:rFonts w:asciiTheme="majorHAnsi" w:hAnsiTheme="majorHAnsi"/>
          <w:sz w:val="20"/>
          <w:szCs w:val="20"/>
          <w:lang w:val="pt-BR"/>
        </w:rPr>
        <w:t xml:space="preserve">foi, </w:t>
      </w:r>
      <w:r w:rsidRPr="00C37A17">
        <w:rPr>
          <w:rFonts w:asciiTheme="majorHAnsi" w:hAnsiTheme="majorHAnsi"/>
          <w:sz w:val="20"/>
          <w:szCs w:val="20"/>
          <w:lang w:val="pt-BR"/>
        </w:rPr>
        <w:t>até 2000</w:t>
      </w:r>
      <w:r w:rsidR="00CE2A6F" w:rsidRPr="00C37A17">
        <w:rPr>
          <w:rFonts w:asciiTheme="majorHAnsi" w:hAnsiTheme="majorHAnsi"/>
          <w:sz w:val="20"/>
          <w:szCs w:val="20"/>
          <w:lang w:val="pt-BR"/>
        </w:rPr>
        <w:t>,</w:t>
      </w:r>
      <w:r w:rsidRPr="00C37A17">
        <w:rPr>
          <w:rFonts w:asciiTheme="majorHAnsi" w:hAnsiTheme="majorHAnsi"/>
          <w:sz w:val="20"/>
          <w:szCs w:val="20"/>
          <w:lang w:val="pt-BR"/>
        </w:rPr>
        <w:t xml:space="preserve"> de titula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xml:space="preserve"> em nome de empresas publicas (</w:t>
      </w:r>
      <w:r w:rsidR="00AD625F" w:rsidRPr="00C37A17">
        <w:rPr>
          <w:rFonts w:asciiTheme="majorHAnsi" w:hAnsiTheme="majorHAnsi"/>
          <w:sz w:val="20"/>
          <w:szCs w:val="20"/>
          <w:lang w:val="pt-BR"/>
        </w:rPr>
        <w:t>com</w:t>
      </w:r>
      <w:r w:rsidR="003316AA">
        <w:rPr>
          <w:rFonts w:asciiTheme="majorHAnsi" w:hAnsiTheme="majorHAnsi"/>
          <w:sz w:val="20"/>
          <w:szCs w:val="20"/>
          <w:lang w:val="pt-BR"/>
        </w:rPr>
        <w:t>o</w:t>
      </w:r>
      <w:r w:rsidR="00AD625F" w:rsidRPr="00C37A17">
        <w:rPr>
          <w:rFonts w:asciiTheme="majorHAnsi" w:hAnsiTheme="majorHAnsi"/>
          <w:sz w:val="20"/>
          <w:szCs w:val="20"/>
          <w:lang w:val="pt-BR"/>
        </w:rPr>
        <w:t xml:space="preserve"> </w:t>
      </w:r>
      <w:r w:rsidRPr="00C37A17">
        <w:rPr>
          <w:rFonts w:asciiTheme="majorHAnsi" w:hAnsiTheme="majorHAnsi"/>
          <w:sz w:val="20"/>
          <w:szCs w:val="20"/>
          <w:lang w:val="pt-BR"/>
        </w:rPr>
        <w:t xml:space="preserve">CODISC, ICC, GASPETRO, BRDE), </w:t>
      </w:r>
      <w:r w:rsidR="002F5CAF" w:rsidRPr="00C37A17">
        <w:rPr>
          <w:rFonts w:asciiTheme="majorHAnsi" w:hAnsiTheme="majorHAnsi"/>
          <w:sz w:val="20"/>
          <w:szCs w:val="20"/>
          <w:lang w:val="pt-BR"/>
        </w:rPr>
        <w:t xml:space="preserve">até que a </w:t>
      </w:r>
      <w:r w:rsidR="00AD625F" w:rsidRPr="00C37A17">
        <w:rPr>
          <w:rFonts w:asciiTheme="majorHAnsi" w:hAnsiTheme="majorHAnsi"/>
          <w:sz w:val="20"/>
          <w:szCs w:val="20"/>
          <w:lang w:val="pt-BR"/>
        </w:rPr>
        <w:t>empres</w:t>
      </w:r>
      <w:r w:rsidR="004500F1" w:rsidRPr="00C37A17">
        <w:rPr>
          <w:rFonts w:asciiTheme="majorHAnsi" w:hAnsiTheme="majorHAnsi"/>
          <w:sz w:val="20"/>
          <w:szCs w:val="20"/>
          <w:lang w:val="pt-BR"/>
        </w:rPr>
        <w:t>a</w:t>
      </w:r>
      <w:r w:rsidR="00AD625F" w:rsidRPr="00C37A17">
        <w:rPr>
          <w:rFonts w:asciiTheme="majorHAnsi" w:hAnsiTheme="majorHAnsi"/>
          <w:sz w:val="20"/>
          <w:szCs w:val="20"/>
          <w:lang w:val="pt-BR"/>
        </w:rPr>
        <w:t xml:space="preserve"> ENGESUL adquiriu as terras.</w:t>
      </w:r>
    </w:p>
    <w:p w14:paraId="09EDE8B6" w14:textId="3E8082ED" w:rsidR="004500F1" w:rsidRPr="006B312B" w:rsidRDefault="00045A94" w:rsidP="002F5C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6B312B">
        <w:rPr>
          <w:rFonts w:asciiTheme="majorHAnsi" w:hAnsiTheme="majorHAnsi"/>
          <w:sz w:val="20"/>
          <w:szCs w:val="20"/>
          <w:lang w:val="pt-BR"/>
        </w:rPr>
        <w:t xml:space="preserve">De acordo com os </w:t>
      </w:r>
      <w:r w:rsidR="00524DFF" w:rsidRPr="006B312B">
        <w:rPr>
          <w:rFonts w:asciiTheme="majorHAnsi" w:hAnsiTheme="majorHAnsi"/>
          <w:sz w:val="20"/>
          <w:szCs w:val="20"/>
          <w:lang w:val="pt-BR"/>
        </w:rPr>
        <w:t>peticionários</w:t>
      </w:r>
      <w:r w:rsidR="00113B21" w:rsidRPr="006B312B">
        <w:rPr>
          <w:rFonts w:asciiTheme="majorHAnsi" w:hAnsiTheme="majorHAnsi"/>
          <w:sz w:val="20"/>
          <w:szCs w:val="20"/>
          <w:lang w:val="pt-BR"/>
        </w:rPr>
        <w:t>, desde os anos 2000</w:t>
      </w:r>
      <w:r w:rsidR="007623EB" w:rsidRPr="006B312B">
        <w:rPr>
          <w:rFonts w:asciiTheme="majorHAnsi" w:hAnsiTheme="majorHAnsi"/>
          <w:sz w:val="20"/>
          <w:szCs w:val="20"/>
          <w:lang w:val="pt-BR"/>
        </w:rPr>
        <w:t>,</w:t>
      </w:r>
      <w:r w:rsidR="00113B21" w:rsidRPr="006B312B">
        <w:rPr>
          <w:rFonts w:asciiTheme="majorHAnsi" w:hAnsiTheme="majorHAnsi"/>
          <w:sz w:val="20"/>
          <w:szCs w:val="20"/>
          <w:lang w:val="pt-BR"/>
        </w:rPr>
        <w:t xml:space="preserve"> </w:t>
      </w:r>
      <w:r w:rsidR="00FA404E" w:rsidRPr="006B312B">
        <w:rPr>
          <w:rFonts w:asciiTheme="majorHAnsi" w:hAnsiTheme="majorHAnsi"/>
          <w:sz w:val="20"/>
          <w:szCs w:val="20"/>
          <w:lang w:val="pt-BR"/>
        </w:rPr>
        <w:t xml:space="preserve">a </w:t>
      </w:r>
      <w:r w:rsidR="002F5CAF" w:rsidRPr="006B312B">
        <w:rPr>
          <w:rFonts w:asciiTheme="majorHAnsi" w:hAnsiTheme="majorHAnsi"/>
          <w:sz w:val="20"/>
          <w:szCs w:val="20"/>
          <w:lang w:val="pt-BR"/>
        </w:rPr>
        <w:t>Associa</w:t>
      </w:r>
      <w:r w:rsidR="00E63D39" w:rsidRPr="006B312B">
        <w:rPr>
          <w:rFonts w:asciiTheme="majorHAnsi" w:hAnsiTheme="majorHAnsi"/>
          <w:bCs/>
          <w:sz w:val="20"/>
          <w:szCs w:val="20"/>
          <w:lang w:val="pt-BR"/>
        </w:rPr>
        <w:t>ção</w:t>
      </w:r>
      <w:r w:rsidR="002F5CAF" w:rsidRPr="006B312B">
        <w:rPr>
          <w:rFonts w:asciiTheme="majorHAnsi" w:hAnsiTheme="majorHAnsi"/>
          <w:sz w:val="20"/>
          <w:szCs w:val="20"/>
          <w:lang w:val="pt-BR"/>
        </w:rPr>
        <w:t xml:space="preserve"> Comunitária Rural de Imbituba (adiante “a ACORDI”), em representa</w:t>
      </w:r>
      <w:r w:rsidR="00E63D39" w:rsidRPr="006B312B">
        <w:rPr>
          <w:rFonts w:asciiTheme="majorHAnsi" w:hAnsiTheme="majorHAnsi"/>
          <w:bCs/>
          <w:sz w:val="20"/>
          <w:szCs w:val="20"/>
          <w:lang w:val="pt-BR"/>
        </w:rPr>
        <w:t>ção</w:t>
      </w:r>
      <w:r w:rsidR="002F5CAF" w:rsidRPr="006B312B">
        <w:rPr>
          <w:rFonts w:asciiTheme="majorHAnsi" w:hAnsiTheme="majorHAnsi"/>
          <w:sz w:val="20"/>
          <w:szCs w:val="20"/>
          <w:lang w:val="pt-BR"/>
        </w:rPr>
        <w:t xml:space="preserve"> as supostas vítimas, </w:t>
      </w:r>
      <w:r w:rsidR="00FA404E" w:rsidRPr="006B312B">
        <w:rPr>
          <w:rFonts w:asciiTheme="majorHAnsi" w:hAnsiTheme="majorHAnsi"/>
          <w:sz w:val="20"/>
          <w:szCs w:val="20"/>
          <w:lang w:val="pt-BR"/>
        </w:rPr>
        <w:t>busca</w:t>
      </w:r>
      <w:r w:rsidR="002F5CAF" w:rsidRPr="006B312B">
        <w:rPr>
          <w:rFonts w:asciiTheme="majorHAnsi" w:hAnsiTheme="majorHAnsi"/>
          <w:sz w:val="20"/>
          <w:szCs w:val="20"/>
          <w:lang w:val="pt-BR"/>
        </w:rPr>
        <w:t xml:space="preserve"> </w:t>
      </w:r>
      <w:r w:rsidR="00113B21" w:rsidRPr="006B312B">
        <w:rPr>
          <w:rFonts w:asciiTheme="majorHAnsi" w:hAnsiTheme="majorHAnsi"/>
          <w:sz w:val="20"/>
          <w:szCs w:val="20"/>
          <w:lang w:val="pt-BR"/>
        </w:rPr>
        <w:t>a regulariza</w:t>
      </w:r>
      <w:r w:rsidR="00E63D39" w:rsidRPr="006B312B">
        <w:rPr>
          <w:rFonts w:asciiTheme="majorHAnsi" w:hAnsiTheme="majorHAnsi"/>
          <w:bCs/>
          <w:sz w:val="20"/>
          <w:szCs w:val="20"/>
          <w:lang w:val="pt-BR"/>
        </w:rPr>
        <w:t>ção</w:t>
      </w:r>
      <w:r w:rsidR="00113B21" w:rsidRPr="006B312B">
        <w:rPr>
          <w:rFonts w:asciiTheme="majorHAnsi" w:hAnsiTheme="majorHAnsi"/>
          <w:sz w:val="20"/>
          <w:szCs w:val="20"/>
          <w:lang w:val="pt-BR"/>
        </w:rPr>
        <w:t xml:space="preserve"> fundiária das terras tradicionais, e</w:t>
      </w:r>
      <w:r w:rsidRPr="006B312B">
        <w:rPr>
          <w:rFonts w:asciiTheme="majorHAnsi" w:hAnsiTheme="majorHAnsi"/>
          <w:sz w:val="20"/>
          <w:szCs w:val="20"/>
          <w:lang w:val="pt-BR"/>
        </w:rPr>
        <w:t>, em 2006</w:t>
      </w:r>
      <w:r w:rsidR="00113B21" w:rsidRPr="006B312B">
        <w:rPr>
          <w:rFonts w:asciiTheme="majorHAnsi" w:hAnsiTheme="majorHAnsi"/>
          <w:sz w:val="20"/>
          <w:szCs w:val="20"/>
          <w:lang w:val="pt-BR"/>
        </w:rPr>
        <w:t>,</w:t>
      </w:r>
      <w:r w:rsidRPr="006B312B">
        <w:rPr>
          <w:rFonts w:asciiTheme="majorHAnsi" w:hAnsiTheme="majorHAnsi"/>
          <w:sz w:val="20"/>
          <w:szCs w:val="20"/>
          <w:lang w:val="pt-BR"/>
        </w:rPr>
        <w:t xml:space="preserve"> iniciou os processo</w:t>
      </w:r>
      <w:r w:rsidR="00E3566F" w:rsidRPr="006B312B">
        <w:rPr>
          <w:rFonts w:asciiTheme="majorHAnsi" w:hAnsiTheme="majorHAnsi"/>
          <w:sz w:val="20"/>
          <w:szCs w:val="20"/>
          <w:lang w:val="pt-BR"/>
        </w:rPr>
        <w:t>s</w:t>
      </w:r>
      <w:r w:rsidRPr="006B312B">
        <w:rPr>
          <w:rFonts w:asciiTheme="majorHAnsi" w:hAnsiTheme="majorHAnsi"/>
          <w:sz w:val="20"/>
          <w:szCs w:val="20"/>
          <w:lang w:val="pt-BR"/>
        </w:rPr>
        <w:t xml:space="preserve"> de reconhecimento d</w:t>
      </w:r>
      <w:r w:rsidR="002F5CAF" w:rsidRPr="006B312B">
        <w:rPr>
          <w:rFonts w:asciiTheme="majorHAnsi" w:hAnsiTheme="majorHAnsi"/>
          <w:sz w:val="20"/>
          <w:szCs w:val="20"/>
          <w:lang w:val="pt-BR"/>
        </w:rPr>
        <w:t>os</w:t>
      </w:r>
      <w:r w:rsidRPr="006B312B">
        <w:rPr>
          <w:rFonts w:asciiTheme="majorHAnsi" w:hAnsiTheme="majorHAnsi"/>
          <w:sz w:val="20"/>
          <w:szCs w:val="20"/>
          <w:lang w:val="pt-BR"/>
        </w:rPr>
        <w:t xml:space="preserve"> direitos territoriais junto ao IBAMA. O primeiro processo</w:t>
      </w:r>
      <w:r w:rsidR="002F5CAF" w:rsidRPr="006B312B">
        <w:rPr>
          <w:rFonts w:asciiTheme="majorHAnsi" w:hAnsiTheme="majorHAnsi"/>
          <w:sz w:val="20"/>
          <w:szCs w:val="20"/>
          <w:lang w:val="pt-BR"/>
        </w:rPr>
        <w:t xml:space="preserve"> de regulariza</w:t>
      </w:r>
      <w:r w:rsidR="00E63D39" w:rsidRPr="006B312B">
        <w:rPr>
          <w:rFonts w:asciiTheme="majorHAnsi" w:hAnsiTheme="majorHAnsi"/>
          <w:bCs/>
          <w:sz w:val="20"/>
          <w:szCs w:val="20"/>
          <w:lang w:val="pt-BR"/>
        </w:rPr>
        <w:t>ção</w:t>
      </w:r>
      <w:r w:rsidR="002F5CAF" w:rsidRPr="006B312B">
        <w:rPr>
          <w:rFonts w:asciiTheme="majorHAnsi" w:hAnsiTheme="majorHAnsi"/>
          <w:sz w:val="20"/>
          <w:szCs w:val="20"/>
          <w:lang w:val="pt-BR"/>
        </w:rPr>
        <w:t xml:space="preserve"> fundiária junto ao </w:t>
      </w:r>
      <w:r w:rsidRPr="006B312B">
        <w:rPr>
          <w:rFonts w:asciiTheme="majorHAnsi" w:hAnsiTheme="majorHAnsi"/>
          <w:sz w:val="20"/>
          <w:szCs w:val="20"/>
          <w:lang w:val="pt-BR"/>
        </w:rPr>
        <w:t>Instituto Nacional de Coloniza</w:t>
      </w:r>
      <w:r w:rsidR="00E63D39" w:rsidRPr="006B312B">
        <w:rPr>
          <w:rFonts w:asciiTheme="majorHAnsi" w:hAnsiTheme="majorHAnsi"/>
          <w:bCs/>
          <w:sz w:val="20"/>
          <w:szCs w:val="20"/>
          <w:lang w:val="pt-BR"/>
        </w:rPr>
        <w:t>ção</w:t>
      </w:r>
      <w:r w:rsidRPr="006B312B">
        <w:rPr>
          <w:rFonts w:asciiTheme="majorHAnsi" w:hAnsiTheme="majorHAnsi"/>
          <w:sz w:val="20"/>
          <w:szCs w:val="20"/>
          <w:lang w:val="pt-BR"/>
        </w:rPr>
        <w:t xml:space="preserve"> e Reforma Agrária (adiante “o INCRA”)</w:t>
      </w:r>
      <w:r w:rsidR="00113B21" w:rsidRPr="006B312B">
        <w:rPr>
          <w:rFonts w:asciiTheme="majorHAnsi" w:hAnsiTheme="majorHAnsi"/>
          <w:sz w:val="20"/>
          <w:szCs w:val="20"/>
          <w:lang w:val="pt-BR"/>
        </w:rPr>
        <w:t xml:space="preserve"> teria iniciado em 2008</w:t>
      </w:r>
      <w:r w:rsidR="00E3566F" w:rsidRPr="006B312B">
        <w:rPr>
          <w:rFonts w:asciiTheme="majorHAnsi" w:hAnsiTheme="majorHAnsi"/>
          <w:sz w:val="20"/>
          <w:szCs w:val="20"/>
          <w:lang w:val="pt-BR"/>
        </w:rPr>
        <w:t xml:space="preserve">. </w:t>
      </w:r>
      <w:r w:rsidR="002F5CAF" w:rsidRPr="006B312B">
        <w:rPr>
          <w:rFonts w:asciiTheme="majorHAnsi" w:hAnsiTheme="majorHAnsi"/>
          <w:sz w:val="20"/>
          <w:szCs w:val="20"/>
          <w:lang w:val="pt-BR"/>
        </w:rPr>
        <w:t>A</w:t>
      </w:r>
      <w:r w:rsidR="004500F1" w:rsidRPr="006B312B">
        <w:rPr>
          <w:rFonts w:asciiTheme="majorHAnsi" w:hAnsiTheme="majorHAnsi"/>
          <w:sz w:val="20"/>
          <w:szCs w:val="20"/>
          <w:lang w:val="pt-BR"/>
        </w:rPr>
        <w:t xml:space="preserve">legam que a </w:t>
      </w:r>
      <w:r w:rsidR="002F5CAF" w:rsidRPr="006B312B">
        <w:rPr>
          <w:rFonts w:asciiTheme="majorHAnsi" w:hAnsiTheme="majorHAnsi"/>
          <w:sz w:val="20"/>
          <w:szCs w:val="20"/>
          <w:lang w:val="pt-BR"/>
        </w:rPr>
        <w:t>C</w:t>
      </w:r>
      <w:r w:rsidR="004500F1" w:rsidRPr="006B312B">
        <w:rPr>
          <w:rFonts w:asciiTheme="majorHAnsi" w:hAnsiTheme="majorHAnsi"/>
          <w:sz w:val="20"/>
          <w:szCs w:val="20"/>
          <w:lang w:val="pt-BR"/>
        </w:rPr>
        <w:t>omunidade busca</w:t>
      </w:r>
      <w:r w:rsidR="002F5CAF" w:rsidRPr="006B312B">
        <w:rPr>
          <w:rFonts w:asciiTheme="majorHAnsi" w:hAnsiTheme="majorHAnsi"/>
          <w:sz w:val="20"/>
          <w:szCs w:val="20"/>
          <w:lang w:val="pt-BR"/>
        </w:rPr>
        <w:t xml:space="preserve"> </w:t>
      </w:r>
      <w:r w:rsidR="004500F1" w:rsidRPr="006B312B">
        <w:rPr>
          <w:rFonts w:asciiTheme="majorHAnsi" w:hAnsiTheme="majorHAnsi"/>
          <w:sz w:val="20"/>
          <w:szCs w:val="20"/>
          <w:lang w:val="pt-BR"/>
        </w:rPr>
        <w:t>mecanismos para garantir a prote</w:t>
      </w:r>
      <w:r w:rsidR="00E63D39" w:rsidRPr="006B312B">
        <w:rPr>
          <w:rFonts w:asciiTheme="majorHAnsi" w:hAnsiTheme="majorHAnsi"/>
          <w:bCs/>
          <w:sz w:val="20"/>
          <w:szCs w:val="20"/>
          <w:lang w:val="pt-BR"/>
        </w:rPr>
        <w:t>ção</w:t>
      </w:r>
      <w:r w:rsidR="004500F1" w:rsidRPr="006B312B">
        <w:rPr>
          <w:rFonts w:asciiTheme="majorHAnsi" w:hAnsiTheme="majorHAnsi"/>
          <w:sz w:val="20"/>
          <w:szCs w:val="20"/>
          <w:lang w:val="pt-BR"/>
        </w:rPr>
        <w:t xml:space="preserve"> do território tradicional e de seu modo de vida através de uma proposta de cria</w:t>
      </w:r>
      <w:r w:rsidR="00E63D39" w:rsidRPr="006B312B">
        <w:rPr>
          <w:rFonts w:asciiTheme="majorHAnsi" w:hAnsiTheme="majorHAnsi"/>
          <w:bCs/>
          <w:sz w:val="20"/>
          <w:szCs w:val="20"/>
          <w:lang w:val="pt-BR"/>
        </w:rPr>
        <w:t>ção</w:t>
      </w:r>
      <w:r w:rsidR="004500F1" w:rsidRPr="006B312B">
        <w:rPr>
          <w:rFonts w:asciiTheme="majorHAnsi" w:hAnsiTheme="majorHAnsi"/>
          <w:sz w:val="20"/>
          <w:szCs w:val="20"/>
          <w:lang w:val="pt-BR"/>
        </w:rPr>
        <w:t xml:space="preserve"> de unidades de conserva</w:t>
      </w:r>
      <w:r w:rsidR="00E63D39" w:rsidRPr="006B312B">
        <w:rPr>
          <w:rFonts w:asciiTheme="majorHAnsi" w:hAnsiTheme="majorHAnsi"/>
          <w:bCs/>
          <w:sz w:val="20"/>
          <w:szCs w:val="20"/>
          <w:lang w:val="pt-BR"/>
        </w:rPr>
        <w:t>ção</w:t>
      </w:r>
      <w:r w:rsidR="006B312B" w:rsidRPr="006B312B">
        <w:rPr>
          <w:rFonts w:asciiTheme="majorHAnsi" w:hAnsiTheme="majorHAnsi"/>
          <w:bCs/>
          <w:sz w:val="20"/>
          <w:szCs w:val="20"/>
          <w:lang w:val="pt-BR"/>
        </w:rPr>
        <w:t>,</w:t>
      </w:r>
      <w:r w:rsidR="004500F1" w:rsidRPr="006B312B">
        <w:rPr>
          <w:rFonts w:asciiTheme="majorHAnsi" w:hAnsiTheme="majorHAnsi"/>
          <w:sz w:val="20"/>
          <w:szCs w:val="20"/>
          <w:lang w:val="pt-BR"/>
        </w:rPr>
        <w:t xml:space="preserve"> como Reserva de Desenvolvimento Sustentável, Assentamento ou Regularização Fundiária da Comunidade Tradicional. Entretanto, o Estado n</w:t>
      </w:r>
      <w:r w:rsidR="00E63D39" w:rsidRPr="006B312B">
        <w:rPr>
          <w:rFonts w:asciiTheme="majorHAnsi" w:hAnsiTheme="majorHAnsi"/>
          <w:bCs/>
          <w:sz w:val="20"/>
          <w:szCs w:val="20"/>
          <w:lang w:val="pt-BR"/>
        </w:rPr>
        <w:t>ão</w:t>
      </w:r>
      <w:r w:rsidR="004500F1" w:rsidRPr="006B312B">
        <w:rPr>
          <w:rFonts w:asciiTheme="majorHAnsi" w:hAnsiTheme="majorHAnsi"/>
          <w:sz w:val="20"/>
          <w:szCs w:val="20"/>
          <w:lang w:val="pt-BR"/>
        </w:rPr>
        <w:t xml:space="preserve"> respondeu adequadamente essas demandas.</w:t>
      </w:r>
    </w:p>
    <w:p w14:paraId="12B569A2" w14:textId="4B2E6F21" w:rsidR="00E3566F" w:rsidRPr="004378B3" w:rsidRDefault="00AD625F" w:rsidP="00AD62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378B3">
        <w:rPr>
          <w:rFonts w:asciiTheme="majorHAnsi" w:hAnsiTheme="majorHAnsi"/>
          <w:sz w:val="20"/>
          <w:szCs w:val="20"/>
          <w:lang w:val="pt-BR"/>
        </w:rPr>
        <w:t>Afirma</w:t>
      </w:r>
      <w:r w:rsidR="006B312B" w:rsidRPr="004378B3">
        <w:rPr>
          <w:rFonts w:asciiTheme="majorHAnsi" w:hAnsiTheme="majorHAnsi"/>
          <w:sz w:val="20"/>
          <w:szCs w:val="20"/>
          <w:lang w:val="pt-BR"/>
        </w:rPr>
        <w:t>m</w:t>
      </w:r>
      <w:r w:rsidRPr="004378B3">
        <w:rPr>
          <w:rFonts w:asciiTheme="majorHAnsi" w:hAnsiTheme="majorHAnsi"/>
          <w:sz w:val="20"/>
          <w:szCs w:val="20"/>
          <w:lang w:val="pt-BR"/>
        </w:rPr>
        <w:t xml:space="preserve"> que</w:t>
      </w:r>
      <w:r w:rsidR="001C1F2D" w:rsidRPr="004378B3">
        <w:rPr>
          <w:rFonts w:asciiTheme="majorHAnsi" w:hAnsiTheme="majorHAnsi"/>
          <w:sz w:val="20"/>
          <w:szCs w:val="20"/>
          <w:lang w:val="pt-BR"/>
        </w:rPr>
        <w:t>,</w:t>
      </w:r>
      <w:r w:rsidRPr="004378B3">
        <w:rPr>
          <w:rFonts w:asciiTheme="majorHAnsi" w:hAnsiTheme="majorHAnsi"/>
          <w:sz w:val="20"/>
          <w:szCs w:val="20"/>
          <w:lang w:val="pt-BR"/>
        </w:rPr>
        <w:t xml:space="preserve"> em 2002</w:t>
      </w:r>
      <w:r w:rsidR="001C1F2D" w:rsidRPr="004378B3">
        <w:rPr>
          <w:rFonts w:asciiTheme="majorHAnsi" w:hAnsiTheme="majorHAnsi"/>
          <w:sz w:val="20"/>
          <w:szCs w:val="20"/>
          <w:lang w:val="pt-BR"/>
        </w:rPr>
        <w:t>,</w:t>
      </w:r>
      <w:r w:rsidRPr="004378B3">
        <w:rPr>
          <w:rFonts w:asciiTheme="majorHAnsi" w:hAnsiTheme="majorHAnsi"/>
          <w:sz w:val="20"/>
          <w:szCs w:val="20"/>
          <w:lang w:val="pt-BR"/>
        </w:rPr>
        <w:t xml:space="preserve"> a </w:t>
      </w:r>
      <w:r w:rsidR="00FA404E" w:rsidRPr="004378B3">
        <w:rPr>
          <w:rFonts w:asciiTheme="majorHAnsi" w:hAnsiTheme="majorHAnsi"/>
          <w:sz w:val="20"/>
          <w:szCs w:val="20"/>
          <w:lang w:val="pt-BR"/>
        </w:rPr>
        <w:t>ENGESUL</w:t>
      </w:r>
      <w:r w:rsidR="00E3566F" w:rsidRPr="004378B3">
        <w:rPr>
          <w:rFonts w:asciiTheme="majorHAnsi" w:hAnsiTheme="majorHAnsi"/>
          <w:sz w:val="20"/>
          <w:szCs w:val="20"/>
          <w:lang w:val="pt-BR"/>
        </w:rPr>
        <w:t xml:space="preserve"> a</w:t>
      </w:r>
      <w:r w:rsidR="006B312B" w:rsidRPr="004378B3">
        <w:rPr>
          <w:rFonts w:asciiTheme="majorHAnsi" w:hAnsiTheme="majorHAnsi"/>
          <w:sz w:val="20"/>
          <w:szCs w:val="20"/>
          <w:lang w:val="pt-BR"/>
        </w:rPr>
        <w:t>juizou a</w:t>
      </w:r>
      <w:r w:rsidR="006B312B" w:rsidRPr="004378B3">
        <w:rPr>
          <w:rFonts w:asciiTheme="majorHAnsi" w:hAnsiTheme="majorHAnsi"/>
          <w:bCs/>
          <w:sz w:val="20"/>
          <w:szCs w:val="20"/>
          <w:lang w:val="pt-BR"/>
        </w:rPr>
        <w:t>ção</w:t>
      </w:r>
      <w:r w:rsidR="00E3566F" w:rsidRPr="004378B3">
        <w:rPr>
          <w:rFonts w:asciiTheme="majorHAnsi" w:hAnsiTheme="majorHAnsi"/>
          <w:sz w:val="20"/>
          <w:szCs w:val="20"/>
          <w:lang w:val="pt-BR"/>
        </w:rPr>
        <w:t xml:space="preserve"> de reintegra</w:t>
      </w:r>
      <w:r w:rsidR="00E63D39" w:rsidRPr="004378B3">
        <w:rPr>
          <w:rFonts w:asciiTheme="majorHAnsi" w:hAnsiTheme="majorHAnsi"/>
          <w:bCs/>
          <w:sz w:val="20"/>
          <w:szCs w:val="20"/>
          <w:lang w:val="pt-BR"/>
        </w:rPr>
        <w:t>ção</w:t>
      </w:r>
      <w:r w:rsidR="00E3566F" w:rsidRPr="004378B3">
        <w:rPr>
          <w:rFonts w:asciiTheme="majorHAnsi" w:hAnsiTheme="majorHAnsi"/>
          <w:sz w:val="20"/>
          <w:szCs w:val="20"/>
          <w:lang w:val="pt-BR"/>
        </w:rPr>
        <w:t xml:space="preserve"> de posse ap</w:t>
      </w:r>
      <w:r w:rsidR="006B312B" w:rsidRPr="004378B3">
        <w:rPr>
          <w:rFonts w:asciiTheme="majorHAnsi" w:hAnsiTheme="majorHAnsi"/>
          <w:sz w:val="20"/>
          <w:szCs w:val="20"/>
          <w:lang w:val="pt-BR"/>
        </w:rPr>
        <w:t>ó</w:t>
      </w:r>
      <w:r w:rsidR="00E3566F" w:rsidRPr="004378B3">
        <w:rPr>
          <w:rFonts w:asciiTheme="majorHAnsi" w:hAnsiTheme="majorHAnsi"/>
          <w:sz w:val="20"/>
          <w:szCs w:val="20"/>
          <w:lang w:val="pt-BR"/>
        </w:rPr>
        <w:t>s comprar</w:t>
      </w:r>
      <w:r w:rsidRPr="004378B3">
        <w:rPr>
          <w:rFonts w:asciiTheme="majorHAnsi" w:hAnsiTheme="majorHAnsi"/>
          <w:sz w:val="20"/>
          <w:szCs w:val="20"/>
          <w:lang w:val="pt-BR"/>
        </w:rPr>
        <w:t>,</w:t>
      </w:r>
      <w:r w:rsidR="00E3566F" w:rsidRPr="004378B3">
        <w:rPr>
          <w:rFonts w:asciiTheme="majorHAnsi" w:hAnsiTheme="majorHAnsi"/>
          <w:sz w:val="20"/>
          <w:szCs w:val="20"/>
          <w:lang w:val="pt-BR"/>
        </w:rPr>
        <w:t xml:space="preserve"> irregularmente</w:t>
      </w:r>
      <w:r w:rsidRPr="004378B3">
        <w:rPr>
          <w:rFonts w:asciiTheme="majorHAnsi" w:hAnsiTheme="majorHAnsi"/>
          <w:sz w:val="20"/>
          <w:szCs w:val="20"/>
          <w:lang w:val="pt-BR"/>
        </w:rPr>
        <w:t>,</w:t>
      </w:r>
      <w:r w:rsidR="00E3566F" w:rsidRPr="004378B3">
        <w:rPr>
          <w:rFonts w:asciiTheme="majorHAnsi" w:hAnsiTheme="majorHAnsi"/>
          <w:sz w:val="20"/>
          <w:szCs w:val="20"/>
          <w:lang w:val="pt-BR"/>
        </w:rPr>
        <w:t xml:space="preserve"> as terras p</w:t>
      </w:r>
      <w:r w:rsidR="006B312B" w:rsidRPr="004378B3">
        <w:rPr>
          <w:rFonts w:asciiTheme="majorHAnsi" w:hAnsiTheme="majorHAnsi"/>
          <w:sz w:val="20"/>
          <w:szCs w:val="20"/>
          <w:lang w:val="pt-BR"/>
        </w:rPr>
        <w:t>ú</w:t>
      </w:r>
      <w:r w:rsidR="00E3566F" w:rsidRPr="004378B3">
        <w:rPr>
          <w:rFonts w:asciiTheme="majorHAnsi" w:hAnsiTheme="majorHAnsi"/>
          <w:sz w:val="20"/>
          <w:szCs w:val="20"/>
          <w:lang w:val="pt-BR"/>
        </w:rPr>
        <w:t>blicas inseridas no territ</w:t>
      </w:r>
      <w:r w:rsidR="006B312B" w:rsidRPr="004378B3">
        <w:rPr>
          <w:rFonts w:asciiTheme="majorHAnsi" w:hAnsiTheme="majorHAnsi"/>
          <w:sz w:val="20"/>
          <w:szCs w:val="20"/>
          <w:lang w:val="pt-BR"/>
        </w:rPr>
        <w:t>ó</w:t>
      </w:r>
      <w:r w:rsidR="00E3566F" w:rsidRPr="004378B3">
        <w:rPr>
          <w:rFonts w:asciiTheme="majorHAnsi" w:hAnsiTheme="majorHAnsi"/>
          <w:sz w:val="20"/>
          <w:szCs w:val="20"/>
          <w:lang w:val="pt-BR"/>
        </w:rPr>
        <w:t xml:space="preserve">rio tradicional da </w:t>
      </w:r>
      <w:r w:rsidRPr="004378B3">
        <w:rPr>
          <w:rFonts w:asciiTheme="majorHAnsi" w:hAnsiTheme="majorHAnsi"/>
          <w:sz w:val="20"/>
          <w:szCs w:val="20"/>
          <w:lang w:val="pt-BR"/>
        </w:rPr>
        <w:t>C</w:t>
      </w:r>
      <w:r w:rsidR="00E3566F" w:rsidRPr="004378B3">
        <w:rPr>
          <w:rFonts w:asciiTheme="majorHAnsi" w:hAnsiTheme="majorHAnsi"/>
          <w:sz w:val="20"/>
          <w:szCs w:val="20"/>
          <w:lang w:val="pt-BR"/>
        </w:rPr>
        <w:t>omunidade. Nessa a</w:t>
      </w:r>
      <w:r w:rsidR="00E63D39" w:rsidRPr="004378B3">
        <w:rPr>
          <w:rFonts w:asciiTheme="majorHAnsi" w:hAnsiTheme="majorHAnsi"/>
          <w:bCs/>
          <w:sz w:val="20"/>
          <w:szCs w:val="20"/>
          <w:lang w:val="pt-BR"/>
        </w:rPr>
        <w:t>ção</w:t>
      </w:r>
      <w:r w:rsidR="00E3566F" w:rsidRPr="004378B3">
        <w:rPr>
          <w:rFonts w:asciiTheme="majorHAnsi" w:hAnsiTheme="majorHAnsi"/>
          <w:sz w:val="20"/>
          <w:szCs w:val="20"/>
          <w:lang w:val="pt-BR"/>
        </w:rPr>
        <w:t>, apenas alguns agricultores</w:t>
      </w:r>
      <w:r w:rsidR="006B312B" w:rsidRPr="004378B3">
        <w:rPr>
          <w:rFonts w:asciiTheme="majorHAnsi" w:hAnsiTheme="majorHAnsi"/>
          <w:sz w:val="20"/>
          <w:szCs w:val="20"/>
          <w:lang w:val="pt-BR"/>
        </w:rPr>
        <w:t>,</w:t>
      </w:r>
      <w:r w:rsidR="00E3566F" w:rsidRPr="004378B3">
        <w:rPr>
          <w:rFonts w:asciiTheme="majorHAnsi" w:hAnsiTheme="majorHAnsi"/>
          <w:sz w:val="20"/>
          <w:szCs w:val="20"/>
          <w:lang w:val="pt-BR"/>
        </w:rPr>
        <w:t xml:space="preserve"> e n</w:t>
      </w:r>
      <w:r w:rsidR="00E63D39" w:rsidRPr="004378B3">
        <w:rPr>
          <w:rFonts w:asciiTheme="majorHAnsi" w:hAnsiTheme="majorHAnsi"/>
          <w:bCs/>
          <w:sz w:val="20"/>
          <w:szCs w:val="20"/>
          <w:lang w:val="pt-BR"/>
        </w:rPr>
        <w:t>ão</w:t>
      </w:r>
      <w:r w:rsidR="00E3566F" w:rsidRPr="004378B3">
        <w:rPr>
          <w:rFonts w:asciiTheme="majorHAnsi" w:hAnsiTheme="majorHAnsi"/>
          <w:sz w:val="20"/>
          <w:szCs w:val="20"/>
          <w:lang w:val="pt-BR"/>
        </w:rPr>
        <w:t xml:space="preserve"> toda a popula</w:t>
      </w:r>
      <w:r w:rsidR="006B312B" w:rsidRPr="004378B3">
        <w:rPr>
          <w:rFonts w:asciiTheme="majorHAnsi" w:hAnsiTheme="majorHAnsi"/>
          <w:bCs/>
          <w:sz w:val="20"/>
          <w:szCs w:val="20"/>
          <w:lang w:val="pt-BR"/>
        </w:rPr>
        <w:t>ção</w:t>
      </w:r>
      <w:r w:rsidR="00E3566F" w:rsidRPr="004378B3">
        <w:rPr>
          <w:rFonts w:asciiTheme="majorHAnsi" w:hAnsiTheme="majorHAnsi"/>
          <w:sz w:val="20"/>
          <w:szCs w:val="20"/>
          <w:lang w:val="pt-BR"/>
        </w:rPr>
        <w:t xml:space="preserve"> tradicional</w:t>
      </w:r>
      <w:r w:rsidR="006B312B" w:rsidRPr="004378B3">
        <w:rPr>
          <w:rFonts w:asciiTheme="majorHAnsi" w:hAnsiTheme="majorHAnsi"/>
          <w:sz w:val="20"/>
          <w:szCs w:val="20"/>
          <w:lang w:val="pt-BR"/>
        </w:rPr>
        <w:t>,</w:t>
      </w:r>
      <w:r w:rsidR="00E3566F" w:rsidRPr="004378B3">
        <w:rPr>
          <w:rFonts w:asciiTheme="majorHAnsi" w:hAnsiTheme="majorHAnsi"/>
          <w:sz w:val="20"/>
          <w:szCs w:val="20"/>
          <w:lang w:val="pt-BR"/>
        </w:rPr>
        <w:t xml:space="preserve"> foram citados.</w:t>
      </w:r>
      <w:r w:rsidR="00C96E95" w:rsidRPr="004378B3">
        <w:rPr>
          <w:rFonts w:asciiTheme="majorHAnsi" w:hAnsiTheme="majorHAnsi"/>
          <w:sz w:val="20"/>
          <w:szCs w:val="20"/>
          <w:lang w:val="pt-BR"/>
        </w:rPr>
        <w:t xml:space="preserve"> A senten</w:t>
      </w:r>
      <w:r w:rsidR="00E63D39" w:rsidRPr="004378B3">
        <w:rPr>
          <w:rFonts w:asciiTheme="majorHAnsi" w:hAnsiTheme="majorHAnsi"/>
          <w:bCs/>
          <w:sz w:val="20"/>
          <w:szCs w:val="20"/>
          <w:lang w:val="pt-BR"/>
        </w:rPr>
        <w:t>ça</w:t>
      </w:r>
      <w:r w:rsidR="00C96E95" w:rsidRPr="004378B3">
        <w:rPr>
          <w:rFonts w:asciiTheme="majorHAnsi" w:hAnsiTheme="majorHAnsi"/>
          <w:sz w:val="20"/>
          <w:szCs w:val="20"/>
          <w:lang w:val="pt-BR"/>
        </w:rPr>
        <w:t xml:space="preserve"> de proced</w:t>
      </w:r>
      <w:r w:rsidR="004378B3" w:rsidRPr="004378B3">
        <w:rPr>
          <w:rFonts w:asciiTheme="majorHAnsi" w:hAnsiTheme="majorHAnsi" w:cs="Arial"/>
          <w:sz w:val="20"/>
          <w:szCs w:val="20"/>
          <w:lang w:val="pt-BR"/>
        </w:rPr>
        <w:t>ê</w:t>
      </w:r>
      <w:r w:rsidR="00C96E95" w:rsidRPr="004378B3">
        <w:rPr>
          <w:rFonts w:asciiTheme="majorHAnsi" w:hAnsiTheme="majorHAnsi"/>
          <w:sz w:val="20"/>
          <w:szCs w:val="20"/>
          <w:lang w:val="pt-BR"/>
        </w:rPr>
        <w:t>ncia da reintegra</w:t>
      </w:r>
      <w:r w:rsidR="00E63D39" w:rsidRPr="004378B3">
        <w:rPr>
          <w:rFonts w:asciiTheme="majorHAnsi" w:hAnsiTheme="majorHAnsi"/>
          <w:bCs/>
          <w:sz w:val="20"/>
          <w:szCs w:val="20"/>
          <w:lang w:val="pt-BR"/>
        </w:rPr>
        <w:t>ção</w:t>
      </w:r>
      <w:r w:rsidR="00FA404E" w:rsidRPr="004378B3">
        <w:rPr>
          <w:rFonts w:asciiTheme="majorHAnsi" w:hAnsiTheme="majorHAnsi"/>
          <w:sz w:val="20"/>
          <w:szCs w:val="20"/>
          <w:lang w:val="pt-BR"/>
        </w:rPr>
        <w:t xml:space="preserve"> determinando </w:t>
      </w:r>
      <w:r w:rsidR="00C96E95" w:rsidRPr="004378B3">
        <w:rPr>
          <w:rFonts w:asciiTheme="majorHAnsi" w:hAnsiTheme="majorHAnsi"/>
          <w:sz w:val="20"/>
          <w:szCs w:val="20"/>
          <w:lang w:val="pt-BR"/>
        </w:rPr>
        <w:t>o despejo das supostas vítimas foi prolatada dia 22 de novembro de 2006; em 06 de dezembro de 2006, a ACORDI</w:t>
      </w:r>
      <w:r w:rsidR="00FA404E" w:rsidRPr="004378B3">
        <w:rPr>
          <w:rFonts w:asciiTheme="majorHAnsi" w:hAnsiTheme="majorHAnsi"/>
          <w:sz w:val="20"/>
          <w:szCs w:val="20"/>
          <w:lang w:val="pt-BR"/>
        </w:rPr>
        <w:t xml:space="preserve"> apresentou Embargos de D</w:t>
      </w:r>
      <w:r w:rsidR="00C96E95" w:rsidRPr="004378B3">
        <w:rPr>
          <w:rFonts w:asciiTheme="majorHAnsi" w:hAnsiTheme="majorHAnsi"/>
          <w:sz w:val="20"/>
          <w:szCs w:val="20"/>
          <w:lang w:val="pt-BR"/>
        </w:rPr>
        <w:t>eclara</w:t>
      </w:r>
      <w:r w:rsidR="00E63D39" w:rsidRPr="004378B3">
        <w:rPr>
          <w:rFonts w:asciiTheme="majorHAnsi" w:hAnsiTheme="majorHAnsi"/>
          <w:bCs/>
          <w:sz w:val="20"/>
          <w:szCs w:val="20"/>
          <w:lang w:val="pt-BR"/>
        </w:rPr>
        <w:t>ção</w:t>
      </w:r>
      <w:r w:rsidR="00C96E95" w:rsidRPr="004378B3">
        <w:rPr>
          <w:rFonts w:asciiTheme="majorHAnsi" w:hAnsiTheme="majorHAnsi"/>
          <w:sz w:val="20"/>
          <w:szCs w:val="20"/>
          <w:lang w:val="pt-BR"/>
        </w:rPr>
        <w:t>, que foram negados; em 12 de janeiro de 2007, apresentou Recurso de Apela</w:t>
      </w:r>
      <w:r w:rsidR="00E63D39" w:rsidRPr="004378B3">
        <w:rPr>
          <w:rFonts w:asciiTheme="majorHAnsi" w:hAnsiTheme="majorHAnsi"/>
          <w:bCs/>
          <w:sz w:val="20"/>
          <w:szCs w:val="20"/>
          <w:lang w:val="pt-BR"/>
        </w:rPr>
        <w:t>ção</w:t>
      </w:r>
      <w:r w:rsidR="00C96E95" w:rsidRPr="004378B3">
        <w:rPr>
          <w:rFonts w:asciiTheme="majorHAnsi" w:hAnsiTheme="majorHAnsi"/>
          <w:sz w:val="20"/>
          <w:szCs w:val="20"/>
          <w:lang w:val="pt-BR"/>
        </w:rPr>
        <w:t xml:space="preserve"> ao Tribunal Regional Federal da 4ª Regi</w:t>
      </w:r>
      <w:r w:rsidR="001F49DE">
        <w:rPr>
          <w:rFonts w:asciiTheme="majorHAnsi" w:hAnsiTheme="majorHAnsi"/>
          <w:sz w:val="20"/>
          <w:szCs w:val="20"/>
          <w:lang w:val="pt-BR"/>
        </w:rPr>
        <w:t>ã</w:t>
      </w:r>
      <w:r w:rsidR="00C96E95" w:rsidRPr="004378B3">
        <w:rPr>
          <w:rFonts w:asciiTheme="majorHAnsi" w:hAnsiTheme="majorHAnsi"/>
          <w:sz w:val="20"/>
          <w:szCs w:val="20"/>
          <w:lang w:val="pt-BR"/>
        </w:rPr>
        <w:t xml:space="preserve">o (adiante “o TRF4), </w:t>
      </w:r>
      <w:r w:rsidR="00FA404E" w:rsidRPr="004378B3">
        <w:rPr>
          <w:rFonts w:asciiTheme="majorHAnsi" w:hAnsiTheme="majorHAnsi"/>
          <w:sz w:val="20"/>
          <w:szCs w:val="20"/>
          <w:lang w:val="pt-BR"/>
        </w:rPr>
        <w:t xml:space="preserve">negado </w:t>
      </w:r>
      <w:r w:rsidR="00C96E95" w:rsidRPr="004378B3">
        <w:rPr>
          <w:rFonts w:asciiTheme="majorHAnsi" w:hAnsiTheme="majorHAnsi"/>
          <w:sz w:val="20"/>
          <w:szCs w:val="20"/>
          <w:lang w:val="pt-BR"/>
        </w:rPr>
        <w:t>em 25 de mar</w:t>
      </w:r>
      <w:r w:rsidR="00E63D39" w:rsidRPr="004378B3">
        <w:rPr>
          <w:rFonts w:asciiTheme="majorHAnsi" w:hAnsiTheme="majorHAnsi"/>
          <w:bCs/>
          <w:sz w:val="20"/>
          <w:szCs w:val="20"/>
          <w:lang w:val="pt-BR"/>
        </w:rPr>
        <w:t>ço</w:t>
      </w:r>
      <w:r w:rsidR="00C96E95" w:rsidRPr="004378B3">
        <w:rPr>
          <w:rFonts w:asciiTheme="majorHAnsi" w:hAnsiTheme="majorHAnsi"/>
          <w:sz w:val="20"/>
          <w:szCs w:val="20"/>
          <w:lang w:val="pt-BR"/>
        </w:rPr>
        <w:t xml:space="preserve"> de 2009. A decis</w:t>
      </w:r>
      <w:r w:rsidR="00E63D39" w:rsidRPr="004378B3">
        <w:rPr>
          <w:rFonts w:asciiTheme="majorHAnsi" w:hAnsiTheme="majorHAnsi"/>
          <w:bCs/>
          <w:sz w:val="20"/>
          <w:szCs w:val="20"/>
          <w:lang w:val="pt-BR"/>
        </w:rPr>
        <w:t>ão</w:t>
      </w:r>
      <w:r w:rsidR="00C96E95" w:rsidRPr="004378B3">
        <w:rPr>
          <w:rFonts w:asciiTheme="majorHAnsi" w:hAnsiTheme="majorHAnsi"/>
          <w:sz w:val="20"/>
          <w:szCs w:val="20"/>
          <w:lang w:val="pt-BR"/>
        </w:rPr>
        <w:t xml:space="preserve"> foi recorrida por meio de Recurso Especial (adiante “o RESP”) apresentado em 16 de mar</w:t>
      </w:r>
      <w:r w:rsidR="00E63D39" w:rsidRPr="004378B3">
        <w:rPr>
          <w:rFonts w:asciiTheme="majorHAnsi" w:hAnsiTheme="majorHAnsi"/>
          <w:bCs/>
          <w:sz w:val="20"/>
          <w:szCs w:val="20"/>
          <w:lang w:val="pt-BR"/>
        </w:rPr>
        <w:t>ço</w:t>
      </w:r>
      <w:r w:rsidR="00BC63CA">
        <w:rPr>
          <w:rFonts w:asciiTheme="majorHAnsi" w:hAnsiTheme="majorHAnsi"/>
          <w:bCs/>
          <w:sz w:val="20"/>
          <w:szCs w:val="20"/>
          <w:lang w:val="pt-BR"/>
        </w:rPr>
        <w:t xml:space="preserve"> </w:t>
      </w:r>
      <w:r w:rsidR="00C96E95" w:rsidRPr="004378B3">
        <w:rPr>
          <w:rFonts w:asciiTheme="majorHAnsi" w:hAnsiTheme="majorHAnsi"/>
          <w:sz w:val="20"/>
          <w:szCs w:val="20"/>
          <w:lang w:val="pt-BR"/>
        </w:rPr>
        <w:t>de 2009, porém o TRF4 negou o RESP em 05 de junho de 2009, pois o Superior Tribunal de Justi</w:t>
      </w:r>
      <w:r w:rsidR="001F49DE">
        <w:rPr>
          <w:rFonts w:asciiTheme="majorHAnsi" w:hAnsiTheme="majorHAnsi"/>
          <w:sz w:val="20"/>
          <w:szCs w:val="20"/>
          <w:lang w:val="pt-BR"/>
        </w:rPr>
        <w:t>ç</w:t>
      </w:r>
      <w:r w:rsidR="00C96E95" w:rsidRPr="004378B3">
        <w:rPr>
          <w:rFonts w:asciiTheme="majorHAnsi" w:hAnsiTheme="majorHAnsi"/>
          <w:sz w:val="20"/>
          <w:szCs w:val="20"/>
          <w:lang w:val="pt-BR"/>
        </w:rPr>
        <w:t>a (adiante “o STJ”) n</w:t>
      </w:r>
      <w:r w:rsidR="006B312B" w:rsidRPr="004378B3">
        <w:rPr>
          <w:rFonts w:asciiTheme="majorHAnsi" w:hAnsiTheme="majorHAnsi"/>
          <w:bCs/>
          <w:sz w:val="20"/>
          <w:szCs w:val="20"/>
          <w:lang w:val="pt-BR"/>
        </w:rPr>
        <w:t>ão</w:t>
      </w:r>
      <w:r w:rsidR="00C96E95" w:rsidRPr="004378B3">
        <w:rPr>
          <w:rFonts w:asciiTheme="majorHAnsi" w:hAnsiTheme="majorHAnsi"/>
          <w:sz w:val="20"/>
          <w:szCs w:val="20"/>
          <w:lang w:val="pt-BR"/>
        </w:rPr>
        <w:t xml:space="preserve"> poderia analisar provas.</w:t>
      </w:r>
      <w:r w:rsidR="00E3566F" w:rsidRPr="004378B3">
        <w:rPr>
          <w:rFonts w:asciiTheme="majorHAnsi" w:hAnsiTheme="majorHAnsi"/>
          <w:sz w:val="20"/>
          <w:szCs w:val="20"/>
          <w:lang w:val="pt-BR"/>
        </w:rPr>
        <w:t xml:space="preserve"> </w:t>
      </w:r>
      <w:r w:rsidR="00C96E95" w:rsidRPr="004378B3">
        <w:rPr>
          <w:rFonts w:asciiTheme="majorHAnsi" w:hAnsiTheme="majorHAnsi"/>
          <w:sz w:val="20"/>
          <w:szCs w:val="20"/>
          <w:lang w:val="pt-BR"/>
        </w:rPr>
        <w:t>A parte peticionária afirma que o</w:t>
      </w:r>
      <w:r w:rsidR="00E3566F" w:rsidRPr="004378B3">
        <w:rPr>
          <w:rFonts w:asciiTheme="majorHAnsi" w:hAnsiTheme="majorHAnsi"/>
          <w:sz w:val="20"/>
          <w:szCs w:val="20"/>
          <w:lang w:val="pt-BR"/>
        </w:rPr>
        <w:t xml:space="preserve"> processo </w:t>
      </w:r>
      <w:r w:rsidR="00C96E95" w:rsidRPr="004378B3">
        <w:rPr>
          <w:rFonts w:asciiTheme="majorHAnsi" w:hAnsiTheme="majorHAnsi"/>
          <w:sz w:val="20"/>
          <w:szCs w:val="20"/>
          <w:lang w:val="pt-BR"/>
        </w:rPr>
        <w:t xml:space="preserve">tramitou </w:t>
      </w:r>
      <w:r w:rsidR="00E3566F" w:rsidRPr="004378B3">
        <w:rPr>
          <w:rFonts w:asciiTheme="majorHAnsi" w:hAnsiTheme="majorHAnsi"/>
          <w:sz w:val="20"/>
          <w:szCs w:val="20"/>
          <w:lang w:val="pt-BR"/>
        </w:rPr>
        <w:t>sem instru</w:t>
      </w:r>
      <w:r w:rsidR="00E63D39" w:rsidRPr="004378B3">
        <w:rPr>
          <w:rFonts w:asciiTheme="majorHAnsi" w:hAnsiTheme="majorHAnsi"/>
          <w:bCs/>
          <w:sz w:val="20"/>
          <w:szCs w:val="20"/>
          <w:lang w:val="pt-BR"/>
        </w:rPr>
        <w:t>ção</w:t>
      </w:r>
      <w:r w:rsidR="00E3566F" w:rsidRPr="004378B3">
        <w:rPr>
          <w:rFonts w:asciiTheme="majorHAnsi" w:hAnsiTheme="majorHAnsi"/>
          <w:sz w:val="20"/>
          <w:szCs w:val="20"/>
          <w:lang w:val="pt-BR"/>
        </w:rPr>
        <w:t xml:space="preserve"> e sem audi</w:t>
      </w:r>
      <w:r w:rsidR="004378B3" w:rsidRPr="004378B3">
        <w:rPr>
          <w:rFonts w:asciiTheme="majorHAnsi" w:hAnsiTheme="majorHAnsi" w:cs="Arial"/>
          <w:sz w:val="20"/>
          <w:szCs w:val="20"/>
          <w:lang w:val="pt-BR"/>
        </w:rPr>
        <w:t>ê</w:t>
      </w:r>
      <w:r w:rsidR="00E3566F" w:rsidRPr="004378B3">
        <w:rPr>
          <w:rFonts w:asciiTheme="majorHAnsi" w:hAnsiTheme="majorHAnsi"/>
          <w:sz w:val="20"/>
          <w:szCs w:val="20"/>
          <w:lang w:val="pt-BR"/>
        </w:rPr>
        <w:t>ncia.</w:t>
      </w:r>
    </w:p>
    <w:p w14:paraId="3C3A092C" w14:textId="5B983D82" w:rsidR="00BE746D" w:rsidRPr="00C37A17" w:rsidRDefault="00BE746D" w:rsidP="00BE74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37A17">
        <w:rPr>
          <w:rFonts w:asciiTheme="majorHAnsi" w:hAnsiTheme="majorHAnsi"/>
          <w:sz w:val="20"/>
          <w:szCs w:val="20"/>
          <w:lang w:val="pt-BR"/>
        </w:rPr>
        <w:t>A parte peticionária alega que, paralelamente, o Ministério Público Federal (adiante “o MPF”) instaurou inquérito civil para apurar as possíveis viola</w:t>
      </w:r>
      <w:r w:rsidR="0029628D" w:rsidRPr="00C37A17">
        <w:rPr>
          <w:rFonts w:asciiTheme="majorHAnsi" w:hAnsiTheme="majorHAnsi"/>
          <w:bCs/>
          <w:sz w:val="20"/>
          <w:szCs w:val="20"/>
          <w:lang w:val="pt-BR"/>
        </w:rPr>
        <w:t>ç</w:t>
      </w:r>
      <w:r w:rsidR="0029628D" w:rsidRPr="00C37A17">
        <w:rPr>
          <w:rFonts w:asciiTheme="majorHAnsi" w:hAnsiTheme="majorHAnsi" w:cs="Arial"/>
          <w:sz w:val="20"/>
          <w:szCs w:val="20"/>
          <w:lang w:val="pt-BR"/>
        </w:rPr>
        <w:t>ões</w:t>
      </w:r>
      <w:r w:rsidRPr="00C37A17">
        <w:rPr>
          <w:rFonts w:asciiTheme="majorHAnsi" w:hAnsiTheme="majorHAnsi"/>
          <w:sz w:val="20"/>
          <w:szCs w:val="20"/>
          <w:lang w:val="pt-BR"/>
        </w:rPr>
        <w:t xml:space="preserve"> </w:t>
      </w:r>
      <w:r w:rsidR="00FA404E" w:rsidRPr="00C37A17">
        <w:rPr>
          <w:rFonts w:asciiTheme="majorHAnsi" w:hAnsiTheme="majorHAnsi"/>
          <w:sz w:val="20"/>
          <w:szCs w:val="20"/>
          <w:lang w:val="pt-BR"/>
        </w:rPr>
        <w:t>aos</w:t>
      </w:r>
      <w:r w:rsidRPr="00C37A17">
        <w:rPr>
          <w:rFonts w:asciiTheme="majorHAnsi" w:hAnsiTheme="majorHAnsi"/>
          <w:sz w:val="20"/>
          <w:szCs w:val="20"/>
          <w:lang w:val="pt-BR"/>
        </w:rPr>
        <w:t xml:space="preserve"> direitos humanos </w:t>
      </w:r>
      <w:r w:rsidR="00FA404E" w:rsidRPr="00C37A17">
        <w:rPr>
          <w:rFonts w:asciiTheme="majorHAnsi" w:hAnsiTheme="majorHAnsi"/>
          <w:sz w:val="20"/>
          <w:szCs w:val="20"/>
          <w:lang w:val="pt-BR"/>
        </w:rPr>
        <w:t xml:space="preserve">das </w:t>
      </w:r>
      <w:r w:rsidRPr="00C37A17">
        <w:rPr>
          <w:rFonts w:asciiTheme="majorHAnsi" w:hAnsiTheme="majorHAnsi"/>
          <w:sz w:val="20"/>
          <w:szCs w:val="20"/>
          <w:lang w:val="pt-BR"/>
        </w:rPr>
        <w:t>supostas vítimas</w:t>
      </w:r>
      <w:r w:rsidR="00FA404E" w:rsidRPr="00C37A17">
        <w:rPr>
          <w:rFonts w:asciiTheme="majorHAnsi" w:hAnsiTheme="majorHAnsi"/>
          <w:sz w:val="20"/>
          <w:szCs w:val="20"/>
          <w:lang w:val="pt-BR"/>
        </w:rPr>
        <w:t xml:space="preserve"> em decorr</w:t>
      </w:r>
      <w:r w:rsidR="004378B3" w:rsidRPr="00C37A17">
        <w:rPr>
          <w:rFonts w:asciiTheme="majorHAnsi" w:hAnsiTheme="majorHAnsi" w:cs="Arial"/>
          <w:sz w:val="20"/>
          <w:szCs w:val="20"/>
          <w:lang w:val="pt-BR"/>
        </w:rPr>
        <w:t>ê</w:t>
      </w:r>
      <w:r w:rsidR="00FA404E" w:rsidRPr="00C37A17">
        <w:rPr>
          <w:rFonts w:asciiTheme="majorHAnsi" w:hAnsiTheme="majorHAnsi"/>
          <w:sz w:val="20"/>
          <w:szCs w:val="20"/>
          <w:lang w:val="pt-BR"/>
        </w:rPr>
        <w:t>ncia d</w:t>
      </w:r>
      <w:r w:rsidRPr="00C37A17">
        <w:rPr>
          <w:rFonts w:asciiTheme="majorHAnsi" w:hAnsiTheme="majorHAnsi"/>
          <w:sz w:val="20"/>
          <w:szCs w:val="20"/>
          <w:lang w:val="pt-BR"/>
        </w:rPr>
        <w:t>as privatiza</w:t>
      </w:r>
      <w:r w:rsidR="0029628D" w:rsidRPr="00C37A17">
        <w:rPr>
          <w:rFonts w:asciiTheme="majorHAnsi" w:hAnsiTheme="majorHAnsi"/>
          <w:bCs/>
          <w:sz w:val="20"/>
          <w:szCs w:val="20"/>
          <w:lang w:val="pt-BR"/>
        </w:rPr>
        <w:t>ç</w:t>
      </w:r>
      <w:r w:rsidR="0029628D" w:rsidRPr="00C37A17">
        <w:rPr>
          <w:rFonts w:asciiTheme="majorHAnsi" w:hAnsiTheme="majorHAnsi" w:cs="Arial"/>
          <w:sz w:val="20"/>
          <w:szCs w:val="20"/>
          <w:lang w:val="pt-BR"/>
        </w:rPr>
        <w:t>ões</w:t>
      </w:r>
      <w:r w:rsidRPr="00C37A17">
        <w:rPr>
          <w:rFonts w:asciiTheme="majorHAnsi" w:hAnsiTheme="majorHAnsi"/>
          <w:sz w:val="20"/>
          <w:szCs w:val="20"/>
          <w:lang w:val="pt-BR"/>
        </w:rPr>
        <w:t xml:space="preserve"> do território tradicional</w:t>
      </w:r>
      <w:r w:rsidR="006B312B" w:rsidRPr="00C37A17">
        <w:rPr>
          <w:rFonts w:asciiTheme="majorHAnsi" w:hAnsiTheme="majorHAnsi"/>
          <w:sz w:val="20"/>
          <w:szCs w:val="20"/>
          <w:lang w:val="pt-BR"/>
        </w:rPr>
        <w:t>. As investiga</w:t>
      </w:r>
      <w:r w:rsidR="0029628D" w:rsidRPr="00C37A17">
        <w:rPr>
          <w:rFonts w:asciiTheme="majorHAnsi" w:hAnsiTheme="majorHAnsi"/>
          <w:bCs/>
          <w:sz w:val="20"/>
          <w:szCs w:val="20"/>
          <w:lang w:val="pt-BR"/>
        </w:rPr>
        <w:t>ç</w:t>
      </w:r>
      <w:r w:rsidR="0029628D" w:rsidRPr="00C37A17">
        <w:rPr>
          <w:rFonts w:asciiTheme="majorHAnsi" w:hAnsiTheme="majorHAnsi" w:cs="Arial"/>
          <w:sz w:val="20"/>
          <w:szCs w:val="20"/>
          <w:lang w:val="pt-BR"/>
        </w:rPr>
        <w:t>ões</w:t>
      </w:r>
      <w:r w:rsidR="006B312B" w:rsidRPr="00C37A17">
        <w:rPr>
          <w:rFonts w:asciiTheme="majorHAnsi" w:hAnsiTheme="majorHAnsi"/>
          <w:sz w:val="20"/>
          <w:szCs w:val="20"/>
          <w:lang w:val="pt-BR"/>
        </w:rPr>
        <w:t xml:space="preserve"> resultaram n</w:t>
      </w:r>
      <w:r w:rsidRPr="00C37A17">
        <w:rPr>
          <w:rFonts w:asciiTheme="majorHAnsi" w:hAnsiTheme="majorHAnsi"/>
          <w:sz w:val="20"/>
          <w:szCs w:val="20"/>
          <w:lang w:val="pt-BR"/>
        </w:rPr>
        <w:t>a apresenta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xml:space="preserve"> de uma 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xml:space="preserve"> civil pública, julgada improcedente em 13 de dezembro de 2006. O MPF apresentou </w:t>
      </w:r>
      <w:r w:rsidR="006B312B" w:rsidRPr="00C37A17">
        <w:rPr>
          <w:rFonts w:asciiTheme="majorHAnsi" w:hAnsiTheme="majorHAnsi"/>
          <w:sz w:val="20"/>
          <w:szCs w:val="20"/>
          <w:lang w:val="pt-BR"/>
        </w:rPr>
        <w:t>R</w:t>
      </w:r>
      <w:r w:rsidRPr="00C37A17">
        <w:rPr>
          <w:rFonts w:asciiTheme="majorHAnsi" w:hAnsiTheme="majorHAnsi"/>
          <w:sz w:val="20"/>
          <w:szCs w:val="20"/>
          <w:lang w:val="pt-BR"/>
        </w:rPr>
        <w:t>ecurso de Apela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xml:space="preserve"> ao TRF4, julgado improcedente em 2 de marco de 2009; opostos Embargos de Declara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os mesmos foram negados em 9 de agosto de 2009, e, na mesma data, o MPF interp</w:t>
      </w:r>
      <w:r w:rsidR="00C37A17" w:rsidRPr="00C37A17">
        <w:rPr>
          <w:rFonts w:asciiTheme="majorHAnsi" w:hAnsiTheme="majorHAnsi" w:cs="Arial"/>
          <w:sz w:val="20"/>
          <w:szCs w:val="20"/>
          <w:shd w:val="clear" w:color="auto" w:fill="FFFFFF"/>
          <w:lang w:val="pt-BR"/>
        </w:rPr>
        <w:t>ô</w:t>
      </w:r>
      <w:r w:rsidRPr="00C37A17">
        <w:rPr>
          <w:rFonts w:asciiTheme="majorHAnsi" w:hAnsiTheme="majorHAnsi"/>
          <w:sz w:val="20"/>
          <w:szCs w:val="20"/>
          <w:lang w:val="pt-BR"/>
        </w:rPr>
        <w:t>s RESP e Recurso Extraordinário (adiante “o RE”). Segundo os peticionários, esses recursos ainda n</w:t>
      </w:r>
      <w:r w:rsidR="00E63D39" w:rsidRPr="00C37A17">
        <w:rPr>
          <w:rFonts w:asciiTheme="majorHAnsi" w:hAnsiTheme="majorHAnsi"/>
          <w:bCs/>
          <w:sz w:val="20"/>
          <w:szCs w:val="20"/>
          <w:lang w:val="pt-BR"/>
        </w:rPr>
        <w:t>ão</w:t>
      </w:r>
      <w:r w:rsidRPr="00C37A17">
        <w:rPr>
          <w:rFonts w:asciiTheme="majorHAnsi" w:hAnsiTheme="majorHAnsi"/>
          <w:sz w:val="20"/>
          <w:szCs w:val="20"/>
          <w:lang w:val="pt-BR"/>
        </w:rPr>
        <w:t xml:space="preserve"> teriam sido analisados quando foi determinada, em 21 de junho de 2010, a reintegra</w:t>
      </w:r>
      <w:r w:rsidR="00E63D39" w:rsidRPr="00C37A17">
        <w:rPr>
          <w:rFonts w:asciiTheme="majorHAnsi" w:hAnsiTheme="majorHAnsi"/>
          <w:bCs/>
          <w:sz w:val="20"/>
          <w:szCs w:val="20"/>
          <w:lang w:val="pt-BR"/>
        </w:rPr>
        <w:t>ção</w:t>
      </w:r>
      <w:r w:rsidRPr="00C37A17">
        <w:rPr>
          <w:rFonts w:asciiTheme="majorHAnsi" w:hAnsiTheme="majorHAnsi"/>
          <w:sz w:val="20"/>
          <w:szCs w:val="20"/>
          <w:lang w:val="pt-BR"/>
        </w:rPr>
        <w:t xml:space="preserve"> de posse.   </w:t>
      </w:r>
    </w:p>
    <w:p w14:paraId="1F2D69A8" w14:textId="53DB087A" w:rsidR="00AF420D" w:rsidRPr="0029628D" w:rsidRDefault="00C96E95" w:rsidP="001C1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9628D">
        <w:rPr>
          <w:rFonts w:asciiTheme="majorHAnsi" w:hAnsiTheme="majorHAnsi"/>
          <w:sz w:val="20"/>
          <w:szCs w:val="20"/>
          <w:lang w:val="pt-BR"/>
        </w:rPr>
        <w:t>Assim, dia 28 de julho de 2010</w:t>
      </w:r>
      <w:r w:rsidR="007623EB" w:rsidRPr="0029628D">
        <w:rPr>
          <w:rFonts w:asciiTheme="majorHAnsi" w:hAnsiTheme="majorHAnsi"/>
          <w:sz w:val="20"/>
          <w:szCs w:val="20"/>
          <w:lang w:val="pt-BR"/>
        </w:rPr>
        <w:t>,</w:t>
      </w:r>
      <w:r w:rsidRPr="0029628D">
        <w:rPr>
          <w:rFonts w:asciiTheme="majorHAnsi" w:hAnsiTheme="majorHAnsi"/>
          <w:sz w:val="20"/>
          <w:szCs w:val="20"/>
          <w:lang w:val="pt-BR"/>
        </w:rPr>
        <w:t xml:space="preserve"> foi cumprido o mandado de reintegra</w:t>
      </w:r>
      <w:r w:rsidR="00E63D39" w:rsidRPr="0029628D">
        <w:rPr>
          <w:rFonts w:asciiTheme="majorHAnsi" w:hAnsiTheme="majorHAnsi"/>
          <w:bCs/>
          <w:sz w:val="20"/>
          <w:szCs w:val="20"/>
          <w:lang w:val="pt-BR"/>
        </w:rPr>
        <w:t>ção</w:t>
      </w:r>
      <w:r w:rsidRPr="0029628D">
        <w:rPr>
          <w:rFonts w:asciiTheme="majorHAnsi" w:hAnsiTheme="majorHAnsi"/>
          <w:sz w:val="20"/>
          <w:szCs w:val="20"/>
          <w:lang w:val="pt-BR"/>
        </w:rPr>
        <w:t xml:space="preserve"> de posse. Segundo os peticionários, a reintegra</w:t>
      </w:r>
      <w:r w:rsidR="00E63D39" w:rsidRPr="0029628D">
        <w:rPr>
          <w:rFonts w:asciiTheme="majorHAnsi" w:hAnsiTheme="majorHAnsi"/>
          <w:bCs/>
          <w:sz w:val="20"/>
          <w:szCs w:val="20"/>
          <w:lang w:val="pt-BR"/>
        </w:rPr>
        <w:t>ção</w:t>
      </w:r>
      <w:r w:rsidRPr="0029628D">
        <w:rPr>
          <w:rFonts w:asciiTheme="majorHAnsi" w:hAnsiTheme="majorHAnsi"/>
          <w:sz w:val="20"/>
          <w:szCs w:val="20"/>
          <w:lang w:val="pt-BR"/>
        </w:rPr>
        <w:t xml:space="preserve"> foi extremamente violenta</w:t>
      </w:r>
      <w:r w:rsidR="00AF420D" w:rsidRPr="0029628D">
        <w:rPr>
          <w:rFonts w:asciiTheme="majorHAnsi" w:hAnsiTheme="majorHAnsi"/>
          <w:sz w:val="20"/>
          <w:szCs w:val="20"/>
          <w:lang w:val="pt-BR"/>
        </w:rPr>
        <w:t>. Afirmam</w:t>
      </w:r>
      <w:r w:rsidR="001C1F2D" w:rsidRPr="0029628D">
        <w:rPr>
          <w:rFonts w:asciiTheme="majorHAnsi" w:hAnsiTheme="majorHAnsi"/>
          <w:sz w:val="20"/>
          <w:szCs w:val="20"/>
          <w:lang w:val="pt-BR"/>
        </w:rPr>
        <w:t xml:space="preserve"> que embora o </w:t>
      </w:r>
      <w:r w:rsidR="00AF420D" w:rsidRPr="0029628D">
        <w:rPr>
          <w:rFonts w:asciiTheme="majorHAnsi" w:hAnsiTheme="majorHAnsi"/>
          <w:sz w:val="20"/>
          <w:szCs w:val="20"/>
          <w:lang w:val="pt-BR"/>
        </w:rPr>
        <w:t>mandado indica</w:t>
      </w:r>
      <w:r w:rsidR="001C1F2D" w:rsidRPr="0029628D">
        <w:rPr>
          <w:rFonts w:asciiTheme="majorHAnsi" w:hAnsiTheme="majorHAnsi"/>
          <w:sz w:val="20"/>
          <w:szCs w:val="20"/>
          <w:lang w:val="pt-BR"/>
        </w:rPr>
        <w:t xml:space="preserve">sse que a </w:t>
      </w:r>
      <w:r w:rsidR="00FA404E" w:rsidRPr="0029628D">
        <w:rPr>
          <w:rFonts w:asciiTheme="majorHAnsi" w:hAnsiTheme="majorHAnsi"/>
          <w:sz w:val="20"/>
          <w:szCs w:val="20"/>
          <w:lang w:val="pt-BR"/>
        </w:rPr>
        <w:lastRenderedPageBreak/>
        <w:t>reintegra</w:t>
      </w:r>
      <w:r w:rsidR="00E63D39" w:rsidRPr="0029628D">
        <w:rPr>
          <w:rFonts w:asciiTheme="majorHAnsi" w:hAnsiTheme="majorHAnsi"/>
          <w:bCs/>
          <w:sz w:val="20"/>
          <w:szCs w:val="20"/>
          <w:lang w:val="pt-BR"/>
        </w:rPr>
        <w:t>ção</w:t>
      </w:r>
      <w:r w:rsidR="00FA404E" w:rsidRPr="0029628D">
        <w:rPr>
          <w:rFonts w:asciiTheme="majorHAnsi" w:hAnsiTheme="majorHAnsi"/>
          <w:sz w:val="20"/>
          <w:szCs w:val="20"/>
          <w:lang w:val="pt-BR"/>
        </w:rPr>
        <w:t xml:space="preserve"> seria </w:t>
      </w:r>
      <w:r w:rsidR="00AF420D" w:rsidRPr="0029628D">
        <w:rPr>
          <w:rFonts w:asciiTheme="majorHAnsi" w:hAnsiTheme="majorHAnsi"/>
          <w:sz w:val="20"/>
          <w:szCs w:val="20"/>
          <w:lang w:val="pt-BR"/>
        </w:rPr>
        <w:t xml:space="preserve">cumprida por oficiais de </w:t>
      </w:r>
      <w:r w:rsidR="00524DFF" w:rsidRPr="0029628D">
        <w:rPr>
          <w:rFonts w:asciiTheme="majorHAnsi" w:hAnsiTheme="majorHAnsi"/>
          <w:sz w:val="20"/>
          <w:szCs w:val="20"/>
          <w:lang w:val="pt-BR"/>
        </w:rPr>
        <w:t>justiça</w:t>
      </w:r>
      <w:r w:rsidR="00AF420D" w:rsidRPr="0029628D">
        <w:rPr>
          <w:rFonts w:asciiTheme="majorHAnsi" w:hAnsiTheme="majorHAnsi"/>
          <w:sz w:val="20"/>
          <w:szCs w:val="20"/>
          <w:lang w:val="pt-BR"/>
        </w:rPr>
        <w:t xml:space="preserve"> e agentes da </w:t>
      </w:r>
      <w:r w:rsidR="00524DFF" w:rsidRPr="0029628D">
        <w:rPr>
          <w:rFonts w:asciiTheme="majorHAnsi" w:hAnsiTheme="majorHAnsi"/>
          <w:sz w:val="20"/>
          <w:szCs w:val="20"/>
          <w:lang w:val="pt-BR"/>
        </w:rPr>
        <w:t>Polícia</w:t>
      </w:r>
      <w:r w:rsidR="00AF420D" w:rsidRPr="0029628D">
        <w:rPr>
          <w:rFonts w:asciiTheme="majorHAnsi" w:hAnsiTheme="majorHAnsi"/>
          <w:sz w:val="20"/>
          <w:szCs w:val="20"/>
          <w:lang w:val="pt-BR"/>
        </w:rPr>
        <w:t xml:space="preserve"> </w:t>
      </w:r>
      <w:r w:rsidR="001C1F2D" w:rsidRPr="0029628D">
        <w:rPr>
          <w:rFonts w:asciiTheme="majorHAnsi" w:hAnsiTheme="majorHAnsi"/>
          <w:sz w:val="20"/>
          <w:szCs w:val="20"/>
          <w:lang w:val="pt-BR"/>
        </w:rPr>
        <w:t>Federal</w:t>
      </w:r>
      <w:r w:rsidR="00AF420D" w:rsidRPr="0029628D">
        <w:rPr>
          <w:rFonts w:asciiTheme="majorHAnsi" w:hAnsiTheme="majorHAnsi"/>
          <w:sz w:val="20"/>
          <w:szCs w:val="20"/>
          <w:lang w:val="pt-BR"/>
        </w:rPr>
        <w:t>, foi acionada a Polícia Militar</w:t>
      </w:r>
      <w:r w:rsidR="001C1F2D" w:rsidRPr="0029628D">
        <w:rPr>
          <w:rFonts w:asciiTheme="majorHAnsi" w:hAnsiTheme="majorHAnsi"/>
          <w:sz w:val="20"/>
          <w:szCs w:val="20"/>
          <w:lang w:val="pt-BR"/>
        </w:rPr>
        <w:t xml:space="preserve"> (adiante “a PM”)</w:t>
      </w:r>
      <w:r w:rsidR="00AF420D" w:rsidRPr="0029628D">
        <w:rPr>
          <w:rFonts w:asciiTheme="majorHAnsi" w:hAnsiTheme="majorHAnsi"/>
          <w:sz w:val="20"/>
          <w:szCs w:val="20"/>
          <w:lang w:val="pt-BR"/>
        </w:rPr>
        <w:t>, q</w:t>
      </w:r>
      <w:r w:rsidR="00FA404E" w:rsidRPr="0029628D">
        <w:rPr>
          <w:rFonts w:asciiTheme="majorHAnsi" w:hAnsiTheme="majorHAnsi"/>
          <w:sz w:val="20"/>
          <w:szCs w:val="20"/>
          <w:lang w:val="pt-BR"/>
        </w:rPr>
        <w:t>ue fez uso de um excesso de con</w:t>
      </w:r>
      <w:r w:rsidR="00AF420D" w:rsidRPr="0029628D">
        <w:rPr>
          <w:rFonts w:asciiTheme="majorHAnsi" w:hAnsiTheme="majorHAnsi"/>
          <w:sz w:val="20"/>
          <w:szCs w:val="20"/>
          <w:lang w:val="pt-BR"/>
        </w:rPr>
        <w:t>tingente (Pelo</w:t>
      </w:r>
      <w:r w:rsidR="00E63D39" w:rsidRPr="0029628D">
        <w:rPr>
          <w:rFonts w:asciiTheme="majorHAnsi" w:hAnsiTheme="majorHAnsi"/>
          <w:bCs/>
          <w:sz w:val="20"/>
          <w:szCs w:val="20"/>
          <w:lang w:val="pt-BR"/>
        </w:rPr>
        <w:t xml:space="preserve">tão </w:t>
      </w:r>
      <w:r w:rsidR="00AF420D" w:rsidRPr="0029628D">
        <w:rPr>
          <w:rFonts w:asciiTheme="majorHAnsi" w:hAnsiTheme="majorHAnsi"/>
          <w:sz w:val="20"/>
          <w:szCs w:val="20"/>
          <w:lang w:val="pt-BR"/>
        </w:rPr>
        <w:t>de Patrulhamento Tático</w:t>
      </w:r>
      <w:r w:rsidR="00FA404E" w:rsidRPr="0029628D">
        <w:rPr>
          <w:rFonts w:asciiTheme="majorHAnsi" w:hAnsiTheme="majorHAnsi"/>
          <w:sz w:val="20"/>
          <w:szCs w:val="20"/>
          <w:lang w:val="pt-BR"/>
        </w:rPr>
        <w:t xml:space="preserve"> -</w:t>
      </w:r>
      <w:r w:rsidR="00AF420D" w:rsidRPr="0029628D">
        <w:rPr>
          <w:rFonts w:asciiTheme="majorHAnsi" w:hAnsiTheme="majorHAnsi"/>
          <w:sz w:val="20"/>
          <w:szCs w:val="20"/>
          <w:lang w:val="pt-BR"/>
        </w:rPr>
        <w:t xml:space="preserve"> PPT, cavalaria e armas pesadas).</w:t>
      </w:r>
      <w:r w:rsidR="001C1F2D" w:rsidRPr="0029628D">
        <w:rPr>
          <w:rFonts w:asciiTheme="majorHAnsi" w:hAnsiTheme="majorHAnsi"/>
          <w:sz w:val="20"/>
          <w:szCs w:val="20"/>
          <w:lang w:val="pt-BR"/>
        </w:rPr>
        <w:t xml:space="preserve"> Durante </w:t>
      </w:r>
      <w:r w:rsidR="001C1F2D" w:rsidRPr="001272B6">
        <w:rPr>
          <w:rFonts w:asciiTheme="majorHAnsi" w:hAnsiTheme="majorHAnsi"/>
          <w:color w:val="000000" w:themeColor="text1"/>
          <w:sz w:val="20"/>
          <w:szCs w:val="20"/>
          <w:lang w:val="pt-BR"/>
        </w:rPr>
        <w:t>a reintegra</w:t>
      </w:r>
      <w:r w:rsidR="00E63D39" w:rsidRPr="001272B6">
        <w:rPr>
          <w:rFonts w:asciiTheme="majorHAnsi" w:hAnsiTheme="majorHAnsi"/>
          <w:bCs/>
          <w:color w:val="000000" w:themeColor="text1"/>
          <w:sz w:val="20"/>
          <w:szCs w:val="20"/>
          <w:lang w:val="pt-BR"/>
        </w:rPr>
        <w:t>ção</w:t>
      </w:r>
      <w:r w:rsidR="001C1F2D" w:rsidRPr="001272B6">
        <w:rPr>
          <w:rFonts w:asciiTheme="majorHAnsi" w:hAnsiTheme="majorHAnsi"/>
          <w:color w:val="000000" w:themeColor="text1"/>
          <w:sz w:val="20"/>
          <w:szCs w:val="20"/>
          <w:lang w:val="pt-BR"/>
        </w:rPr>
        <w:t>,</w:t>
      </w:r>
      <w:r w:rsidR="001849EF" w:rsidRPr="001272B6">
        <w:rPr>
          <w:rFonts w:asciiTheme="majorHAnsi" w:hAnsiTheme="majorHAnsi"/>
          <w:color w:val="000000" w:themeColor="text1"/>
          <w:sz w:val="20"/>
          <w:szCs w:val="20"/>
          <w:lang w:val="pt-BR"/>
        </w:rPr>
        <w:t xml:space="preserve"> casas e outras </w:t>
      </w:r>
      <w:r w:rsidR="001F49DE" w:rsidRPr="001272B6">
        <w:rPr>
          <w:rFonts w:asciiTheme="majorHAnsi" w:hAnsiTheme="majorHAnsi"/>
          <w:color w:val="000000" w:themeColor="text1"/>
          <w:sz w:val="20"/>
          <w:szCs w:val="20"/>
          <w:lang w:val="pt-BR"/>
        </w:rPr>
        <w:t>benfeitorias</w:t>
      </w:r>
      <w:r w:rsidR="001849EF" w:rsidRPr="001272B6">
        <w:rPr>
          <w:rFonts w:asciiTheme="majorHAnsi" w:hAnsiTheme="majorHAnsi"/>
          <w:color w:val="000000" w:themeColor="text1"/>
          <w:sz w:val="20"/>
          <w:szCs w:val="20"/>
          <w:lang w:val="pt-BR"/>
        </w:rPr>
        <w:t xml:space="preserve"> </w:t>
      </w:r>
      <w:r w:rsidR="00FA404E" w:rsidRPr="001272B6">
        <w:rPr>
          <w:rFonts w:asciiTheme="majorHAnsi" w:hAnsiTheme="majorHAnsi"/>
          <w:color w:val="000000" w:themeColor="text1"/>
          <w:sz w:val="20"/>
          <w:szCs w:val="20"/>
          <w:lang w:val="pt-BR"/>
        </w:rPr>
        <w:t xml:space="preserve">das supostas vítimas </w:t>
      </w:r>
      <w:r w:rsidR="001849EF" w:rsidRPr="001272B6">
        <w:rPr>
          <w:rFonts w:asciiTheme="majorHAnsi" w:hAnsiTheme="majorHAnsi"/>
          <w:color w:val="000000" w:themeColor="text1"/>
          <w:sz w:val="20"/>
          <w:szCs w:val="20"/>
          <w:lang w:val="pt-BR"/>
        </w:rPr>
        <w:t>foram destru</w:t>
      </w:r>
      <w:r w:rsidR="00E63D39" w:rsidRPr="001272B6">
        <w:rPr>
          <w:rFonts w:asciiTheme="majorHAnsi" w:hAnsiTheme="majorHAnsi"/>
          <w:color w:val="000000" w:themeColor="text1"/>
          <w:sz w:val="20"/>
          <w:szCs w:val="20"/>
          <w:lang w:val="pt-BR"/>
        </w:rPr>
        <w:t>í</w:t>
      </w:r>
      <w:r w:rsidR="001849EF" w:rsidRPr="001272B6">
        <w:rPr>
          <w:rFonts w:asciiTheme="majorHAnsi" w:hAnsiTheme="majorHAnsi"/>
          <w:color w:val="000000" w:themeColor="text1"/>
          <w:sz w:val="20"/>
          <w:szCs w:val="20"/>
          <w:lang w:val="pt-BR"/>
        </w:rPr>
        <w:t xml:space="preserve">das, sem </w:t>
      </w:r>
      <w:r w:rsidR="00FA404E" w:rsidRPr="001272B6">
        <w:rPr>
          <w:rFonts w:asciiTheme="majorHAnsi" w:hAnsiTheme="majorHAnsi"/>
          <w:color w:val="000000" w:themeColor="text1"/>
          <w:sz w:val="20"/>
          <w:szCs w:val="20"/>
          <w:lang w:val="pt-BR"/>
        </w:rPr>
        <w:t>quem pudessem retirar</w:t>
      </w:r>
      <w:r w:rsidR="001849EF" w:rsidRPr="001272B6">
        <w:rPr>
          <w:rFonts w:asciiTheme="majorHAnsi" w:hAnsiTheme="majorHAnsi"/>
          <w:color w:val="000000" w:themeColor="text1"/>
          <w:sz w:val="20"/>
          <w:szCs w:val="20"/>
          <w:lang w:val="pt-BR"/>
        </w:rPr>
        <w:t xml:space="preserve"> seus pertences</w:t>
      </w:r>
      <w:r w:rsidR="001C1F2D" w:rsidRPr="001272B6">
        <w:rPr>
          <w:rFonts w:asciiTheme="majorHAnsi" w:hAnsiTheme="majorHAnsi"/>
          <w:color w:val="000000" w:themeColor="text1"/>
          <w:sz w:val="20"/>
          <w:szCs w:val="20"/>
          <w:lang w:val="pt-BR"/>
        </w:rPr>
        <w:t>. Ademais, alegam que a reintegra</w:t>
      </w:r>
      <w:r w:rsidR="00E63D39" w:rsidRPr="001272B6">
        <w:rPr>
          <w:rFonts w:asciiTheme="majorHAnsi" w:hAnsiTheme="majorHAnsi"/>
          <w:bCs/>
          <w:color w:val="000000" w:themeColor="text1"/>
          <w:sz w:val="20"/>
          <w:szCs w:val="20"/>
          <w:lang w:val="pt-BR"/>
        </w:rPr>
        <w:t>ção</w:t>
      </w:r>
      <w:r w:rsidR="001C1F2D" w:rsidRPr="001272B6">
        <w:rPr>
          <w:rFonts w:asciiTheme="majorHAnsi" w:hAnsiTheme="majorHAnsi"/>
          <w:color w:val="000000" w:themeColor="text1"/>
          <w:sz w:val="20"/>
          <w:szCs w:val="20"/>
          <w:lang w:val="pt-BR"/>
        </w:rPr>
        <w:t xml:space="preserve"> n</w:t>
      </w:r>
      <w:r w:rsidR="00E63D39" w:rsidRPr="001272B6">
        <w:rPr>
          <w:rFonts w:asciiTheme="majorHAnsi" w:hAnsiTheme="majorHAnsi"/>
          <w:bCs/>
          <w:color w:val="000000" w:themeColor="text1"/>
          <w:sz w:val="20"/>
          <w:szCs w:val="20"/>
          <w:lang w:val="pt-BR"/>
        </w:rPr>
        <w:t>ão</w:t>
      </w:r>
      <w:r w:rsidR="001C1F2D" w:rsidRPr="001272B6">
        <w:rPr>
          <w:rFonts w:asciiTheme="majorHAnsi" w:hAnsiTheme="majorHAnsi"/>
          <w:color w:val="000000" w:themeColor="text1"/>
          <w:sz w:val="20"/>
          <w:szCs w:val="20"/>
          <w:lang w:val="pt-BR"/>
        </w:rPr>
        <w:t xml:space="preserve"> foi comunicada com anteced</w:t>
      </w:r>
      <w:r w:rsidR="004378B3" w:rsidRPr="001272B6">
        <w:rPr>
          <w:rFonts w:asciiTheme="majorHAnsi" w:hAnsiTheme="majorHAnsi" w:cs="Arial"/>
          <w:color w:val="000000" w:themeColor="text1"/>
          <w:sz w:val="20"/>
          <w:szCs w:val="20"/>
          <w:lang w:val="pt-BR"/>
        </w:rPr>
        <w:t>ê</w:t>
      </w:r>
      <w:r w:rsidR="001C1F2D" w:rsidRPr="001272B6">
        <w:rPr>
          <w:rFonts w:asciiTheme="majorHAnsi" w:hAnsiTheme="majorHAnsi"/>
          <w:color w:val="000000" w:themeColor="text1"/>
          <w:sz w:val="20"/>
          <w:szCs w:val="20"/>
          <w:lang w:val="pt-BR"/>
        </w:rPr>
        <w:t>ncia e n</w:t>
      </w:r>
      <w:r w:rsidR="00E63D39" w:rsidRPr="001272B6">
        <w:rPr>
          <w:rFonts w:asciiTheme="majorHAnsi" w:hAnsiTheme="majorHAnsi"/>
          <w:bCs/>
          <w:color w:val="000000" w:themeColor="text1"/>
          <w:sz w:val="20"/>
          <w:szCs w:val="20"/>
          <w:lang w:val="pt-BR"/>
        </w:rPr>
        <w:t>ão</w:t>
      </w:r>
      <w:r w:rsidR="001C1F2D" w:rsidRPr="001272B6">
        <w:rPr>
          <w:rFonts w:asciiTheme="majorHAnsi" w:hAnsiTheme="majorHAnsi"/>
          <w:color w:val="000000" w:themeColor="text1"/>
          <w:sz w:val="20"/>
          <w:szCs w:val="20"/>
          <w:lang w:val="pt-BR"/>
        </w:rPr>
        <w:t xml:space="preserve"> contou com o acompanhamento de institui</w:t>
      </w:r>
      <w:r w:rsidR="0029628D" w:rsidRPr="001272B6">
        <w:rPr>
          <w:rFonts w:asciiTheme="majorHAnsi" w:hAnsiTheme="majorHAnsi"/>
          <w:bCs/>
          <w:color w:val="000000" w:themeColor="text1"/>
          <w:sz w:val="20"/>
          <w:szCs w:val="20"/>
          <w:lang w:val="pt-BR"/>
        </w:rPr>
        <w:t>ç</w:t>
      </w:r>
      <w:r w:rsidR="0029628D" w:rsidRPr="001272B6">
        <w:rPr>
          <w:rFonts w:asciiTheme="majorHAnsi" w:hAnsiTheme="majorHAnsi" w:cs="Arial"/>
          <w:color w:val="000000" w:themeColor="text1"/>
          <w:sz w:val="20"/>
          <w:szCs w:val="20"/>
          <w:lang w:val="pt-BR"/>
        </w:rPr>
        <w:t>ões</w:t>
      </w:r>
      <w:r w:rsidR="001C1F2D" w:rsidRPr="001272B6">
        <w:rPr>
          <w:rFonts w:asciiTheme="majorHAnsi" w:hAnsiTheme="majorHAnsi"/>
          <w:color w:val="000000" w:themeColor="text1"/>
          <w:sz w:val="20"/>
          <w:szCs w:val="20"/>
          <w:lang w:val="pt-BR"/>
        </w:rPr>
        <w:t xml:space="preserve"> p</w:t>
      </w:r>
      <w:r w:rsidR="004378B3" w:rsidRPr="001272B6">
        <w:rPr>
          <w:rFonts w:asciiTheme="majorHAnsi" w:hAnsiTheme="majorHAnsi"/>
          <w:color w:val="000000" w:themeColor="text1"/>
          <w:sz w:val="20"/>
          <w:szCs w:val="20"/>
          <w:lang w:val="pt-BR"/>
        </w:rPr>
        <w:t>ú</w:t>
      </w:r>
      <w:r w:rsidR="001C1F2D" w:rsidRPr="001272B6">
        <w:rPr>
          <w:rFonts w:asciiTheme="majorHAnsi" w:hAnsiTheme="majorHAnsi"/>
          <w:color w:val="000000" w:themeColor="text1"/>
          <w:sz w:val="20"/>
          <w:szCs w:val="20"/>
          <w:lang w:val="pt-BR"/>
        </w:rPr>
        <w:t xml:space="preserve">blicas, </w:t>
      </w:r>
      <w:r w:rsidR="003316AA" w:rsidRPr="001272B6">
        <w:rPr>
          <w:rFonts w:asciiTheme="majorHAnsi" w:hAnsiTheme="majorHAnsi"/>
          <w:color w:val="000000" w:themeColor="text1"/>
          <w:sz w:val="20"/>
          <w:szCs w:val="20"/>
          <w:lang w:val="pt-BR"/>
        </w:rPr>
        <w:t xml:space="preserve">e que embora houvesse crianças nas </w:t>
      </w:r>
      <w:r w:rsidR="001C1F2D" w:rsidRPr="001272B6">
        <w:rPr>
          <w:rFonts w:asciiTheme="majorHAnsi" w:hAnsiTheme="majorHAnsi"/>
          <w:color w:val="000000" w:themeColor="text1"/>
          <w:sz w:val="20"/>
          <w:szCs w:val="20"/>
          <w:lang w:val="pt-BR"/>
        </w:rPr>
        <w:t>casas destru</w:t>
      </w:r>
      <w:r w:rsidR="004378B3" w:rsidRPr="001272B6">
        <w:rPr>
          <w:rFonts w:asciiTheme="majorHAnsi" w:hAnsiTheme="majorHAnsi"/>
          <w:color w:val="000000" w:themeColor="text1"/>
          <w:sz w:val="20"/>
          <w:szCs w:val="20"/>
          <w:lang w:val="pt-BR"/>
        </w:rPr>
        <w:t>í</w:t>
      </w:r>
      <w:r w:rsidR="001C1F2D" w:rsidRPr="001272B6">
        <w:rPr>
          <w:rFonts w:asciiTheme="majorHAnsi" w:hAnsiTheme="majorHAnsi"/>
          <w:color w:val="000000" w:themeColor="text1"/>
          <w:sz w:val="20"/>
          <w:szCs w:val="20"/>
          <w:lang w:val="pt-BR"/>
        </w:rPr>
        <w:t>das</w:t>
      </w:r>
      <w:r w:rsidR="003316AA" w:rsidRPr="001272B6">
        <w:rPr>
          <w:rFonts w:asciiTheme="majorHAnsi" w:hAnsiTheme="majorHAnsi"/>
          <w:color w:val="000000" w:themeColor="text1"/>
          <w:sz w:val="20"/>
          <w:szCs w:val="20"/>
          <w:lang w:val="pt-BR"/>
        </w:rPr>
        <w:t>, nem o Ministério Público (Promotoria da Infância e da Juventude), nem o Conselho Tutelar estavam presentes</w:t>
      </w:r>
      <w:r w:rsidR="001C1F2D" w:rsidRPr="001272B6">
        <w:rPr>
          <w:rFonts w:asciiTheme="majorHAnsi" w:hAnsiTheme="majorHAnsi"/>
          <w:color w:val="000000" w:themeColor="text1"/>
          <w:sz w:val="20"/>
          <w:szCs w:val="20"/>
          <w:lang w:val="pt-BR"/>
        </w:rPr>
        <w:t>.</w:t>
      </w:r>
      <w:r w:rsidR="00AF420D" w:rsidRPr="001272B6">
        <w:rPr>
          <w:rFonts w:asciiTheme="majorHAnsi" w:hAnsiTheme="majorHAnsi"/>
          <w:color w:val="000000" w:themeColor="text1"/>
          <w:sz w:val="20"/>
          <w:szCs w:val="20"/>
          <w:lang w:val="pt-BR"/>
        </w:rPr>
        <w:t xml:space="preserve"> Os agricultores passaram por intimida</w:t>
      </w:r>
      <w:r w:rsidR="00E63D39" w:rsidRPr="001272B6">
        <w:rPr>
          <w:rFonts w:asciiTheme="majorHAnsi" w:hAnsiTheme="majorHAnsi"/>
          <w:bCs/>
          <w:color w:val="000000" w:themeColor="text1"/>
          <w:sz w:val="20"/>
          <w:szCs w:val="20"/>
          <w:lang w:val="pt-BR"/>
        </w:rPr>
        <w:t>ção</w:t>
      </w:r>
      <w:r w:rsidR="00AF420D" w:rsidRPr="001272B6">
        <w:rPr>
          <w:rFonts w:asciiTheme="majorHAnsi" w:hAnsiTheme="majorHAnsi"/>
          <w:color w:val="000000" w:themeColor="text1"/>
          <w:sz w:val="20"/>
          <w:szCs w:val="20"/>
          <w:lang w:val="pt-BR"/>
        </w:rPr>
        <w:t xml:space="preserve"> e terrorismo psicológico, tanto por parte da empresa</w:t>
      </w:r>
      <w:r w:rsidR="001C1F2D" w:rsidRPr="001272B6">
        <w:rPr>
          <w:rFonts w:asciiTheme="majorHAnsi" w:hAnsiTheme="majorHAnsi"/>
          <w:color w:val="000000" w:themeColor="text1"/>
          <w:sz w:val="20"/>
          <w:szCs w:val="20"/>
          <w:lang w:val="pt-BR"/>
        </w:rPr>
        <w:t>,</w:t>
      </w:r>
      <w:r w:rsidR="00AF420D" w:rsidRPr="001272B6">
        <w:rPr>
          <w:rFonts w:asciiTheme="majorHAnsi" w:hAnsiTheme="majorHAnsi"/>
          <w:color w:val="000000" w:themeColor="text1"/>
          <w:sz w:val="20"/>
          <w:szCs w:val="20"/>
          <w:lang w:val="pt-BR"/>
        </w:rPr>
        <w:t xml:space="preserve"> quanto da Polícia Militar. </w:t>
      </w:r>
      <w:r w:rsidR="001C1F2D" w:rsidRPr="001272B6">
        <w:rPr>
          <w:rFonts w:asciiTheme="majorHAnsi" w:hAnsiTheme="majorHAnsi"/>
          <w:color w:val="000000" w:themeColor="text1"/>
          <w:sz w:val="20"/>
          <w:szCs w:val="20"/>
          <w:lang w:val="pt-BR"/>
        </w:rPr>
        <w:t>Além disso, afirmam que apó</w:t>
      </w:r>
      <w:r w:rsidR="00AF420D" w:rsidRPr="001272B6">
        <w:rPr>
          <w:rFonts w:asciiTheme="majorHAnsi" w:hAnsiTheme="majorHAnsi"/>
          <w:color w:val="000000" w:themeColor="text1"/>
          <w:sz w:val="20"/>
          <w:szCs w:val="20"/>
          <w:lang w:val="pt-BR"/>
        </w:rPr>
        <w:t>s a efetiva</w:t>
      </w:r>
      <w:r w:rsidR="00E63D39" w:rsidRPr="001272B6">
        <w:rPr>
          <w:rFonts w:asciiTheme="majorHAnsi" w:hAnsiTheme="majorHAnsi"/>
          <w:bCs/>
          <w:color w:val="000000" w:themeColor="text1"/>
          <w:sz w:val="20"/>
          <w:szCs w:val="20"/>
          <w:lang w:val="pt-BR"/>
        </w:rPr>
        <w:t>ção</w:t>
      </w:r>
      <w:r w:rsidR="00AF420D" w:rsidRPr="001272B6">
        <w:rPr>
          <w:rFonts w:asciiTheme="majorHAnsi" w:hAnsiTheme="majorHAnsi"/>
          <w:color w:val="000000" w:themeColor="text1"/>
          <w:sz w:val="20"/>
          <w:szCs w:val="20"/>
          <w:lang w:val="pt-BR"/>
        </w:rPr>
        <w:t xml:space="preserve"> da reintegra</w:t>
      </w:r>
      <w:r w:rsidR="00E63D39" w:rsidRPr="001272B6">
        <w:rPr>
          <w:rFonts w:asciiTheme="majorHAnsi" w:hAnsiTheme="majorHAnsi"/>
          <w:bCs/>
          <w:color w:val="000000" w:themeColor="text1"/>
          <w:sz w:val="20"/>
          <w:szCs w:val="20"/>
          <w:lang w:val="pt-BR"/>
        </w:rPr>
        <w:t>ção</w:t>
      </w:r>
      <w:r w:rsidR="00AF420D" w:rsidRPr="001272B6">
        <w:rPr>
          <w:rFonts w:asciiTheme="majorHAnsi" w:hAnsiTheme="majorHAnsi"/>
          <w:color w:val="000000" w:themeColor="text1"/>
          <w:sz w:val="20"/>
          <w:szCs w:val="20"/>
          <w:lang w:val="pt-BR"/>
        </w:rPr>
        <w:t xml:space="preserve">, a empresa com o </w:t>
      </w:r>
      <w:r w:rsidR="00E63D39" w:rsidRPr="001272B6">
        <w:rPr>
          <w:rFonts w:asciiTheme="majorHAnsi" w:hAnsiTheme="majorHAnsi"/>
          <w:color w:val="000000" w:themeColor="text1"/>
          <w:sz w:val="20"/>
          <w:szCs w:val="20"/>
          <w:lang w:val="pt-BR"/>
        </w:rPr>
        <w:t>a</w:t>
      </w:r>
      <w:r w:rsidR="00AF420D" w:rsidRPr="001272B6">
        <w:rPr>
          <w:rFonts w:asciiTheme="majorHAnsi" w:hAnsiTheme="majorHAnsi"/>
          <w:color w:val="000000" w:themeColor="text1"/>
          <w:sz w:val="20"/>
          <w:szCs w:val="20"/>
          <w:lang w:val="pt-BR"/>
        </w:rPr>
        <w:t xml:space="preserve">poio da </w:t>
      </w:r>
      <w:r w:rsidR="004378B3" w:rsidRPr="001272B6">
        <w:rPr>
          <w:rFonts w:asciiTheme="majorHAnsi" w:hAnsiTheme="majorHAnsi"/>
          <w:color w:val="000000" w:themeColor="text1"/>
          <w:sz w:val="20"/>
          <w:szCs w:val="20"/>
          <w:lang w:val="pt-BR"/>
        </w:rPr>
        <w:t>Polícia Militar</w:t>
      </w:r>
      <w:r w:rsidR="00AF420D" w:rsidRPr="001272B6">
        <w:rPr>
          <w:rFonts w:asciiTheme="majorHAnsi" w:hAnsiTheme="majorHAnsi"/>
          <w:color w:val="000000" w:themeColor="text1"/>
          <w:sz w:val="20"/>
          <w:szCs w:val="20"/>
          <w:lang w:val="pt-BR"/>
        </w:rPr>
        <w:t xml:space="preserve"> tentou ocupar outras </w:t>
      </w:r>
      <w:r w:rsidR="001F49DE" w:rsidRPr="001272B6">
        <w:rPr>
          <w:rFonts w:asciiTheme="majorHAnsi" w:hAnsiTheme="majorHAnsi"/>
          <w:color w:val="000000" w:themeColor="text1"/>
          <w:sz w:val="20"/>
          <w:szCs w:val="20"/>
          <w:lang w:val="pt-BR"/>
        </w:rPr>
        <w:t>áreas</w:t>
      </w:r>
      <w:r w:rsidR="00AF420D" w:rsidRPr="001272B6">
        <w:rPr>
          <w:rFonts w:asciiTheme="majorHAnsi" w:hAnsiTheme="majorHAnsi"/>
          <w:color w:val="000000" w:themeColor="text1"/>
          <w:sz w:val="20"/>
          <w:szCs w:val="20"/>
          <w:lang w:val="pt-BR"/>
        </w:rPr>
        <w:t xml:space="preserve"> de terras utilizadas pelos agricultores, onde está localizada a sede da ACORDI, o e</w:t>
      </w:r>
      <w:r w:rsidR="001849EF" w:rsidRPr="001272B6">
        <w:rPr>
          <w:rFonts w:asciiTheme="majorHAnsi" w:hAnsiTheme="majorHAnsi"/>
          <w:color w:val="000000" w:themeColor="text1"/>
          <w:sz w:val="20"/>
          <w:szCs w:val="20"/>
          <w:lang w:val="pt-BR"/>
        </w:rPr>
        <w:t>n</w:t>
      </w:r>
      <w:r w:rsidR="00AF420D" w:rsidRPr="001272B6">
        <w:rPr>
          <w:rFonts w:asciiTheme="majorHAnsi" w:hAnsiTheme="majorHAnsi"/>
          <w:color w:val="000000" w:themeColor="text1"/>
          <w:sz w:val="20"/>
          <w:szCs w:val="20"/>
          <w:lang w:val="pt-BR"/>
        </w:rPr>
        <w:t>genho coletivo de produ</w:t>
      </w:r>
      <w:r w:rsidR="00E63D39" w:rsidRPr="001272B6">
        <w:rPr>
          <w:rFonts w:asciiTheme="majorHAnsi" w:hAnsiTheme="majorHAnsi"/>
          <w:bCs/>
          <w:color w:val="000000" w:themeColor="text1"/>
          <w:sz w:val="20"/>
          <w:szCs w:val="20"/>
          <w:lang w:val="pt-BR"/>
        </w:rPr>
        <w:t>ção</w:t>
      </w:r>
      <w:r w:rsidR="00AF420D" w:rsidRPr="001272B6">
        <w:rPr>
          <w:rFonts w:asciiTheme="majorHAnsi" w:hAnsiTheme="majorHAnsi"/>
          <w:color w:val="000000" w:themeColor="text1"/>
          <w:sz w:val="20"/>
          <w:szCs w:val="20"/>
          <w:lang w:val="pt-BR"/>
        </w:rPr>
        <w:t xml:space="preserve"> de far</w:t>
      </w:r>
      <w:r w:rsidR="004D08E3" w:rsidRPr="001272B6">
        <w:rPr>
          <w:rFonts w:asciiTheme="majorHAnsi" w:hAnsiTheme="majorHAnsi"/>
          <w:color w:val="000000" w:themeColor="text1"/>
          <w:sz w:val="20"/>
          <w:szCs w:val="20"/>
          <w:lang w:val="pt-BR"/>
        </w:rPr>
        <w:t xml:space="preserve">inha de mandioca, </w:t>
      </w:r>
      <w:r w:rsidR="00E63D39" w:rsidRPr="001272B6">
        <w:rPr>
          <w:rFonts w:asciiTheme="majorHAnsi" w:hAnsiTheme="majorHAnsi"/>
          <w:color w:val="000000" w:themeColor="text1"/>
          <w:sz w:val="20"/>
          <w:szCs w:val="20"/>
          <w:lang w:val="pt-BR"/>
        </w:rPr>
        <w:t xml:space="preserve">as </w:t>
      </w:r>
      <w:r w:rsidR="004D08E3" w:rsidRPr="001272B6">
        <w:rPr>
          <w:rFonts w:asciiTheme="majorHAnsi" w:hAnsiTheme="majorHAnsi"/>
          <w:color w:val="000000" w:themeColor="text1"/>
          <w:sz w:val="20"/>
          <w:szCs w:val="20"/>
          <w:lang w:val="pt-BR"/>
        </w:rPr>
        <w:t>áreas de plant</w:t>
      </w:r>
      <w:r w:rsidR="00E63D39" w:rsidRPr="001272B6">
        <w:rPr>
          <w:rFonts w:asciiTheme="majorHAnsi" w:hAnsiTheme="majorHAnsi"/>
          <w:color w:val="000000" w:themeColor="text1"/>
          <w:sz w:val="20"/>
          <w:szCs w:val="20"/>
          <w:lang w:val="pt-BR"/>
        </w:rPr>
        <w:t>io</w:t>
      </w:r>
      <w:r w:rsidR="00AF420D" w:rsidRPr="001272B6">
        <w:rPr>
          <w:rFonts w:asciiTheme="majorHAnsi" w:hAnsiTheme="majorHAnsi"/>
          <w:color w:val="000000" w:themeColor="text1"/>
          <w:sz w:val="20"/>
          <w:szCs w:val="20"/>
          <w:lang w:val="pt-BR"/>
        </w:rPr>
        <w:t xml:space="preserve"> de mandioca e cria</w:t>
      </w:r>
      <w:r w:rsidR="00E63D39" w:rsidRPr="001272B6">
        <w:rPr>
          <w:rFonts w:asciiTheme="majorHAnsi" w:hAnsiTheme="majorHAnsi"/>
          <w:bCs/>
          <w:color w:val="000000" w:themeColor="text1"/>
          <w:sz w:val="20"/>
          <w:szCs w:val="20"/>
          <w:lang w:val="pt-BR"/>
        </w:rPr>
        <w:t>ção</w:t>
      </w:r>
      <w:r w:rsidR="00AF420D" w:rsidRPr="001272B6">
        <w:rPr>
          <w:rFonts w:asciiTheme="majorHAnsi" w:hAnsiTheme="majorHAnsi"/>
          <w:color w:val="000000" w:themeColor="text1"/>
          <w:sz w:val="20"/>
          <w:szCs w:val="20"/>
          <w:lang w:val="pt-BR"/>
        </w:rPr>
        <w:t xml:space="preserve"> de animais</w:t>
      </w:r>
      <w:r w:rsidR="001C1F2D" w:rsidRPr="001272B6">
        <w:rPr>
          <w:rFonts w:asciiTheme="majorHAnsi" w:hAnsiTheme="majorHAnsi"/>
          <w:color w:val="000000" w:themeColor="text1"/>
          <w:sz w:val="20"/>
          <w:szCs w:val="20"/>
          <w:lang w:val="pt-BR"/>
        </w:rPr>
        <w:t>.</w:t>
      </w:r>
    </w:p>
    <w:p w14:paraId="61CB5BD1" w14:textId="18373474" w:rsidR="004500F1" w:rsidRPr="004378B3" w:rsidRDefault="003C07FC" w:rsidP="004500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378B3">
        <w:rPr>
          <w:rFonts w:asciiTheme="majorHAnsi" w:hAnsiTheme="majorHAnsi"/>
          <w:sz w:val="20"/>
          <w:szCs w:val="20"/>
          <w:lang w:val="pt-BR"/>
        </w:rPr>
        <w:t xml:space="preserve">A parte peticionária sustenta que após </w:t>
      </w:r>
      <w:r w:rsidR="00FA404E" w:rsidRPr="004378B3">
        <w:rPr>
          <w:rFonts w:asciiTheme="majorHAnsi" w:hAnsiTheme="majorHAnsi"/>
          <w:sz w:val="20"/>
          <w:szCs w:val="20"/>
          <w:lang w:val="pt-BR"/>
        </w:rPr>
        <w:t>o despejo</w:t>
      </w:r>
      <w:r w:rsidRPr="004378B3">
        <w:rPr>
          <w:rFonts w:asciiTheme="majorHAnsi" w:hAnsiTheme="majorHAnsi"/>
          <w:sz w:val="20"/>
          <w:szCs w:val="20"/>
          <w:lang w:val="pt-BR"/>
        </w:rPr>
        <w:t>, as supostas vítimas tiveram de ser socorridas por m</w:t>
      </w:r>
      <w:r w:rsidR="00E63D39" w:rsidRPr="004378B3">
        <w:rPr>
          <w:rFonts w:asciiTheme="majorHAnsi" w:hAnsiTheme="majorHAnsi"/>
          <w:sz w:val="20"/>
          <w:szCs w:val="20"/>
          <w:lang w:val="pt-BR"/>
        </w:rPr>
        <w:t>é</w:t>
      </w:r>
      <w:r w:rsidRPr="004378B3">
        <w:rPr>
          <w:rFonts w:asciiTheme="majorHAnsi" w:hAnsiTheme="majorHAnsi"/>
          <w:sz w:val="20"/>
          <w:szCs w:val="20"/>
          <w:lang w:val="pt-BR"/>
        </w:rPr>
        <w:t xml:space="preserve">dicos, devido ao choque </w:t>
      </w:r>
      <w:r w:rsidR="001F49DE" w:rsidRPr="004378B3">
        <w:rPr>
          <w:rFonts w:asciiTheme="majorHAnsi" w:hAnsiTheme="majorHAnsi"/>
          <w:sz w:val="20"/>
          <w:szCs w:val="20"/>
          <w:lang w:val="pt-BR"/>
        </w:rPr>
        <w:t>psicológico</w:t>
      </w:r>
      <w:r w:rsidRPr="004378B3">
        <w:rPr>
          <w:rFonts w:asciiTheme="majorHAnsi" w:hAnsiTheme="majorHAnsi"/>
          <w:sz w:val="20"/>
          <w:szCs w:val="20"/>
          <w:lang w:val="pt-BR"/>
        </w:rPr>
        <w:t xml:space="preserve"> e emocional. O Sr. Antonio Valetin, por exemplo, foi internado ap</w:t>
      </w:r>
      <w:r w:rsidR="00C5228F" w:rsidRPr="004378B3">
        <w:rPr>
          <w:rFonts w:asciiTheme="majorHAnsi" w:hAnsiTheme="majorHAnsi"/>
          <w:sz w:val="20"/>
          <w:szCs w:val="20"/>
          <w:lang w:val="pt-BR"/>
        </w:rPr>
        <w:t>ó</w:t>
      </w:r>
      <w:r w:rsidRPr="004378B3">
        <w:rPr>
          <w:rFonts w:asciiTheme="majorHAnsi" w:hAnsiTheme="majorHAnsi"/>
          <w:sz w:val="20"/>
          <w:szCs w:val="20"/>
          <w:lang w:val="pt-BR"/>
        </w:rPr>
        <w:t xml:space="preserve">s seu sítio ser </w:t>
      </w:r>
      <w:r w:rsidR="00FA404E" w:rsidRPr="004378B3">
        <w:rPr>
          <w:rFonts w:asciiTheme="majorHAnsi" w:hAnsiTheme="majorHAnsi"/>
          <w:sz w:val="20"/>
          <w:szCs w:val="20"/>
          <w:lang w:val="pt-BR"/>
        </w:rPr>
        <w:t>d</w:t>
      </w:r>
      <w:r w:rsidR="00C5228F" w:rsidRPr="004378B3">
        <w:rPr>
          <w:rFonts w:asciiTheme="majorHAnsi" w:hAnsiTheme="majorHAnsi"/>
          <w:sz w:val="20"/>
          <w:szCs w:val="20"/>
          <w:lang w:val="pt-BR"/>
        </w:rPr>
        <w:t>estruí</w:t>
      </w:r>
      <w:r w:rsidRPr="004378B3">
        <w:rPr>
          <w:rFonts w:asciiTheme="majorHAnsi" w:hAnsiTheme="majorHAnsi"/>
          <w:sz w:val="20"/>
          <w:szCs w:val="20"/>
          <w:lang w:val="pt-BR"/>
        </w:rPr>
        <w:t>do e seu gado ser</w:t>
      </w:r>
      <w:r w:rsidR="00BC2EB7" w:rsidRPr="004378B3">
        <w:rPr>
          <w:rFonts w:asciiTheme="majorHAnsi" w:hAnsiTheme="majorHAnsi"/>
          <w:sz w:val="20"/>
          <w:szCs w:val="20"/>
          <w:lang w:val="pt-BR"/>
        </w:rPr>
        <w:t xml:space="preserve"> confiscado pela </w:t>
      </w:r>
      <w:r w:rsidR="00FA404E" w:rsidRPr="004378B3">
        <w:rPr>
          <w:rFonts w:asciiTheme="majorHAnsi" w:hAnsiTheme="majorHAnsi"/>
          <w:sz w:val="20"/>
          <w:szCs w:val="20"/>
          <w:lang w:val="pt-BR"/>
        </w:rPr>
        <w:t>ENGESUL</w:t>
      </w:r>
      <w:r w:rsidR="00BC2EB7" w:rsidRPr="004378B3">
        <w:rPr>
          <w:rFonts w:asciiTheme="majorHAnsi" w:hAnsiTheme="majorHAnsi"/>
          <w:sz w:val="20"/>
          <w:szCs w:val="20"/>
          <w:lang w:val="pt-BR"/>
        </w:rPr>
        <w:t>;</w:t>
      </w:r>
      <w:r w:rsidRPr="004378B3">
        <w:rPr>
          <w:rFonts w:asciiTheme="majorHAnsi" w:hAnsiTheme="majorHAnsi"/>
          <w:sz w:val="20"/>
          <w:szCs w:val="20"/>
          <w:lang w:val="pt-BR"/>
        </w:rPr>
        <w:t xml:space="preserve"> u</w:t>
      </w:r>
      <w:r w:rsidR="001C1F2D" w:rsidRPr="004378B3">
        <w:rPr>
          <w:rFonts w:asciiTheme="majorHAnsi" w:hAnsiTheme="majorHAnsi"/>
          <w:sz w:val="20"/>
          <w:szCs w:val="20"/>
          <w:lang w:val="pt-BR"/>
        </w:rPr>
        <w:t>m dos agricu</w:t>
      </w:r>
      <w:r w:rsidR="00C5228F" w:rsidRPr="004378B3">
        <w:rPr>
          <w:rFonts w:asciiTheme="majorHAnsi" w:hAnsiTheme="majorHAnsi"/>
          <w:sz w:val="20"/>
          <w:szCs w:val="20"/>
          <w:lang w:val="pt-BR"/>
        </w:rPr>
        <w:t>ltores que teve sua casa destruí</w:t>
      </w:r>
      <w:r w:rsidR="001C1F2D" w:rsidRPr="004378B3">
        <w:rPr>
          <w:rFonts w:asciiTheme="majorHAnsi" w:hAnsiTheme="majorHAnsi"/>
          <w:sz w:val="20"/>
          <w:szCs w:val="20"/>
          <w:lang w:val="pt-BR"/>
        </w:rPr>
        <w:t xml:space="preserve">da </w:t>
      </w:r>
      <w:r w:rsidR="00C5228F" w:rsidRPr="004378B3">
        <w:rPr>
          <w:rFonts w:asciiTheme="majorHAnsi" w:hAnsiTheme="majorHAnsi"/>
          <w:sz w:val="20"/>
          <w:szCs w:val="20"/>
          <w:lang w:val="pt-BR"/>
        </w:rPr>
        <w:t>e n</w:t>
      </w:r>
      <w:r w:rsidR="00C5228F" w:rsidRPr="004378B3">
        <w:rPr>
          <w:rFonts w:asciiTheme="majorHAnsi" w:hAnsiTheme="majorHAnsi"/>
          <w:bCs/>
          <w:sz w:val="20"/>
          <w:szCs w:val="20"/>
          <w:lang w:val="pt-BR"/>
        </w:rPr>
        <w:t>ão</w:t>
      </w:r>
      <w:r w:rsidR="001C1F2D" w:rsidRPr="004378B3">
        <w:rPr>
          <w:rFonts w:asciiTheme="majorHAnsi" w:hAnsiTheme="majorHAnsi"/>
          <w:sz w:val="20"/>
          <w:szCs w:val="20"/>
          <w:lang w:val="pt-BR"/>
        </w:rPr>
        <w:t xml:space="preserve"> </w:t>
      </w:r>
      <w:r w:rsidR="00FA404E" w:rsidRPr="004378B3">
        <w:rPr>
          <w:rFonts w:asciiTheme="majorHAnsi" w:hAnsiTheme="majorHAnsi"/>
          <w:sz w:val="20"/>
          <w:szCs w:val="20"/>
          <w:lang w:val="pt-BR"/>
        </w:rPr>
        <w:t>pode</w:t>
      </w:r>
      <w:r w:rsidR="001C1F2D" w:rsidRPr="004378B3">
        <w:rPr>
          <w:rFonts w:asciiTheme="majorHAnsi" w:hAnsiTheme="majorHAnsi"/>
          <w:sz w:val="20"/>
          <w:szCs w:val="20"/>
          <w:lang w:val="pt-BR"/>
        </w:rPr>
        <w:t xml:space="preserve"> retirar seus pertences passou a morar no engenho de farinha de mandioca coletiva da ACORDI</w:t>
      </w:r>
      <w:r w:rsidRPr="004378B3">
        <w:rPr>
          <w:rFonts w:asciiTheme="majorHAnsi" w:hAnsiTheme="majorHAnsi"/>
          <w:sz w:val="20"/>
          <w:szCs w:val="20"/>
          <w:lang w:val="pt-BR"/>
        </w:rPr>
        <w:t xml:space="preserve">. Afirma que as supostas vítimas </w:t>
      </w:r>
      <w:r w:rsidR="00C5228F" w:rsidRPr="004378B3">
        <w:rPr>
          <w:rFonts w:asciiTheme="majorHAnsi" w:hAnsiTheme="majorHAnsi"/>
          <w:sz w:val="20"/>
          <w:szCs w:val="20"/>
          <w:lang w:val="pt-BR"/>
        </w:rPr>
        <w:t>n</w:t>
      </w:r>
      <w:r w:rsidR="00C5228F" w:rsidRPr="004378B3">
        <w:rPr>
          <w:rFonts w:asciiTheme="majorHAnsi" w:hAnsiTheme="majorHAnsi"/>
          <w:bCs/>
          <w:sz w:val="20"/>
          <w:szCs w:val="20"/>
          <w:lang w:val="pt-BR"/>
        </w:rPr>
        <w:t>ão</w:t>
      </w:r>
      <w:r w:rsidR="00FA404E" w:rsidRPr="004378B3">
        <w:rPr>
          <w:rFonts w:asciiTheme="majorHAnsi" w:hAnsiTheme="majorHAnsi"/>
          <w:sz w:val="20"/>
          <w:szCs w:val="20"/>
          <w:lang w:val="pt-BR"/>
        </w:rPr>
        <w:t xml:space="preserve"> puderam </w:t>
      </w:r>
      <w:r w:rsidRPr="004378B3">
        <w:rPr>
          <w:rFonts w:asciiTheme="majorHAnsi" w:hAnsiTheme="majorHAnsi"/>
          <w:sz w:val="20"/>
          <w:szCs w:val="20"/>
          <w:lang w:val="pt-BR"/>
        </w:rPr>
        <w:t xml:space="preserve">circular por vias públicas e por lugares históricos da Comunidade. </w:t>
      </w:r>
      <w:r w:rsidR="00BC2EB7" w:rsidRPr="004378B3">
        <w:rPr>
          <w:rFonts w:asciiTheme="majorHAnsi" w:hAnsiTheme="majorHAnsi"/>
          <w:sz w:val="20"/>
          <w:szCs w:val="20"/>
          <w:lang w:val="pt-BR"/>
        </w:rPr>
        <w:t xml:space="preserve">Ademais, </w:t>
      </w:r>
      <w:r w:rsidR="00FA404E" w:rsidRPr="004378B3">
        <w:rPr>
          <w:rFonts w:asciiTheme="majorHAnsi" w:hAnsiTheme="majorHAnsi"/>
          <w:sz w:val="20"/>
          <w:szCs w:val="20"/>
          <w:lang w:val="pt-BR"/>
        </w:rPr>
        <w:t>com</w:t>
      </w:r>
      <w:r w:rsidR="00BC2EB7" w:rsidRPr="004378B3">
        <w:rPr>
          <w:rFonts w:asciiTheme="majorHAnsi" w:hAnsiTheme="majorHAnsi"/>
          <w:sz w:val="20"/>
          <w:szCs w:val="20"/>
          <w:lang w:val="pt-BR"/>
        </w:rPr>
        <w:t xml:space="preserve"> a falta de acesso as terras tradicionalmente ocupadas e aos recursos naturais (locais de cultivo de plantas e ervas medicinais, cultivo de mandioca, </w:t>
      </w:r>
      <w:r w:rsidR="00C5228F" w:rsidRPr="004378B3">
        <w:rPr>
          <w:rFonts w:asciiTheme="majorHAnsi" w:hAnsiTheme="majorHAnsi"/>
          <w:sz w:val="20"/>
          <w:szCs w:val="20"/>
          <w:lang w:val="pt-BR"/>
        </w:rPr>
        <w:t>á</w:t>
      </w:r>
      <w:r w:rsidR="00BC2EB7" w:rsidRPr="004378B3">
        <w:rPr>
          <w:rFonts w:asciiTheme="majorHAnsi" w:hAnsiTheme="majorHAnsi"/>
          <w:sz w:val="20"/>
          <w:szCs w:val="20"/>
          <w:lang w:val="pt-BR"/>
        </w:rPr>
        <w:t>reas de pesca), os conhecimentos e saberes tradicionais da Comunidade est</w:t>
      </w:r>
      <w:r w:rsidR="004378B3" w:rsidRPr="004378B3">
        <w:rPr>
          <w:rFonts w:asciiTheme="majorHAnsi" w:hAnsiTheme="majorHAnsi"/>
          <w:bCs/>
          <w:sz w:val="20"/>
          <w:szCs w:val="20"/>
          <w:lang w:val="pt-BR"/>
        </w:rPr>
        <w:t>ão</w:t>
      </w:r>
      <w:r w:rsidR="00BC2EB7" w:rsidRPr="004378B3">
        <w:rPr>
          <w:rFonts w:asciiTheme="majorHAnsi" w:hAnsiTheme="majorHAnsi"/>
          <w:sz w:val="20"/>
          <w:szCs w:val="20"/>
          <w:lang w:val="pt-BR"/>
        </w:rPr>
        <w:t xml:space="preserve"> sob amea</w:t>
      </w:r>
      <w:r w:rsidR="00C5228F" w:rsidRPr="004378B3">
        <w:rPr>
          <w:rFonts w:asciiTheme="majorHAnsi" w:hAnsiTheme="majorHAnsi"/>
          <w:bCs/>
          <w:sz w:val="20"/>
          <w:szCs w:val="20"/>
          <w:lang w:val="pt-BR"/>
        </w:rPr>
        <w:t>ça</w:t>
      </w:r>
      <w:r w:rsidR="00BC2EB7" w:rsidRPr="004378B3">
        <w:rPr>
          <w:rFonts w:asciiTheme="majorHAnsi" w:hAnsiTheme="majorHAnsi"/>
          <w:sz w:val="20"/>
          <w:szCs w:val="20"/>
          <w:lang w:val="pt-BR"/>
        </w:rPr>
        <w:t>; as supostas vítimas n</w:t>
      </w:r>
      <w:r w:rsidR="00C5228F" w:rsidRPr="004378B3">
        <w:rPr>
          <w:rFonts w:asciiTheme="majorHAnsi" w:hAnsiTheme="majorHAnsi"/>
          <w:bCs/>
          <w:sz w:val="20"/>
          <w:szCs w:val="20"/>
          <w:lang w:val="pt-BR"/>
        </w:rPr>
        <w:t>ão</w:t>
      </w:r>
      <w:r w:rsidR="00BC2EB7" w:rsidRPr="004378B3">
        <w:rPr>
          <w:rFonts w:asciiTheme="majorHAnsi" w:hAnsiTheme="majorHAnsi"/>
          <w:sz w:val="20"/>
          <w:szCs w:val="20"/>
          <w:lang w:val="pt-BR"/>
        </w:rPr>
        <w:t xml:space="preserve"> acessam os recursos naturais existente</w:t>
      </w:r>
      <w:r w:rsidR="00B535BA" w:rsidRPr="004378B3">
        <w:rPr>
          <w:rFonts w:asciiTheme="majorHAnsi" w:hAnsiTheme="majorHAnsi"/>
          <w:sz w:val="20"/>
          <w:szCs w:val="20"/>
          <w:lang w:val="pt-BR"/>
        </w:rPr>
        <w:t>s</w:t>
      </w:r>
      <w:r w:rsidR="00BC2EB7" w:rsidRPr="004378B3">
        <w:rPr>
          <w:rFonts w:asciiTheme="majorHAnsi" w:hAnsiTheme="majorHAnsi"/>
          <w:sz w:val="20"/>
          <w:szCs w:val="20"/>
          <w:lang w:val="pt-BR"/>
        </w:rPr>
        <w:t>, o que lhes impede de extrair o buti</w:t>
      </w:r>
      <w:r w:rsidR="00B535BA" w:rsidRPr="004378B3">
        <w:rPr>
          <w:rFonts w:asciiTheme="majorHAnsi" w:hAnsiTheme="majorHAnsi"/>
          <w:sz w:val="20"/>
          <w:szCs w:val="20"/>
          <w:lang w:val="pt-BR"/>
        </w:rPr>
        <w:t>á, como historicamente o faziam, e impacta em sua alimenta</w:t>
      </w:r>
      <w:r w:rsidR="00C5228F" w:rsidRPr="004378B3">
        <w:rPr>
          <w:rFonts w:asciiTheme="majorHAnsi" w:hAnsiTheme="majorHAnsi"/>
          <w:bCs/>
          <w:sz w:val="20"/>
          <w:szCs w:val="20"/>
          <w:lang w:val="pt-BR"/>
        </w:rPr>
        <w:t>ção</w:t>
      </w:r>
      <w:r w:rsidR="00B535BA" w:rsidRPr="004378B3">
        <w:rPr>
          <w:rFonts w:asciiTheme="majorHAnsi" w:hAnsiTheme="majorHAnsi"/>
          <w:sz w:val="20"/>
          <w:szCs w:val="20"/>
          <w:lang w:val="pt-BR"/>
        </w:rPr>
        <w:t>, pois n</w:t>
      </w:r>
      <w:r w:rsidR="004378B3" w:rsidRPr="004378B3">
        <w:rPr>
          <w:rFonts w:asciiTheme="majorHAnsi" w:hAnsiTheme="majorHAnsi"/>
          <w:bCs/>
          <w:sz w:val="20"/>
          <w:szCs w:val="20"/>
          <w:lang w:val="pt-BR"/>
        </w:rPr>
        <w:t>ão</w:t>
      </w:r>
      <w:r w:rsidR="00B535BA" w:rsidRPr="004378B3">
        <w:rPr>
          <w:rFonts w:asciiTheme="majorHAnsi" w:hAnsiTheme="majorHAnsi"/>
          <w:sz w:val="20"/>
          <w:szCs w:val="20"/>
          <w:lang w:val="pt-BR"/>
        </w:rPr>
        <w:t xml:space="preserve"> podem consumir </w:t>
      </w:r>
      <w:r w:rsidR="00C5228F" w:rsidRPr="004378B3">
        <w:rPr>
          <w:rFonts w:asciiTheme="majorHAnsi" w:hAnsiTheme="majorHAnsi"/>
          <w:sz w:val="20"/>
          <w:szCs w:val="20"/>
          <w:lang w:val="pt-BR"/>
        </w:rPr>
        <w:t>alimentos</w:t>
      </w:r>
      <w:r w:rsidR="00B535BA" w:rsidRPr="004378B3">
        <w:rPr>
          <w:rFonts w:asciiTheme="majorHAnsi" w:hAnsiTheme="majorHAnsi"/>
          <w:sz w:val="20"/>
          <w:szCs w:val="20"/>
          <w:lang w:val="pt-BR"/>
        </w:rPr>
        <w:t xml:space="preserve"> </w:t>
      </w:r>
      <w:r w:rsidR="00C5228F" w:rsidRPr="004378B3">
        <w:rPr>
          <w:rFonts w:asciiTheme="majorHAnsi" w:hAnsiTheme="majorHAnsi"/>
          <w:sz w:val="20"/>
          <w:szCs w:val="20"/>
          <w:lang w:val="pt-BR"/>
        </w:rPr>
        <w:t>típicos</w:t>
      </w:r>
      <w:r w:rsidR="004500F1" w:rsidRPr="004378B3">
        <w:rPr>
          <w:rFonts w:asciiTheme="majorHAnsi" w:hAnsiTheme="majorHAnsi"/>
          <w:sz w:val="20"/>
          <w:szCs w:val="20"/>
          <w:lang w:val="pt-BR"/>
        </w:rPr>
        <w:t xml:space="preserve">. Além disso, os peticionários alegam que </w:t>
      </w:r>
      <w:r w:rsidR="004378B3" w:rsidRPr="004378B3">
        <w:rPr>
          <w:rFonts w:asciiTheme="majorHAnsi" w:hAnsiTheme="majorHAnsi" w:cs="Arial"/>
          <w:sz w:val="20"/>
          <w:szCs w:val="20"/>
          <w:lang w:val="pt-BR"/>
        </w:rPr>
        <w:t xml:space="preserve">ocorreram </w:t>
      </w:r>
      <w:r w:rsidR="004500F1" w:rsidRPr="004378B3">
        <w:rPr>
          <w:rFonts w:asciiTheme="majorHAnsi" w:hAnsiTheme="majorHAnsi" w:cs="Arial"/>
          <w:sz w:val="20"/>
          <w:szCs w:val="20"/>
          <w:lang w:val="pt-BR"/>
        </w:rPr>
        <w:t>prisões das lideranças da comunidade, realizadas preventivamente sob a justificativa de “evitar que possíveis crimes contra a ordem pública e ao direito à propriedade”, a despeito da inexistência de qualquer prova concreta. Entre as acusações que consta</w:t>
      </w:r>
      <w:r w:rsidR="00FA404E" w:rsidRPr="004378B3">
        <w:rPr>
          <w:rFonts w:asciiTheme="majorHAnsi" w:hAnsiTheme="majorHAnsi" w:cs="Arial"/>
          <w:sz w:val="20"/>
          <w:szCs w:val="20"/>
          <w:lang w:val="pt-BR"/>
        </w:rPr>
        <w:t>vam</w:t>
      </w:r>
      <w:r w:rsidR="004500F1" w:rsidRPr="004378B3">
        <w:rPr>
          <w:rFonts w:asciiTheme="majorHAnsi" w:hAnsiTheme="majorHAnsi" w:cs="Arial"/>
          <w:sz w:val="20"/>
          <w:szCs w:val="20"/>
          <w:lang w:val="pt-BR"/>
        </w:rPr>
        <w:t xml:space="preserve"> no processo contra </w:t>
      </w:r>
      <w:r w:rsidR="00FA404E" w:rsidRPr="004378B3">
        <w:rPr>
          <w:rFonts w:asciiTheme="majorHAnsi" w:hAnsiTheme="majorHAnsi" w:cs="Arial"/>
          <w:sz w:val="20"/>
          <w:szCs w:val="20"/>
          <w:lang w:val="pt-BR"/>
        </w:rPr>
        <w:t>lideranças e agricultores</w:t>
      </w:r>
      <w:r w:rsidR="004500F1" w:rsidRPr="004378B3">
        <w:rPr>
          <w:rFonts w:asciiTheme="majorHAnsi" w:hAnsiTheme="majorHAnsi" w:cs="Arial"/>
          <w:sz w:val="20"/>
          <w:szCs w:val="20"/>
          <w:lang w:val="pt-BR"/>
        </w:rPr>
        <w:t xml:space="preserve"> es</w:t>
      </w:r>
      <w:r w:rsidR="00FA404E" w:rsidRPr="004378B3">
        <w:rPr>
          <w:rFonts w:asciiTheme="majorHAnsi" w:hAnsiTheme="majorHAnsi" w:cs="Arial"/>
          <w:sz w:val="20"/>
          <w:szCs w:val="20"/>
          <w:lang w:val="pt-BR"/>
        </w:rPr>
        <w:t>tavam o “esbulho possessório”</w:t>
      </w:r>
      <w:r w:rsidR="004500F1" w:rsidRPr="004378B3">
        <w:rPr>
          <w:rFonts w:asciiTheme="majorHAnsi" w:hAnsiTheme="majorHAnsi" w:cs="Arial"/>
          <w:sz w:val="20"/>
          <w:szCs w:val="20"/>
          <w:lang w:val="pt-BR"/>
        </w:rPr>
        <w:t xml:space="preserve">, “formação de quadrilha” e “incitação à violência”. </w:t>
      </w:r>
    </w:p>
    <w:p w14:paraId="670C2355" w14:textId="2CA7CE75" w:rsidR="001849EF" w:rsidRPr="00C37A17" w:rsidRDefault="003C07FC" w:rsidP="004D08E3">
      <w:pPr>
        <w:pStyle w:val="ListParagraph"/>
        <w:numPr>
          <w:ilvl w:val="0"/>
          <w:numId w:val="103"/>
        </w:numPr>
        <w:spacing w:before="240" w:after="240"/>
        <w:jc w:val="both"/>
        <w:rPr>
          <w:rFonts w:asciiTheme="majorHAnsi" w:hAnsiTheme="majorHAnsi"/>
          <w:bCs/>
          <w:color w:val="auto"/>
          <w:sz w:val="20"/>
          <w:szCs w:val="20"/>
          <w:lang w:val="pt-BR"/>
        </w:rPr>
      </w:pPr>
      <w:r w:rsidRPr="00C37A17">
        <w:rPr>
          <w:rFonts w:asciiTheme="majorHAnsi" w:hAnsiTheme="majorHAnsi"/>
          <w:bCs/>
          <w:color w:val="auto"/>
          <w:sz w:val="20"/>
          <w:szCs w:val="20"/>
          <w:lang w:val="pt-BR"/>
        </w:rPr>
        <w:t>Afirmam que após o mandado de reintegra</w:t>
      </w:r>
      <w:r w:rsidR="00C5228F" w:rsidRPr="00C37A17">
        <w:rPr>
          <w:rFonts w:asciiTheme="majorHAnsi" w:hAnsiTheme="majorHAnsi"/>
          <w:bCs/>
          <w:color w:val="auto"/>
          <w:sz w:val="20"/>
          <w:szCs w:val="20"/>
          <w:lang w:val="pt-BR"/>
        </w:rPr>
        <w:t>ção</w:t>
      </w:r>
      <w:r w:rsidRPr="00C37A17">
        <w:rPr>
          <w:rFonts w:asciiTheme="majorHAnsi" w:hAnsiTheme="majorHAnsi"/>
          <w:bCs/>
          <w:color w:val="auto"/>
          <w:sz w:val="20"/>
          <w:szCs w:val="20"/>
          <w:lang w:val="pt-BR"/>
        </w:rPr>
        <w:t>, o MPF apresentou nova a</w:t>
      </w:r>
      <w:r w:rsidR="00C5228F" w:rsidRPr="00C37A17">
        <w:rPr>
          <w:rFonts w:asciiTheme="majorHAnsi" w:hAnsiTheme="majorHAnsi"/>
          <w:bCs/>
          <w:color w:val="auto"/>
          <w:sz w:val="20"/>
          <w:szCs w:val="20"/>
          <w:lang w:val="pt-BR"/>
        </w:rPr>
        <w:t>ção</w:t>
      </w:r>
      <w:r w:rsidRPr="00C37A17">
        <w:rPr>
          <w:rFonts w:asciiTheme="majorHAnsi" w:hAnsiTheme="majorHAnsi"/>
          <w:bCs/>
          <w:color w:val="auto"/>
          <w:sz w:val="20"/>
          <w:szCs w:val="20"/>
          <w:lang w:val="pt-BR"/>
        </w:rPr>
        <w:t xml:space="preserve"> civil pública, sob o fundamento de que as supostas vítimas foram alijadas de sua identidade individual e coletiva, o que acarretaria na dilapida</w:t>
      </w:r>
      <w:r w:rsidR="00C5228F" w:rsidRPr="00C37A17">
        <w:rPr>
          <w:rFonts w:asciiTheme="majorHAnsi" w:hAnsiTheme="majorHAnsi"/>
          <w:bCs/>
          <w:color w:val="auto"/>
          <w:sz w:val="20"/>
          <w:szCs w:val="20"/>
          <w:lang w:val="pt-BR"/>
        </w:rPr>
        <w:t>ção</w:t>
      </w:r>
      <w:r w:rsidRPr="00C37A17">
        <w:rPr>
          <w:rFonts w:asciiTheme="majorHAnsi" w:hAnsiTheme="majorHAnsi"/>
          <w:bCs/>
          <w:color w:val="auto"/>
          <w:sz w:val="20"/>
          <w:szCs w:val="20"/>
          <w:lang w:val="pt-BR"/>
        </w:rPr>
        <w:t xml:space="preserve"> do p</w:t>
      </w:r>
      <w:r w:rsidR="0029628D" w:rsidRPr="00C37A17">
        <w:rPr>
          <w:rFonts w:asciiTheme="majorHAnsi" w:hAnsiTheme="majorHAnsi"/>
          <w:bCs/>
          <w:color w:val="auto"/>
          <w:sz w:val="20"/>
          <w:szCs w:val="20"/>
          <w:lang w:val="pt-BR"/>
        </w:rPr>
        <w:t>a</w:t>
      </w:r>
      <w:r w:rsidRPr="00C37A17">
        <w:rPr>
          <w:rFonts w:asciiTheme="majorHAnsi" w:hAnsiTheme="majorHAnsi"/>
          <w:bCs/>
          <w:color w:val="auto"/>
          <w:sz w:val="20"/>
          <w:szCs w:val="20"/>
          <w:lang w:val="pt-BR"/>
        </w:rPr>
        <w:t>trim</w:t>
      </w:r>
      <w:r w:rsidR="00C37A17" w:rsidRPr="00C37A17">
        <w:rPr>
          <w:rFonts w:asciiTheme="majorHAnsi" w:hAnsiTheme="majorHAnsi" w:cs="Arial"/>
          <w:color w:val="auto"/>
          <w:sz w:val="20"/>
          <w:szCs w:val="20"/>
          <w:shd w:val="clear" w:color="auto" w:fill="FFFFFF"/>
          <w:lang w:val="pt-BR"/>
        </w:rPr>
        <w:t>ô</w:t>
      </w:r>
      <w:r w:rsidRPr="00C37A17">
        <w:rPr>
          <w:rFonts w:asciiTheme="majorHAnsi" w:hAnsiTheme="majorHAnsi"/>
          <w:bCs/>
          <w:color w:val="auto"/>
          <w:sz w:val="20"/>
          <w:szCs w:val="20"/>
          <w:lang w:val="pt-BR"/>
        </w:rPr>
        <w:t>nio cultural brasileiro. Em raz</w:t>
      </w:r>
      <w:r w:rsidR="00C5228F" w:rsidRPr="00C37A17">
        <w:rPr>
          <w:rFonts w:asciiTheme="majorHAnsi" w:hAnsiTheme="majorHAnsi"/>
          <w:bCs/>
          <w:color w:val="auto"/>
          <w:sz w:val="20"/>
          <w:szCs w:val="20"/>
          <w:lang w:val="pt-BR"/>
        </w:rPr>
        <w:t>ão</w:t>
      </w:r>
      <w:r w:rsidRPr="00C37A17">
        <w:rPr>
          <w:rFonts w:asciiTheme="majorHAnsi" w:hAnsiTheme="majorHAnsi"/>
          <w:bCs/>
          <w:color w:val="auto"/>
          <w:sz w:val="20"/>
          <w:szCs w:val="20"/>
          <w:lang w:val="pt-BR"/>
        </w:rPr>
        <w:t xml:space="preserve"> do cumprimento do mandado de reintegra</w:t>
      </w:r>
      <w:r w:rsidR="00C5228F" w:rsidRPr="00C37A17">
        <w:rPr>
          <w:rFonts w:asciiTheme="majorHAnsi" w:hAnsiTheme="majorHAnsi"/>
          <w:bCs/>
          <w:color w:val="auto"/>
          <w:sz w:val="20"/>
          <w:szCs w:val="20"/>
          <w:lang w:val="pt-BR"/>
        </w:rPr>
        <w:t>ção</w:t>
      </w:r>
      <w:r w:rsidRPr="00C37A17">
        <w:rPr>
          <w:rFonts w:asciiTheme="majorHAnsi" w:hAnsiTheme="majorHAnsi"/>
          <w:bCs/>
          <w:color w:val="auto"/>
          <w:sz w:val="20"/>
          <w:szCs w:val="20"/>
          <w:lang w:val="pt-BR"/>
        </w:rPr>
        <w:t xml:space="preserve"> de posse, a comunidade sofreria com a perda identidade.</w:t>
      </w:r>
      <w:r w:rsidR="004D08E3" w:rsidRPr="00C37A17">
        <w:rPr>
          <w:rFonts w:asciiTheme="majorHAnsi" w:hAnsiTheme="majorHAnsi"/>
          <w:bCs/>
          <w:color w:val="auto"/>
          <w:sz w:val="20"/>
          <w:szCs w:val="20"/>
          <w:lang w:val="pt-BR"/>
        </w:rPr>
        <w:t xml:space="preserve"> Ademais, alegam que a </w:t>
      </w:r>
      <w:r w:rsidR="001849EF" w:rsidRPr="00C37A17">
        <w:rPr>
          <w:rFonts w:asciiTheme="majorHAnsi" w:hAnsiTheme="majorHAnsi"/>
          <w:bCs/>
          <w:color w:val="auto"/>
          <w:sz w:val="20"/>
          <w:szCs w:val="20"/>
          <w:lang w:val="pt-BR"/>
        </w:rPr>
        <w:t xml:space="preserve">Defensoria Publica de </w:t>
      </w:r>
      <w:r w:rsidR="004D08E3" w:rsidRPr="00C37A17">
        <w:rPr>
          <w:rFonts w:asciiTheme="majorHAnsi" w:hAnsiTheme="majorHAnsi"/>
          <w:bCs/>
          <w:color w:val="auto"/>
          <w:sz w:val="20"/>
          <w:szCs w:val="20"/>
          <w:lang w:val="pt-BR"/>
        </w:rPr>
        <w:t>Santa Catarina</w:t>
      </w:r>
      <w:r w:rsidR="001849EF" w:rsidRPr="00C37A17">
        <w:rPr>
          <w:rFonts w:asciiTheme="majorHAnsi" w:hAnsiTheme="majorHAnsi"/>
          <w:bCs/>
          <w:color w:val="auto"/>
          <w:sz w:val="20"/>
          <w:szCs w:val="20"/>
          <w:lang w:val="pt-BR"/>
        </w:rPr>
        <w:t xml:space="preserve"> n</w:t>
      </w:r>
      <w:r w:rsidR="00C5228F" w:rsidRPr="00C37A17">
        <w:rPr>
          <w:rFonts w:asciiTheme="majorHAnsi" w:hAnsiTheme="majorHAnsi"/>
          <w:bCs/>
          <w:color w:val="auto"/>
          <w:sz w:val="20"/>
          <w:szCs w:val="20"/>
          <w:lang w:val="pt-BR"/>
        </w:rPr>
        <w:t>ão</w:t>
      </w:r>
      <w:r w:rsidR="001849EF" w:rsidRPr="00C37A17">
        <w:rPr>
          <w:rFonts w:asciiTheme="majorHAnsi" w:hAnsiTheme="majorHAnsi"/>
          <w:bCs/>
          <w:color w:val="auto"/>
          <w:sz w:val="20"/>
          <w:szCs w:val="20"/>
          <w:lang w:val="pt-BR"/>
        </w:rPr>
        <w:t xml:space="preserve"> tem estrutura para atender </w:t>
      </w:r>
      <w:r w:rsidR="004D08E3" w:rsidRPr="00C37A17">
        <w:rPr>
          <w:rFonts w:asciiTheme="majorHAnsi" w:hAnsiTheme="majorHAnsi"/>
          <w:bCs/>
          <w:color w:val="auto"/>
          <w:sz w:val="20"/>
          <w:szCs w:val="20"/>
          <w:lang w:val="pt-BR"/>
        </w:rPr>
        <w:t xml:space="preserve">as supostas vítimas. </w:t>
      </w:r>
    </w:p>
    <w:p w14:paraId="7BDECF4A" w14:textId="5BC63F7B" w:rsidR="004D08E3" w:rsidRPr="00C37A17" w:rsidRDefault="004D08E3" w:rsidP="004D08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C37A17">
        <w:rPr>
          <w:rFonts w:asciiTheme="majorHAnsi" w:hAnsiTheme="majorHAnsi"/>
          <w:sz w:val="20"/>
          <w:szCs w:val="20"/>
          <w:lang w:val="pt-BR"/>
        </w:rPr>
        <w:t>Por sua vez, o Estado alega que</w:t>
      </w:r>
      <w:r w:rsidR="00C37A17" w:rsidRPr="00C37A17">
        <w:rPr>
          <w:rFonts w:asciiTheme="majorHAnsi" w:hAnsiTheme="majorHAnsi"/>
          <w:sz w:val="20"/>
          <w:szCs w:val="20"/>
          <w:lang w:val="pt-BR"/>
        </w:rPr>
        <w:t>,</w:t>
      </w:r>
      <w:r w:rsidRPr="00C37A17">
        <w:rPr>
          <w:rFonts w:asciiTheme="majorHAnsi" w:hAnsiTheme="majorHAnsi"/>
          <w:sz w:val="20"/>
          <w:szCs w:val="20"/>
          <w:lang w:val="pt-BR"/>
        </w:rPr>
        <w:t xml:space="preserve"> em 25 de maio de 2000, a empresa ENGESUL adquiriu da empresa PETROBRÁS GÁS S/A – GASPETRO cinco áreas de terra no Município de Imbituba</w:t>
      </w:r>
      <w:r w:rsidR="00C5228F" w:rsidRPr="00C37A17">
        <w:rPr>
          <w:rFonts w:asciiTheme="majorHAnsi" w:hAnsiTheme="majorHAnsi"/>
          <w:sz w:val="20"/>
          <w:szCs w:val="20"/>
          <w:lang w:val="pt-BR"/>
        </w:rPr>
        <w:t xml:space="preserve">. </w:t>
      </w:r>
      <w:r w:rsidRPr="00C37A17">
        <w:rPr>
          <w:rFonts w:asciiTheme="majorHAnsi" w:hAnsiTheme="majorHAnsi"/>
          <w:sz w:val="20"/>
          <w:szCs w:val="20"/>
          <w:lang w:val="pt-BR"/>
        </w:rPr>
        <w:t xml:space="preserve">Na referida compra a ENGESUL se responsabilizou pelo </w:t>
      </w:r>
      <w:r w:rsidR="001F49DE" w:rsidRPr="00C37A17">
        <w:rPr>
          <w:rFonts w:asciiTheme="majorHAnsi" w:hAnsiTheme="majorHAnsi"/>
          <w:sz w:val="20"/>
          <w:szCs w:val="20"/>
          <w:lang w:val="pt-BR"/>
        </w:rPr>
        <w:t>monitoramento</w:t>
      </w:r>
      <w:r w:rsidRPr="00C37A17">
        <w:rPr>
          <w:rFonts w:asciiTheme="majorHAnsi" w:hAnsiTheme="majorHAnsi"/>
          <w:sz w:val="20"/>
          <w:szCs w:val="20"/>
          <w:lang w:val="pt-BR"/>
        </w:rPr>
        <w:t xml:space="preserve"> ambiental da área por 50 anos a fim de evitar possíveis desastres ecológicos. Segundo o Estado, desde a aquisi</w:t>
      </w:r>
      <w:r w:rsidR="00C5228F" w:rsidRPr="00C37A17">
        <w:rPr>
          <w:rFonts w:asciiTheme="majorHAnsi" w:hAnsiTheme="majorHAnsi"/>
          <w:bCs/>
          <w:sz w:val="20"/>
          <w:szCs w:val="20"/>
          <w:lang w:val="pt-BR"/>
        </w:rPr>
        <w:t>ção</w:t>
      </w:r>
      <w:r w:rsidRPr="00C37A17">
        <w:rPr>
          <w:rFonts w:asciiTheme="majorHAnsi" w:hAnsiTheme="majorHAnsi"/>
          <w:sz w:val="20"/>
          <w:szCs w:val="20"/>
          <w:lang w:val="pt-BR"/>
        </w:rPr>
        <w:t xml:space="preserve"> da área, a empresa iniciou o </w:t>
      </w:r>
      <w:r w:rsidR="001F49DE" w:rsidRPr="00C37A17">
        <w:rPr>
          <w:rFonts w:asciiTheme="majorHAnsi" w:hAnsiTheme="majorHAnsi"/>
          <w:sz w:val="20"/>
          <w:szCs w:val="20"/>
          <w:lang w:val="pt-BR"/>
        </w:rPr>
        <w:t>monitoramento</w:t>
      </w:r>
      <w:r w:rsidRPr="00C37A17">
        <w:rPr>
          <w:rFonts w:asciiTheme="majorHAnsi" w:hAnsiTheme="majorHAnsi"/>
          <w:sz w:val="20"/>
          <w:szCs w:val="20"/>
          <w:lang w:val="pt-BR"/>
        </w:rPr>
        <w:t xml:space="preserve"> e o plano de recupera</w:t>
      </w:r>
      <w:r w:rsidR="00C5228F" w:rsidRPr="00C37A17">
        <w:rPr>
          <w:rFonts w:asciiTheme="majorHAnsi" w:hAnsiTheme="majorHAnsi"/>
          <w:bCs/>
          <w:sz w:val="20"/>
          <w:szCs w:val="20"/>
          <w:lang w:val="pt-BR"/>
        </w:rPr>
        <w:t>ção</w:t>
      </w:r>
      <w:r w:rsidRPr="00C37A17">
        <w:rPr>
          <w:rFonts w:asciiTheme="majorHAnsi" w:hAnsiTheme="majorHAnsi"/>
          <w:sz w:val="20"/>
          <w:szCs w:val="20"/>
          <w:lang w:val="pt-BR"/>
        </w:rPr>
        <w:t xml:space="preserve"> ambiental. Afirma que</w:t>
      </w:r>
      <w:r w:rsidR="00C5228F" w:rsidRPr="00C37A17">
        <w:rPr>
          <w:rFonts w:asciiTheme="majorHAnsi" w:hAnsiTheme="majorHAnsi"/>
          <w:sz w:val="20"/>
          <w:szCs w:val="20"/>
          <w:lang w:val="pt-BR"/>
        </w:rPr>
        <w:t>,</w:t>
      </w:r>
      <w:r w:rsidRPr="00C37A17">
        <w:rPr>
          <w:rFonts w:asciiTheme="majorHAnsi" w:hAnsiTheme="majorHAnsi"/>
          <w:sz w:val="20"/>
          <w:szCs w:val="20"/>
          <w:lang w:val="pt-BR"/>
        </w:rPr>
        <w:t xml:space="preserve"> em 5 de setembro de 2002, diversas famílias de pequenos agricultores </w:t>
      </w:r>
      <w:r w:rsidR="00C37A17" w:rsidRPr="00C37A17">
        <w:rPr>
          <w:rFonts w:asciiTheme="majorHAnsi" w:hAnsiTheme="majorHAnsi"/>
          <w:sz w:val="20"/>
          <w:szCs w:val="20"/>
          <w:lang w:val="pt-BR"/>
        </w:rPr>
        <w:t>e pes</w:t>
      </w:r>
      <w:r w:rsidRPr="00C37A17">
        <w:rPr>
          <w:rFonts w:asciiTheme="majorHAnsi" w:hAnsiTheme="majorHAnsi"/>
          <w:sz w:val="20"/>
          <w:szCs w:val="20"/>
          <w:lang w:val="pt-BR"/>
        </w:rPr>
        <w:t xml:space="preserve">cadores invadiram as terras de propriedade da ENGESUL </w:t>
      </w:r>
      <w:r w:rsidR="00CE2A6F" w:rsidRPr="00C37A17">
        <w:rPr>
          <w:rFonts w:asciiTheme="majorHAnsi" w:hAnsiTheme="majorHAnsi"/>
          <w:sz w:val="20"/>
          <w:szCs w:val="20"/>
          <w:lang w:val="pt-BR"/>
        </w:rPr>
        <w:t>para</w:t>
      </w:r>
      <w:r w:rsidRPr="00C37A17">
        <w:rPr>
          <w:rFonts w:asciiTheme="majorHAnsi" w:hAnsiTheme="majorHAnsi"/>
          <w:sz w:val="20"/>
          <w:szCs w:val="20"/>
          <w:lang w:val="pt-BR"/>
        </w:rPr>
        <w:t xml:space="preserve"> construir um mod</w:t>
      </w:r>
      <w:r w:rsidR="00CE2A6F" w:rsidRPr="00C37A17">
        <w:rPr>
          <w:rFonts w:asciiTheme="majorHAnsi" w:hAnsiTheme="majorHAnsi"/>
          <w:sz w:val="20"/>
          <w:szCs w:val="20"/>
          <w:lang w:val="pt-BR"/>
        </w:rPr>
        <w:t>o</w:t>
      </w:r>
      <w:r w:rsidRPr="00C37A17">
        <w:rPr>
          <w:rFonts w:asciiTheme="majorHAnsi" w:hAnsiTheme="majorHAnsi"/>
          <w:sz w:val="20"/>
          <w:szCs w:val="20"/>
          <w:lang w:val="pt-BR"/>
        </w:rPr>
        <w:t xml:space="preserve"> específico de criar, trabalhar e viver, </w:t>
      </w:r>
      <w:r w:rsidR="00C37A17" w:rsidRPr="00C37A17">
        <w:rPr>
          <w:rFonts w:asciiTheme="majorHAnsi" w:hAnsiTheme="majorHAnsi"/>
          <w:sz w:val="20"/>
          <w:szCs w:val="20"/>
          <w:lang w:val="pt-BR"/>
        </w:rPr>
        <w:t xml:space="preserve">dando início a </w:t>
      </w:r>
      <w:r w:rsidRPr="00C37A17">
        <w:rPr>
          <w:rFonts w:asciiTheme="majorHAnsi" w:hAnsiTheme="majorHAnsi"/>
          <w:sz w:val="20"/>
          <w:szCs w:val="20"/>
          <w:lang w:val="pt-BR"/>
        </w:rPr>
        <w:t>Comunidade Tradicional de Agricultores e Pescadores dos Areais da Ribanceira. Em raz</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da invas</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a empresa ajuizou reintegra</w:t>
      </w:r>
      <w:r w:rsidR="00CE2A6F" w:rsidRPr="00C37A17">
        <w:rPr>
          <w:rFonts w:asciiTheme="majorHAnsi" w:hAnsiTheme="majorHAnsi"/>
          <w:bCs/>
          <w:sz w:val="20"/>
          <w:szCs w:val="20"/>
          <w:lang w:val="pt-BR"/>
        </w:rPr>
        <w:t>ção</w:t>
      </w:r>
      <w:r w:rsidRPr="00C37A17">
        <w:rPr>
          <w:rFonts w:asciiTheme="majorHAnsi" w:hAnsiTheme="majorHAnsi"/>
          <w:sz w:val="20"/>
          <w:szCs w:val="20"/>
          <w:lang w:val="pt-BR"/>
        </w:rPr>
        <w:t xml:space="preserve"> de posse, na qual foi determinada a retomada do imóvel. Após a </w:t>
      </w:r>
      <w:r w:rsidR="00D81F93">
        <w:rPr>
          <w:rFonts w:asciiTheme="majorHAnsi" w:hAnsiTheme="majorHAnsi"/>
          <w:sz w:val="20"/>
          <w:szCs w:val="20"/>
          <w:lang w:val="pt-BR"/>
        </w:rPr>
        <w:t>decis</w:t>
      </w:r>
      <w:r w:rsidR="00D81F93" w:rsidRPr="00C37A17">
        <w:rPr>
          <w:rFonts w:asciiTheme="majorHAnsi" w:hAnsiTheme="majorHAnsi"/>
          <w:bCs/>
          <w:sz w:val="20"/>
          <w:szCs w:val="20"/>
          <w:lang w:val="pt-BR"/>
        </w:rPr>
        <w:t>ão</w:t>
      </w:r>
      <w:r w:rsidR="00D81F93">
        <w:rPr>
          <w:rFonts w:asciiTheme="majorHAnsi" w:hAnsiTheme="majorHAnsi"/>
          <w:sz w:val="20"/>
          <w:szCs w:val="20"/>
          <w:lang w:val="pt-BR"/>
        </w:rPr>
        <w:t xml:space="preserve"> que determinou a</w:t>
      </w:r>
      <w:r w:rsidRPr="00C37A17">
        <w:rPr>
          <w:rFonts w:asciiTheme="majorHAnsi" w:hAnsiTheme="majorHAnsi"/>
          <w:sz w:val="20"/>
          <w:szCs w:val="20"/>
          <w:lang w:val="pt-BR"/>
        </w:rPr>
        <w:t xml:space="preserve"> de reintegra</w:t>
      </w:r>
      <w:r w:rsidR="00CE2A6F" w:rsidRPr="00C37A17">
        <w:rPr>
          <w:rFonts w:asciiTheme="majorHAnsi" w:hAnsiTheme="majorHAnsi"/>
          <w:bCs/>
          <w:sz w:val="20"/>
          <w:szCs w:val="20"/>
          <w:lang w:val="pt-BR"/>
        </w:rPr>
        <w:t>ção</w:t>
      </w:r>
      <w:r w:rsidRPr="00C37A17">
        <w:rPr>
          <w:rFonts w:asciiTheme="majorHAnsi" w:hAnsiTheme="majorHAnsi"/>
          <w:sz w:val="20"/>
          <w:szCs w:val="20"/>
          <w:lang w:val="pt-BR"/>
        </w:rPr>
        <w:t xml:space="preserve"> </w:t>
      </w:r>
      <w:r w:rsidR="00CE2A6F" w:rsidRPr="00C37A17">
        <w:rPr>
          <w:rFonts w:asciiTheme="majorHAnsi" w:hAnsiTheme="majorHAnsi"/>
          <w:sz w:val="20"/>
          <w:szCs w:val="20"/>
          <w:lang w:val="pt-BR"/>
        </w:rPr>
        <w:t>de posse ter sido decidida em i</w:t>
      </w:r>
      <w:r w:rsidRPr="00C37A17">
        <w:rPr>
          <w:rFonts w:asciiTheme="majorHAnsi" w:hAnsiTheme="majorHAnsi"/>
          <w:sz w:val="20"/>
          <w:szCs w:val="20"/>
          <w:lang w:val="pt-BR"/>
        </w:rPr>
        <w:t>n</w:t>
      </w:r>
      <w:r w:rsidR="00CE2A6F" w:rsidRPr="00C37A17">
        <w:rPr>
          <w:rFonts w:asciiTheme="majorHAnsi" w:hAnsiTheme="majorHAnsi"/>
          <w:sz w:val="20"/>
          <w:szCs w:val="20"/>
          <w:lang w:val="pt-BR"/>
        </w:rPr>
        <w:t>s</w:t>
      </w:r>
      <w:r w:rsidRPr="00C37A17">
        <w:rPr>
          <w:rFonts w:asciiTheme="majorHAnsi" w:hAnsiTheme="majorHAnsi"/>
          <w:sz w:val="20"/>
          <w:szCs w:val="20"/>
          <w:lang w:val="pt-BR"/>
        </w:rPr>
        <w:t>t</w:t>
      </w:r>
      <w:r w:rsidR="00C37A17" w:rsidRPr="00C37A17">
        <w:rPr>
          <w:rFonts w:asciiTheme="majorHAnsi" w:hAnsiTheme="majorHAnsi" w:cs="Arial"/>
          <w:sz w:val="20"/>
          <w:szCs w:val="20"/>
          <w:shd w:val="clear" w:color="auto" w:fill="FFFFFF"/>
          <w:lang w:val="pt-BR"/>
        </w:rPr>
        <w:t>â</w:t>
      </w:r>
      <w:r w:rsidRPr="00C37A17">
        <w:rPr>
          <w:rFonts w:asciiTheme="majorHAnsi" w:hAnsiTheme="majorHAnsi"/>
          <w:sz w:val="20"/>
          <w:szCs w:val="20"/>
          <w:lang w:val="pt-BR"/>
        </w:rPr>
        <w:t>ncia recursal, as supostas vítimas apresentaram uma nova a</w:t>
      </w:r>
      <w:r w:rsidR="00CE2A6F" w:rsidRPr="00C37A17">
        <w:rPr>
          <w:rFonts w:asciiTheme="majorHAnsi" w:hAnsiTheme="majorHAnsi"/>
          <w:bCs/>
          <w:sz w:val="20"/>
          <w:szCs w:val="20"/>
          <w:lang w:val="pt-BR"/>
        </w:rPr>
        <w:t>ção</w:t>
      </w:r>
      <w:r w:rsidR="00CE2A6F" w:rsidRPr="00C37A17">
        <w:rPr>
          <w:rFonts w:asciiTheme="majorHAnsi" w:hAnsiTheme="majorHAnsi"/>
          <w:sz w:val="20"/>
          <w:szCs w:val="20"/>
          <w:lang w:val="pt-BR"/>
        </w:rPr>
        <w:t xml:space="preserve"> (</w:t>
      </w:r>
      <w:r w:rsidR="001F49DE" w:rsidRPr="00C37A17">
        <w:rPr>
          <w:rFonts w:asciiTheme="majorHAnsi" w:hAnsiTheme="majorHAnsi"/>
          <w:sz w:val="20"/>
          <w:szCs w:val="20"/>
          <w:lang w:val="pt-BR"/>
        </w:rPr>
        <w:t>a</w:t>
      </w:r>
      <w:r w:rsidR="001F49DE" w:rsidRPr="00C37A17">
        <w:rPr>
          <w:rFonts w:asciiTheme="majorHAnsi" w:hAnsiTheme="majorHAnsi"/>
          <w:bCs/>
          <w:sz w:val="20"/>
          <w:szCs w:val="20"/>
          <w:lang w:val="pt-BR"/>
        </w:rPr>
        <w:t>ção</w:t>
      </w:r>
      <w:r w:rsidR="001F49DE" w:rsidRPr="00C37A17">
        <w:rPr>
          <w:rFonts w:asciiTheme="majorHAnsi" w:hAnsiTheme="majorHAnsi"/>
          <w:sz w:val="20"/>
          <w:szCs w:val="20"/>
          <w:lang w:val="pt-BR"/>
        </w:rPr>
        <w:t xml:space="preserve"> rescisória</w:t>
      </w:r>
      <w:r w:rsidRPr="00C37A17">
        <w:rPr>
          <w:rFonts w:asciiTheme="majorHAnsi" w:hAnsiTheme="majorHAnsi"/>
          <w:sz w:val="20"/>
          <w:szCs w:val="20"/>
          <w:lang w:val="pt-BR"/>
        </w:rPr>
        <w:t>),</w:t>
      </w:r>
      <w:r w:rsidR="00D81F93">
        <w:rPr>
          <w:rFonts w:asciiTheme="majorHAnsi" w:hAnsiTheme="majorHAnsi"/>
          <w:sz w:val="20"/>
          <w:szCs w:val="20"/>
          <w:lang w:val="pt-BR"/>
        </w:rPr>
        <w:t xml:space="preserve"> em 03 de maio de 2010,</w:t>
      </w:r>
      <w:r w:rsidRPr="00C37A17">
        <w:rPr>
          <w:rFonts w:asciiTheme="majorHAnsi" w:hAnsiTheme="majorHAnsi"/>
          <w:sz w:val="20"/>
          <w:szCs w:val="20"/>
          <w:lang w:val="pt-BR"/>
        </w:rPr>
        <w:t xml:space="preserve"> alegando nulidade na a</w:t>
      </w:r>
      <w:r w:rsidR="00CE2A6F" w:rsidRPr="00C37A17">
        <w:rPr>
          <w:rFonts w:asciiTheme="majorHAnsi" w:hAnsiTheme="majorHAnsi"/>
          <w:bCs/>
          <w:sz w:val="20"/>
          <w:szCs w:val="20"/>
          <w:lang w:val="pt-BR"/>
        </w:rPr>
        <w:t>ção</w:t>
      </w:r>
      <w:r w:rsidRPr="00C37A17">
        <w:rPr>
          <w:rFonts w:asciiTheme="majorHAnsi" w:hAnsiTheme="majorHAnsi"/>
          <w:sz w:val="20"/>
          <w:szCs w:val="20"/>
          <w:lang w:val="pt-BR"/>
        </w:rPr>
        <w:t xml:space="preserve"> </w:t>
      </w:r>
      <w:r w:rsidR="001F49DE" w:rsidRPr="00C37A17">
        <w:rPr>
          <w:rFonts w:asciiTheme="majorHAnsi" w:hAnsiTheme="majorHAnsi"/>
          <w:sz w:val="20"/>
          <w:szCs w:val="20"/>
          <w:lang w:val="pt-BR"/>
        </w:rPr>
        <w:t>possessória</w:t>
      </w:r>
      <w:r w:rsidRPr="00C37A17">
        <w:rPr>
          <w:rFonts w:asciiTheme="majorHAnsi" w:hAnsiTheme="majorHAnsi"/>
          <w:sz w:val="20"/>
          <w:szCs w:val="20"/>
          <w:lang w:val="pt-BR"/>
        </w:rPr>
        <w:t>. A a</w:t>
      </w:r>
      <w:r w:rsidR="00CE2A6F" w:rsidRPr="00C37A17">
        <w:rPr>
          <w:rFonts w:asciiTheme="majorHAnsi" w:hAnsiTheme="majorHAnsi"/>
          <w:bCs/>
          <w:sz w:val="20"/>
          <w:szCs w:val="20"/>
          <w:lang w:val="pt-BR"/>
        </w:rPr>
        <w:t>ção</w:t>
      </w:r>
      <w:r w:rsidRPr="00C37A17">
        <w:rPr>
          <w:rFonts w:asciiTheme="majorHAnsi" w:hAnsiTheme="majorHAnsi"/>
          <w:sz w:val="20"/>
          <w:szCs w:val="20"/>
          <w:lang w:val="pt-BR"/>
        </w:rPr>
        <w:t xml:space="preserve"> foi julgada improcedente,</w:t>
      </w:r>
      <w:r w:rsidR="00D81F93">
        <w:rPr>
          <w:rFonts w:asciiTheme="majorHAnsi" w:hAnsiTheme="majorHAnsi"/>
          <w:sz w:val="20"/>
          <w:szCs w:val="20"/>
          <w:lang w:val="pt-BR"/>
        </w:rPr>
        <w:t xml:space="preserve"> em 07 de maio de 2010,</w:t>
      </w:r>
      <w:r w:rsidR="00CE2A6F" w:rsidRPr="00C37A17">
        <w:rPr>
          <w:rFonts w:asciiTheme="majorHAnsi" w:hAnsiTheme="majorHAnsi"/>
          <w:sz w:val="20"/>
          <w:szCs w:val="20"/>
          <w:lang w:val="pt-BR"/>
        </w:rPr>
        <w:t xml:space="preserve"> </w:t>
      </w:r>
      <w:r w:rsidRPr="00C37A17">
        <w:rPr>
          <w:rFonts w:asciiTheme="majorHAnsi" w:hAnsiTheme="majorHAnsi"/>
          <w:sz w:val="20"/>
          <w:szCs w:val="20"/>
          <w:lang w:val="pt-BR"/>
        </w:rPr>
        <w:t>pois</w:t>
      </w:r>
      <w:r w:rsidR="00CE2A6F" w:rsidRPr="00C37A17">
        <w:rPr>
          <w:rFonts w:asciiTheme="majorHAnsi" w:hAnsiTheme="majorHAnsi"/>
          <w:sz w:val="20"/>
          <w:szCs w:val="20"/>
          <w:lang w:val="pt-BR"/>
        </w:rPr>
        <w:t xml:space="preserve"> a via escolhida</w:t>
      </w:r>
      <w:r w:rsidRPr="00C37A17">
        <w:rPr>
          <w:rFonts w:asciiTheme="majorHAnsi" w:hAnsiTheme="majorHAnsi"/>
          <w:sz w:val="20"/>
          <w:szCs w:val="20"/>
          <w:lang w:val="pt-BR"/>
        </w:rPr>
        <w:t xml:space="preserve"> n</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pode</w:t>
      </w:r>
      <w:r w:rsidR="00CE2A6F" w:rsidRPr="00C37A17">
        <w:rPr>
          <w:rFonts w:asciiTheme="majorHAnsi" w:hAnsiTheme="majorHAnsi"/>
          <w:sz w:val="20"/>
          <w:szCs w:val="20"/>
          <w:lang w:val="pt-BR"/>
        </w:rPr>
        <w:t>ria</w:t>
      </w:r>
      <w:r w:rsidRPr="00C37A17">
        <w:rPr>
          <w:rFonts w:asciiTheme="majorHAnsi" w:hAnsiTheme="majorHAnsi"/>
          <w:sz w:val="20"/>
          <w:szCs w:val="20"/>
          <w:lang w:val="pt-BR"/>
        </w:rPr>
        <w:t xml:space="preserve"> ser </w:t>
      </w:r>
      <w:r w:rsidR="00CE2A6F" w:rsidRPr="00C37A17">
        <w:rPr>
          <w:rFonts w:asciiTheme="majorHAnsi" w:hAnsiTheme="majorHAnsi"/>
          <w:sz w:val="20"/>
          <w:szCs w:val="20"/>
          <w:lang w:val="pt-BR"/>
        </w:rPr>
        <w:t>uti</w:t>
      </w:r>
      <w:r w:rsidRPr="00C37A17">
        <w:rPr>
          <w:rFonts w:asciiTheme="majorHAnsi" w:hAnsiTheme="majorHAnsi"/>
          <w:sz w:val="20"/>
          <w:szCs w:val="20"/>
          <w:lang w:val="pt-BR"/>
        </w:rPr>
        <w:t>lizada como suced</w:t>
      </w:r>
      <w:r w:rsidR="00C37A17" w:rsidRPr="00C37A17">
        <w:rPr>
          <w:rFonts w:asciiTheme="majorHAnsi" w:hAnsiTheme="majorHAnsi" w:cs="Arial"/>
          <w:sz w:val="20"/>
          <w:szCs w:val="20"/>
          <w:shd w:val="clear" w:color="auto" w:fill="FFFFFF"/>
          <w:lang w:val="pt-BR"/>
        </w:rPr>
        <w:t>â</w:t>
      </w:r>
      <w:r w:rsidRPr="00C37A17">
        <w:rPr>
          <w:rFonts w:asciiTheme="majorHAnsi" w:hAnsiTheme="majorHAnsi"/>
          <w:sz w:val="20"/>
          <w:szCs w:val="20"/>
          <w:lang w:val="pt-BR"/>
        </w:rPr>
        <w:t>ne</w:t>
      </w:r>
      <w:r w:rsidR="00C37A17" w:rsidRPr="00C37A17">
        <w:rPr>
          <w:rFonts w:asciiTheme="majorHAnsi" w:hAnsiTheme="majorHAnsi"/>
          <w:sz w:val="20"/>
          <w:szCs w:val="20"/>
          <w:lang w:val="pt-BR"/>
        </w:rPr>
        <w:t>o</w:t>
      </w:r>
      <w:r w:rsidRPr="00C37A17">
        <w:rPr>
          <w:rFonts w:asciiTheme="majorHAnsi" w:hAnsiTheme="majorHAnsi"/>
          <w:sz w:val="20"/>
          <w:szCs w:val="20"/>
          <w:lang w:val="pt-BR"/>
        </w:rPr>
        <w:t xml:space="preserve"> recursal perante a </w:t>
      </w:r>
      <w:r w:rsidR="001F49DE" w:rsidRPr="00C37A17">
        <w:rPr>
          <w:rFonts w:asciiTheme="majorHAnsi" w:hAnsiTheme="majorHAnsi"/>
          <w:sz w:val="20"/>
          <w:szCs w:val="20"/>
          <w:lang w:val="pt-BR"/>
        </w:rPr>
        <w:t>inconformidade</w:t>
      </w:r>
      <w:r w:rsidRPr="00C37A17">
        <w:rPr>
          <w:rFonts w:asciiTheme="majorHAnsi" w:hAnsiTheme="majorHAnsi"/>
          <w:sz w:val="20"/>
          <w:szCs w:val="20"/>
          <w:lang w:val="pt-BR"/>
        </w:rPr>
        <w:t xml:space="preserve"> da decis</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contrária aos interesses pretendidos pela parte. Ademais, o Estado alega que a parte peticionária n</w:t>
      </w:r>
      <w:r w:rsidR="00CE2A6F" w:rsidRPr="00C37A17">
        <w:rPr>
          <w:rFonts w:asciiTheme="majorHAnsi" w:hAnsiTheme="majorHAnsi"/>
          <w:bCs/>
          <w:sz w:val="20"/>
          <w:szCs w:val="20"/>
          <w:lang w:val="pt-BR"/>
        </w:rPr>
        <w:t xml:space="preserve">ão </w:t>
      </w:r>
      <w:r w:rsidRPr="00C37A17">
        <w:rPr>
          <w:rFonts w:asciiTheme="majorHAnsi" w:hAnsiTheme="majorHAnsi"/>
          <w:sz w:val="20"/>
          <w:szCs w:val="20"/>
          <w:lang w:val="pt-BR"/>
        </w:rPr>
        <w:t>indica o esgotamento dos recursos internos e n</w:t>
      </w:r>
      <w:r w:rsidR="00C37A17" w:rsidRPr="00C37A17">
        <w:rPr>
          <w:rFonts w:asciiTheme="majorHAnsi" w:hAnsiTheme="majorHAnsi"/>
          <w:bCs/>
          <w:sz w:val="20"/>
          <w:szCs w:val="20"/>
          <w:lang w:val="pt-BR"/>
        </w:rPr>
        <w:t>ão</w:t>
      </w:r>
      <w:r w:rsidRPr="00C37A17">
        <w:rPr>
          <w:rFonts w:asciiTheme="majorHAnsi" w:hAnsiTheme="majorHAnsi"/>
          <w:sz w:val="20"/>
          <w:szCs w:val="20"/>
          <w:lang w:val="pt-BR"/>
        </w:rPr>
        <w:t xml:space="preserve"> indica a viola</w:t>
      </w:r>
      <w:r w:rsidR="00CE2A6F" w:rsidRPr="00C37A17">
        <w:rPr>
          <w:rFonts w:asciiTheme="majorHAnsi" w:hAnsiTheme="majorHAnsi"/>
          <w:bCs/>
          <w:sz w:val="20"/>
          <w:szCs w:val="20"/>
          <w:lang w:val="pt-BR"/>
        </w:rPr>
        <w:t>ção</w:t>
      </w:r>
      <w:r w:rsidRPr="00C37A17">
        <w:rPr>
          <w:rFonts w:asciiTheme="majorHAnsi" w:hAnsiTheme="majorHAnsi"/>
          <w:sz w:val="20"/>
          <w:szCs w:val="20"/>
          <w:lang w:val="pt-BR"/>
        </w:rPr>
        <w:t xml:space="preserve"> de um direito baseado em tratados integrantes do sistema protetivo da OEA. Afirma que a Comiss</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n</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tem compet</w:t>
      </w:r>
      <w:r w:rsidR="00C37A17" w:rsidRPr="00C37A17">
        <w:rPr>
          <w:rFonts w:asciiTheme="majorHAnsi" w:hAnsiTheme="majorHAnsi" w:cs="Arial"/>
          <w:sz w:val="20"/>
          <w:szCs w:val="20"/>
          <w:shd w:val="clear" w:color="auto" w:fill="FFFFFF"/>
          <w:lang w:val="pt-BR"/>
        </w:rPr>
        <w:t>ê</w:t>
      </w:r>
      <w:r w:rsidRPr="00C37A17">
        <w:rPr>
          <w:rFonts w:asciiTheme="majorHAnsi" w:hAnsiTheme="majorHAnsi"/>
          <w:sz w:val="20"/>
          <w:szCs w:val="20"/>
          <w:lang w:val="pt-BR"/>
        </w:rPr>
        <w:t>ncia para reconhecer a viola</w:t>
      </w:r>
      <w:r w:rsidR="00CE2A6F" w:rsidRPr="00C37A17">
        <w:rPr>
          <w:rFonts w:asciiTheme="majorHAnsi" w:hAnsiTheme="majorHAnsi"/>
          <w:bCs/>
          <w:sz w:val="20"/>
          <w:szCs w:val="20"/>
          <w:lang w:val="pt-BR"/>
        </w:rPr>
        <w:t>ção</w:t>
      </w:r>
      <w:r w:rsidRPr="00C37A17">
        <w:rPr>
          <w:rFonts w:asciiTheme="majorHAnsi" w:hAnsiTheme="majorHAnsi"/>
          <w:sz w:val="20"/>
          <w:szCs w:val="20"/>
          <w:lang w:val="pt-BR"/>
        </w:rPr>
        <w:t xml:space="preserve"> a tratados estranhos ao Sistema Interamericano, nem para reconhecer viola</w:t>
      </w:r>
      <w:r w:rsidR="00C37A17" w:rsidRPr="00C37A17">
        <w:rPr>
          <w:rFonts w:asciiTheme="majorHAnsi" w:hAnsiTheme="majorHAnsi"/>
          <w:bCs/>
          <w:sz w:val="20"/>
          <w:szCs w:val="20"/>
          <w:lang w:val="pt-BR"/>
        </w:rPr>
        <w:t>ç</w:t>
      </w:r>
      <w:r w:rsidR="00C37A17" w:rsidRPr="00C37A17">
        <w:rPr>
          <w:rFonts w:asciiTheme="majorHAnsi" w:hAnsiTheme="majorHAnsi" w:cs="Arial"/>
          <w:sz w:val="20"/>
          <w:szCs w:val="20"/>
          <w:lang w:val="pt-BR"/>
        </w:rPr>
        <w:t>ões</w:t>
      </w:r>
      <w:r w:rsidRPr="00C37A17">
        <w:rPr>
          <w:rFonts w:asciiTheme="majorHAnsi" w:hAnsiTheme="majorHAnsi"/>
          <w:sz w:val="20"/>
          <w:szCs w:val="20"/>
          <w:lang w:val="pt-BR"/>
        </w:rPr>
        <w:t xml:space="preserve"> a direitos econ</w:t>
      </w:r>
      <w:r w:rsidR="00C37A17" w:rsidRPr="00C37A17">
        <w:rPr>
          <w:rFonts w:asciiTheme="majorHAnsi" w:hAnsiTheme="majorHAnsi" w:cs="Arial"/>
          <w:sz w:val="20"/>
          <w:szCs w:val="20"/>
          <w:shd w:val="clear" w:color="auto" w:fill="FFFFFF"/>
          <w:lang w:val="pt-BR"/>
        </w:rPr>
        <w:t>ô</w:t>
      </w:r>
      <w:r w:rsidRPr="00C37A17">
        <w:rPr>
          <w:rFonts w:asciiTheme="majorHAnsi" w:hAnsiTheme="majorHAnsi"/>
          <w:sz w:val="20"/>
          <w:szCs w:val="20"/>
          <w:lang w:val="pt-BR"/>
        </w:rPr>
        <w:t xml:space="preserve">micos, </w:t>
      </w:r>
      <w:r w:rsidR="001F49DE" w:rsidRPr="00C37A17">
        <w:rPr>
          <w:rFonts w:asciiTheme="majorHAnsi" w:hAnsiTheme="majorHAnsi"/>
          <w:sz w:val="20"/>
          <w:szCs w:val="20"/>
          <w:lang w:val="pt-BR"/>
        </w:rPr>
        <w:t>sociais e culturais</w:t>
      </w:r>
      <w:r w:rsidRPr="00C37A17">
        <w:rPr>
          <w:rFonts w:asciiTheme="majorHAnsi" w:hAnsiTheme="majorHAnsi"/>
          <w:sz w:val="20"/>
          <w:szCs w:val="20"/>
          <w:lang w:val="pt-BR"/>
        </w:rPr>
        <w:t>. Acre</w:t>
      </w:r>
      <w:r w:rsidR="009B6088">
        <w:rPr>
          <w:rFonts w:asciiTheme="majorHAnsi" w:hAnsiTheme="majorHAnsi"/>
          <w:sz w:val="20"/>
          <w:szCs w:val="20"/>
          <w:lang w:val="pt-BR"/>
        </w:rPr>
        <w:t>scenta que a parte peticionária</w:t>
      </w:r>
      <w:r w:rsidRPr="00C37A17">
        <w:rPr>
          <w:rFonts w:asciiTheme="majorHAnsi" w:hAnsiTheme="majorHAnsi"/>
          <w:sz w:val="20"/>
          <w:szCs w:val="20"/>
          <w:lang w:val="pt-BR"/>
        </w:rPr>
        <w:t xml:space="preserve"> a Comiss</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n</w:t>
      </w:r>
      <w:r w:rsidR="00CE2A6F" w:rsidRPr="00C37A17">
        <w:rPr>
          <w:rFonts w:asciiTheme="majorHAnsi" w:hAnsiTheme="majorHAnsi"/>
          <w:bCs/>
          <w:sz w:val="20"/>
          <w:szCs w:val="20"/>
          <w:lang w:val="pt-BR"/>
        </w:rPr>
        <w:t>ão</w:t>
      </w:r>
      <w:r w:rsidRPr="00C37A17">
        <w:rPr>
          <w:rFonts w:asciiTheme="majorHAnsi" w:hAnsiTheme="majorHAnsi"/>
          <w:sz w:val="20"/>
          <w:szCs w:val="20"/>
          <w:lang w:val="pt-BR"/>
        </w:rPr>
        <w:t xml:space="preserve"> poder atuar como </w:t>
      </w:r>
      <w:r w:rsidR="001F49DE" w:rsidRPr="00C37A17">
        <w:rPr>
          <w:rFonts w:asciiTheme="majorHAnsi" w:hAnsiTheme="majorHAnsi"/>
          <w:sz w:val="20"/>
          <w:szCs w:val="20"/>
          <w:lang w:val="pt-BR"/>
        </w:rPr>
        <w:t>órgão</w:t>
      </w:r>
      <w:r w:rsidRPr="00C37A17">
        <w:rPr>
          <w:rFonts w:asciiTheme="majorHAnsi" w:hAnsiTheme="majorHAnsi"/>
          <w:sz w:val="20"/>
          <w:szCs w:val="20"/>
          <w:lang w:val="pt-BR"/>
        </w:rPr>
        <w:t xml:space="preserve"> de quarta inst</w:t>
      </w:r>
      <w:r w:rsidR="001E643B" w:rsidRPr="00C37A17">
        <w:rPr>
          <w:rFonts w:asciiTheme="majorHAnsi" w:hAnsiTheme="majorHAnsi" w:cs="Arial"/>
          <w:sz w:val="20"/>
          <w:szCs w:val="20"/>
          <w:shd w:val="clear" w:color="auto" w:fill="FFFFFF"/>
          <w:lang w:val="pt-BR"/>
        </w:rPr>
        <w:t>â</w:t>
      </w:r>
      <w:r w:rsidRPr="00C37A17">
        <w:rPr>
          <w:rFonts w:asciiTheme="majorHAnsi" w:hAnsiTheme="majorHAnsi"/>
          <w:sz w:val="20"/>
          <w:szCs w:val="20"/>
          <w:lang w:val="pt-BR"/>
        </w:rPr>
        <w:t>ncia, já que todos os processos judiciais observaram as garantias processuais.</w:t>
      </w:r>
    </w:p>
    <w:p w14:paraId="2C9DD454" w14:textId="77777777" w:rsidR="002032EE" w:rsidRDefault="002032EE">
      <w:pPr>
        <w:rPr>
          <w:rFonts w:asciiTheme="majorHAnsi" w:eastAsia="Cambria" w:hAnsiTheme="majorHAnsi" w:cs="Cambria"/>
          <w:b/>
          <w:bCs/>
          <w:color w:val="000000"/>
          <w:sz w:val="20"/>
          <w:szCs w:val="20"/>
          <w:u w:color="000000"/>
          <w:lang w:val="pt-BR" w:eastAsia="es-ES"/>
        </w:rPr>
      </w:pPr>
      <w:r>
        <w:rPr>
          <w:rFonts w:asciiTheme="majorHAnsi" w:eastAsia="Cambria" w:hAnsiTheme="majorHAnsi" w:cs="Cambria"/>
          <w:b/>
          <w:bCs/>
          <w:color w:val="000000"/>
          <w:sz w:val="20"/>
          <w:szCs w:val="20"/>
          <w:u w:color="000000"/>
          <w:lang w:val="pt-BR" w:eastAsia="es-ES"/>
        </w:rPr>
        <w:br w:type="page"/>
      </w:r>
    </w:p>
    <w:p w14:paraId="6F4D4171" w14:textId="6D45DF8B" w:rsidR="003239B8" w:rsidRPr="00BC2EB7" w:rsidRDefault="003239B8" w:rsidP="003239B8">
      <w:pPr>
        <w:spacing w:before="240" w:after="240"/>
        <w:ind w:firstLine="720"/>
        <w:jc w:val="both"/>
        <w:rPr>
          <w:rFonts w:asciiTheme="majorHAnsi" w:hAnsiTheme="majorHAnsi"/>
          <w:sz w:val="20"/>
          <w:szCs w:val="20"/>
          <w:lang w:val="pt-BR"/>
        </w:rPr>
      </w:pPr>
      <w:r w:rsidRPr="00BC2EB7">
        <w:rPr>
          <w:rFonts w:asciiTheme="majorHAnsi" w:eastAsia="Cambria" w:hAnsiTheme="majorHAnsi" w:cs="Cambria"/>
          <w:b/>
          <w:bCs/>
          <w:color w:val="000000"/>
          <w:sz w:val="20"/>
          <w:szCs w:val="20"/>
          <w:u w:color="000000"/>
          <w:lang w:val="pt-BR" w:eastAsia="es-ES"/>
        </w:rPr>
        <w:lastRenderedPageBreak/>
        <w:t>VI.</w:t>
      </w:r>
      <w:r w:rsidRPr="00BC2EB7">
        <w:rPr>
          <w:rFonts w:asciiTheme="majorHAnsi" w:eastAsia="Cambria" w:hAnsiTheme="majorHAnsi" w:cs="Cambria"/>
          <w:b/>
          <w:bCs/>
          <w:color w:val="000000"/>
          <w:sz w:val="20"/>
          <w:szCs w:val="20"/>
          <w:u w:color="000000"/>
          <w:lang w:val="pt-BR" w:eastAsia="es-ES"/>
        </w:rPr>
        <w:tab/>
      </w:r>
      <w:r w:rsidR="00D21316" w:rsidRPr="00BC2EB7">
        <w:rPr>
          <w:rFonts w:asciiTheme="majorHAnsi" w:hAnsiTheme="majorHAnsi"/>
          <w:b/>
          <w:bCs/>
          <w:sz w:val="20"/>
          <w:szCs w:val="20"/>
          <w:lang w:val="pt-BR"/>
        </w:rPr>
        <w:t>ANÁLISE</w:t>
      </w:r>
      <w:r w:rsidR="004A6A54" w:rsidRPr="00BC2EB7">
        <w:rPr>
          <w:rFonts w:asciiTheme="majorHAnsi" w:hAnsiTheme="majorHAnsi"/>
          <w:b/>
          <w:bCs/>
          <w:sz w:val="20"/>
          <w:szCs w:val="20"/>
          <w:lang w:val="pt-BR"/>
        </w:rPr>
        <w:t xml:space="preserve"> DE </w:t>
      </w:r>
      <w:r w:rsidR="00D21316" w:rsidRPr="00BC2EB7">
        <w:rPr>
          <w:rFonts w:asciiTheme="majorHAnsi" w:hAnsiTheme="majorHAnsi"/>
          <w:b/>
          <w:sz w:val="20"/>
          <w:szCs w:val="20"/>
          <w:lang w:val="pt-BR"/>
        </w:rPr>
        <w:t>ESGOTAM</w:t>
      </w:r>
      <w:r w:rsidR="00C21FEF" w:rsidRPr="00BC2EB7">
        <w:rPr>
          <w:rFonts w:asciiTheme="majorHAnsi" w:hAnsiTheme="majorHAnsi"/>
          <w:b/>
          <w:sz w:val="20"/>
          <w:szCs w:val="20"/>
          <w:lang w:val="pt-BR"/>
        </w:rPr>
        <w:t xml:space="preserve">ENTO </w:t>
      </w:r>
      <w:r w:rsidR="00D21316" w:rsidRPr="00BC2EB7">
        <w:rPr>
          <w:rFonts w:asciiTheme="majorHAnsi" w:hAnsiTheme="majorHAnsi"/>
          <w:b/>
          <w:sz w:val="20"/>
          <w:szCs w:val="20"/>
          <w:lang w:val="pt-BR"/>
        </w:rPr>
        <w:t>DOS</w:t>
      </w:r>
      <w:r w:rsidR="00C21FEF" w:rsidRPr="00BC2EB7">
        <w:rPr>
          <w:rFonts w:asciiTheme="majorHAnsi" w:hAnsiTheme="majorHAnsi"/>
          <w:b/>
          <w:sz w:val="20"/>
          <w:szCs w:val="20"/>
          <w:lang w:val="pt-BR"/>
        </w:rPr>
        <w:t xml:space="preserve"> RECURSOS INTERNOS</w:t>
      </w:r>
      <w:r w:rsidR="00D21316" w:rsidRPr="00BC2EB7">
        <w:rPr>
          <w:rFonts w:asciiTheme="majorHAnsi" w:hAnsiTheme="majorHAnsi"/>
          <w:b/>
          <w:sz w:val="20"/>
          <w:szCs w:val="20"/>
          <w:lang w:val="pt-BR"/>
        </w:rPr>
        <w:t xml:space="preserve"> E PR</w:t>
      </w:r>
      <w:r w:rsidR="00C21FEF" w:rsidRPr="00BC2EB7">
        <w:rPr>
          <w:rFonts w:asciiTheme="majorHAnsi" w:hAnsiTheme="majorHAnsi"/>
          <w:b/>
          <w:sz w:val="20"/>
          <w:szCs w:val="20"/>
          <w:lang w:val="pt-BR"/>
        </w:rPr>
        <w:t xml:space="preserve">AZO DE </w:t>
      </w:r>
      <w:r w:rsidR="00D21316" w:rsidRPr="00BC2EB7">
        <w:rPr>
          <w:rFonts w:asciiTheme="majorHAnsi" w:hAnsiTheme="majorHAnsi"/>
          <w:b/>
          <w:sz w:val="20"/>
          <w:szCs w:val="20"/>
          <w:lang w:val="pt-BR"/>
        </w:rPr>
        <w:t>APRESENTAÇÃO</w:t>
      </w:r>
      <w:r w:rsidR="00C21FEF" w:rsidRPr="00BC2EB7">
        <w:rPr>
          <w:rFonts w:asciiTheme="majorHAnsi" w:eastAsia="Cambria" w:hAnsiTheme="majorHAnsi" w:cs="Cambria"/>
          <w:b/>
          <w:bCs/>
          <w:color w:val="000000"/>
          <w:sz w:val="20"/>
          <w:szCs w:val="20"/>
          <w:u w:color="000000"/>
          <w:lang w:val="pt-BR" w:eastAsia="es-ES"/>
        </w:rPr>
        <w:t xml:space="preserve"> </w:t>
      </w:r>
    </w:p>
    <w:p w14:paraId="2C55D8FD" w14:textId="50079830" w:rsidR="008810D5" w:rsidRDefault="00B31DA9" w:rsidP="002C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C0504D" w:themeColor="accent2"/>
          <w:sz w:val="20"/>
          <w:szCs w:val="20"/>
          <w:lang w:val="pt-BR"/>
        </w:rPr>
      </w:pPr>
      <w:r w:rsidRPr="00DD63D7">
        <w:rPr>
          <w:rFonts w:asciiTheme="majorHAnsi" w:hAnsiTheme="majorHAnsi"/>
          <w:sz w:val="20"/>
          <w:szCs w:val="20"/>
          <w:lang w:val="pt-BR"/>
        </w:rPr>
        <w:t>A parte peticionária afirma que n</w:t>
      </w:r>
      <w:r w:rsidR="001E643B" w:rsidRPr="00DD63D7">
        <w:rPr>
          <w:rFonts w:asciiTheme="majorHAnsi" w:hAnsiTheme="majorHAnsi"/>
          <w:bCs/>
          <w:sz w:val="20"/>
          <w:szCs w:val="20"/>
          <w:lang w:val="pt-BR"/>
        </w:rPr>
        <w:t>ã</w:t>
      </w:r>
      <w:r w:rsidRPr="00DD63D7">
        <w:rPr>
          <w:rFonts w:asciiTheme="majorHAnsi" w:hAnsiTheme="majorHAnsi"/>
          <w:sz w:val="20"/>
          <w:szCs w:val="20"/>
          <w:lang w:val="pt-BR"/>
        </w:rPr>
        <w:t>o há, na legisla</w:t>
      </w:r>
      <w:r w:rsidR="009B6088" w:rsidRPr="00DD63D7">
        <w:rPr>
          <w:rFonts w:asciiTheme="majorHAnsi" w:hAnsiTheme="majorHAnsi"/>
          <w:bCs/>
          <w:sz w:val="20"/>
          <w:szCs w:val="20"/>
          <w:lang w:val="pt-BR"/>
        </w:rPr>
        <w:t>ção</w:t>
      </w:r>
      <w:r w:rsidRPr="00DD63D7">
        <w:rPr>
          <w:rFonts w:asciiTheme="majorHAnsi" w:hAnsiTheme="majorHAnsi"/>
          <w:sz w:val="20"/>
          <w:szCs w:val="20"/>
          <w:lang w:val="pt-BR"/>
        </w:rPr>
        <w:t xml:space="preserve"> brasileira, instrumento que garanta aos Povos e Comunidades Tradiciona</w:t>
      </w:r>
      <w:r w:rsidR="00DD63D7" w:rsidRPr="00DD63D7">
        <w:rPr>
          <w:rFonts w:asciiTheme="majorHAnsi" w:hAnsiTheme="majorHAnsi"/>
          <w:sz w:val="20"/>
          <w:szCs w:val="20"/>
          <w:lang w:val="pt-BR"/>
        </w:rPr>
        <w:t>i</w:t>
      </w:r>
      <w:r w:rsidRPr="00DD63D7">
        <w:rPr>
          <w:rFonts w:asciiTheme="majorHAnsi" w:hAnsiTheme="majorHAnsi"/>
          <w:sz w:val="20"/>
          <w:szCs w:val="20"/>
          <w:lang w:val="pt-BR"/>
        </w:rPr>
        <w:t xml:space="preserve">s que garantam o direito </w:t>
      </w:r>
      <w:r w:rsidR="00DD63D7" w:rsidRPr="00C37A17">
        <w:rPr>
          <w:rFonts w:asciiTheme="majorHAnsi" w:hAnsiTheme="majorHAnsi" w:cs="Arial"/>
          <w:sz w:val="20"/>
          <w:szCs w:val="20"/>
          <w:lang w:val="pt-BR"/>
        </w:rPr>
        <w:t>à</w:t>
      </w:r>
      <w:r w:rsidRPr="008067E4">
        <w:rPr>
          <w:rFonts w:asciiTheme="majorHAnsi" w:hAnsiTheme="majorHAnsi"/>
          <w:color w:val="C0504D" w:themeColor="accent2"/>
          <w:sz w:val="20"/>
          <w:szCs w:val="20"/>
          <w:lang w:val="pt-BR"/>
        </w:rPr>
        <w:t xml:space="preserve"> </w:t>
      </w:r>
      <w:r w:rsidRPr="00DD63D7">
        <w:rPr>
          <w:rFonts w:asciiTheme="majorHAnsi" w:hAnsiTheme="majorHAnsi"/>
          <w:sz w:val="20"/>
          <w:szCs w:val="20"/>
          <w:lang w:val="pt-BR"/>
        </w:rPr>
        <w:t>propriedade comunal. Já o</w:t>
      </w:r>
      <w:r w:rsidR="002C1759" w:rsidRPr="00DD63D7">
        <w:rPr>
          <w:rFonts w:asciiTheme="majorHAnsi" w:hAnsiTheme="majorHAnsi"/>
          <w:sz w:val="20"/>
          <w:szCs w:val="20"/>
          <w:lang w:val="pt-BR"/>
        </w:rPr>
        <w:t xml:space="preserve"> Estado afirma que n</w:t>
      </w:r>
      <w:r w:rsidR="002C1759" w:rsidRPr="00DD63D7">
        <w:rPr>
          <w:rFonts w:asciiTheme="majorHAnsi" w:hAnsiTheme="majorHAnsi"/>
          <w:bCs/>
          <w:sz w:val="20"/>
          <w:szCs w:val="20"/>
          <w:lang w:val="pt-BR"/>
        </w:rPr>
        <w:t>ão</w:t>
      </w:r>
      <w:r w:rsidR="002C1759" w:rsidRPr="00DD63D7">
        <w:rPr>
          <w:rFonts w:asciiTheme="majorHAnsi" w:hAnsiTheme="majorHAnsi"/>
          <w:sz w:val="20"/>
          <w:szCs w:val="20"/>
          <w:lang w:val="pt-BR"/>
        </w:rPr>
        <w:t xml:space="preserve"> foram esgotados os recursos internos e que a legisla</w:t>
      </w:r>
      <w:r w:rsidR="002C1759" w:rsidRPr="00DD63D7">
        <w:rPr>
          <w:rFonts w:asciiTheme="majorHAnsi" w:hAnsiTheme="majorHAnsi"/>
          <w:bCs/>
          <w:sz w:val="20"/>
          <w:szCs w:val="20"/>
          <w:lang w:val="pt-BR"/>
        </w:rPr>
        <w:t>ção</w:t>
      </w:r>
      <w:r w:rsidR="002C1759" w:rsidRPr="00DD63D7">
        <w:rPr>
          <w:rFonts w:asciiTheme="majorHAnsi" w:hAnsiTheme="majorHAnsi"/>
          <w:sz w:val="20"/>
          <w:szCs w:val="20"/>
          <w:lang w:val="pt-BR"/>
        </w:rPr>
        <w:t xml:space="preserve"> brasileira coloca</w:t>
      </w:r>
      <w:r w:rsidR="002C1759" w:rsidRPr="008067E4">
        <w:rPr>
          <w:rFonts w:asciiTheme="majorHAnsi" w:hAnsiTheme="majorHAnsi"/>
          <w:color w:val="C0504D" w:themeColor="accent2"/>
          <w:sz w:val="20"/>
          <w:szCs w:val="20"/>
          <w:lang w:val="pt-BR"/>
        </w:rPr>
        <w:t xml:space="preserve"> </w:t>
      </w:r>
      <w:r w:rsidR="00DD63D7" w:rsidRPr="00C37A17">
        <w:rPr>
          <w:rFonts w:asciiTheme="majorHAnsi" w:hAnsiTheme="majorHAnsi" w:cs="Arial"/>
          <w:sz w:val="20"/>
          <w:szCs w:val="20"/>
          <w:lang w:val="pt-BR"/>
        </w:rPr>
        <w:t>à</w:t>
      </w:r>
      <w:r w:rsidR="002C1759" w:rsidRPr="008067E4">
        <w:rPr>
          <w:rFonts w:asciiTheme="majorHAnsi" w:hAnsiTheme="majorHAnsi"/>
          <w:color w:val="C0504D" w:themeColor="accent2"/>
          <w:sz w:val="20"/>
          <w:szCs w:val="20"/>
          <w:lang w:val="pt-BR"/>
        </w:rPr>
        <w:t xml:space="preserve"> </w:t>
      </w:r>
      <w:r w:rsidR="002C1759" w:rsidRPr="00DD63D7">
        <w:rPr>
          <w:rFonts w:asciiTheme="majorHAnsi" w:hAnsiTheme="majorHAnsi"/>
          <w:sz w:val="20"/>
          <w:szCs w:val="20"/>
          <w:lang w:val="pt-BR"/>
        </w:rPr>
        <w:t>disposi</w:t>
      </w:r>
      <w:r w:rsidR="002C1759" w:rsidRPr="00DD63D7">
        <w:rPr>
          <w:rFonts w:asciiTheme="majorHAnsi" w:hAnsiTheme="majorHAnsi"/>
          <w:bCs/>
          <w:sz w:val="20"/>
          <w:szCs w:val="20"/>
          <w:lang w:val="pt-BR"/>
        </w:rPr>
        <w:t>ção</w:t>
      </w:r>
      <w:r w:rsidR="002C1759" w:rsidRPr="00DD63D7">
        <w:rPr>
          <w:rFonts w:asciiTheme="majorHAnsi" w:hAnsiTheme="majorHAnsi"/>
          <w:sz w:val="20"/>
          <w:szCs w:val="20"/>
          <w:lang w:val="pt-BR"/>
        </w:rPr>
        <w:t xml:space="preserve"> da</w:t>
      </w:r>
      <w:r w:rsidR="00DD63D7" w:rsidRPr="00DD63D7">
        <w:rPr>
          <w:rFonts w:asciiTheme="majorHAnsi" w:hAnsiTheme="majorHAnsi"/>
          <w:sz w:val="20"/>
          <w:szCs w:val="20"/>
          <w:lang w:val="pt-BR"/>
        </w:rPr>
        <w:t>s</w:t>
      </w:r>
      <w:r w:rsidR="002C1759" w:rsidRPr="00DD63D7">
        <w:rPr>
          <w:rFonts w:asciiTheme="majorHAnsi" w:hAnsiTheme="majorHAnsi"/>
          <w:sz w:val="20"/>
          <w:szCs w:val="20"/>
          <w:lang w:val="pt-BR"/>
        </w:rPr>
        <w:t xml:space="preserve"> suposta</w:t>
      </w:r>
      <w:r w:rsidR="00DD63D7" w:rsidRPr="00DD63D7">
        <w:rPr>
          <w:rFonts w:asciiTheme="majorHAnsi" w:hAnsiTheme="majorHAnsi"/>
          <w:sz w:val="20"/>
          <w:szCs w:val="20"/>
          <w:lang w:val="pt-BR"/>
        </w:rPr>
        <w:t>s</w:t>
      </w:r>
      <w:r w:rsidR="002C1759" w:rsidRPr="00DD63D7">
        <w:rPr>
          <w:rFonts w:asciiTheme="majorHAnsi" w:hAnsiTheme="majorHAnsi"/>
          <w:sz w:val="20"/>
          <w:szCs w:val="20"/>
          <w:lang w:val="pt-BR"/>
        </w:rPr>
        <w:t xml:space="preserve"> vítima</w:t>
      </w:r>
      <w:r w:rsidR="00DD63D7" w:rsidRPr="00DD63D7">
        <w:rPr>
          <w:rFonts w:asciiTheme="majorHAnsi" w:hAnsiTheme="majorHAnsi"/>
          <w:sz w:val="20"/>
          <w:szCs w:val="20"/>
          <w:lang w:val="pt-BR"/>
        </w:rPr>
        <w:t>s</w:t>
      </w:r>
      <w:r w:rsidR="002C1759" w:rsidRPr="00DD63D7">
        <w:rPr>
          <w:rFonts w:asciiTheme="majorHAnsi" w:hAnsiTheme="majorHAnsi"/>
          <w:sz w:val="20"/>
          <w:szCs w:val="20"/>
          <w:lang w:val="pt-BR"/>
        </w:rPr>
        <w:t xml:space="preserve"> vários instrumentos processuais adequados e eficazes para amparar o direito violado. Afirma que n</w:t>
      </w:r>
      <w:r w:rsidR="002C1759" w:rsidRPr="00DD63D7">
        <w:rPr>
          <w:rFonts w:asciiTheme="majorHAnsi" w:hAnsiTheme="majorHAnsi"/>
          <w:bCs/>
          <w:sz w:val="20"/>
          <w:szCs w:val="20"/>
          <w:lang w:val="pt-BR"/>
        </w:rPr>
        <w:t>ão</w:t>
      </w:r>
      <w:r w:rsidR="002C1759" w:rsidRPr="00DD63D7">
        <w:rPr>
          <w:rFonts w:asciiTheme="majorHAnsi" w:hAnsiTheme="majorHAnsi"/>
          <w:sz w:val="20"/>
          <w:szCs w:val="20"/>
          <w:lang w:val="pt-BR"/>
        </w:rPr>
        <w:t xml:space="preserve"> há </w:t>
      </w:r>
      <w:r w:rsidR="00524DFF" w:rsidRPr="00DD63D7">
        <w:rPr>
          <w:rFonts w:asciiTheme="majorHAnsi" w:hAnsiTheme="majorHAnsi"/>
          <w:sz w:val="20"/>
          <w:szCs w:val="20"/>
          <w:lang w:val="pt-BR"/>
        </w:rPr>
        <w:t>indícios</w:t>
      </w:r>
      <w:r w:rsidR="002C1759" w:rsidRPr="00DD63D7">
        <w:rPr>
          <w:rFonts w:asciiTheme="majorHAnsi" w:hAnsiTheme="majorHAnsi"/>
          <w:sz w:val="20"/>
          <w:szCs w:val="20"/>
          <w:lang w:val="pt-BR"/>
        </w:rPr>
        <w:t xml:space="preserve"> de que a parte peticionária tenha buscado reparações civis no </w:t>
      </w:r>
      <w:r w:rsidR="002C1759" w:rsidRPr="00DD63D7">
        <w:rPr>
          <w:rStyle w:val="Emphasis"/>
          <w:rFonts w:asciiTheme="majorHAnsi" w:hAnsiTheme="majorHAnsi" w:cs="Arial"/>
          <w:bCs/>
          <w:i w:val="0"/>
          <w:iCs w:val="0"/>
          <w:sz w:val="20"/>
          <w:szCs w:val="20"/>
          <w:shd w:val="clear" w:color="auto" w:fill="FFFFFF"/>
          <w:lang w:val="pt-BR"/>
        </w:rPr>
        <w:t>â</w:t>
      </w:r>
      <w:r w:rsidR="002C1759" w:rsidRPr="00DD63D7">
        <w:rPr>
          <w:rFonts w:asciiTheme="majorHAnsi" w:hAnsiTheme="majorHAnsi"/>
          <w:sz w:val="20"/>
          <w:szCs w:val="20"/>
          <w:lang w:val="pt-BR"/>
        </w:rPr>
        <w:t>mbito interno</w:t>
      </w:r>
      <w:r w:rsidR="00742742" w:rsidRPr="00DD63D7">
        <w:rPr>
          <w:rFonts w:asciiTheme="majorHAnsi" w:hAnsiTheme="majorHAnsi"/>
          <w:sz w:val="20"/>
          <w:szCs w:val="20"/>
          <w:lang w:val="pt-BR"/>
        </w:rPr>
        <w:t>. Além disso, alega que no momento da den</w:t>
      </w:r>
      <w:r w:rsidR="00DD63D7" w:rsidRPr="00DD63D7">
        <w:rPr>
          <w:rFonts w:asciiTheme="majorHAnsi" w:hAnsiTheme="majorHAnsi"/>
          <w:sz w:val="20"/>
          <w:szCs w:val="20"/>
          <w:lang w:val="pt-BR"/>
        </w:rPr>
        <w:t>ú</w:t>
      </w:r>
      <w:r w:rsidR="00742742" w:rsidRPr="00DD63D7">
        <w:rPr>
          <w:rFonts w:asciiTheme="majorHAnsi" w:hAnsiTheme="majorHAnsi"/>
          <w:sz w:val="20"/>
          <w:szCs w:val="20"/>
          <w:lang w:val="pt-BR"/>
        </w:rPr>
        <w:t xml:space="preserve">ncia, tramitava </w:t>
      </w:r>
      <w:r w:rsidR="00DD63D7" w:rsidRPr="00DD63D7">
        <w:rPr>
          <w:rFonts w:asciiTheme="majorHAnsi" w:hAnsiTheme="majorHAnsi"/>
          <w:sz w:val="20"/>
          <w:szCs w:val="20"/>
          <w:lang w:val="pt-BR"/>
        </w:rPr>
        <w:t>uma</w:t>
      </w:r>
      <w:r w:rsidR="00742742" w:rsidRPr="00DD63D7">
        <w:rPr>
          <w:rFonts w:asciiTheme="majorHAnsi" w:hAnsiTheme="majorHAnsi"/>
          <w:sz w:val="20"/>
          <w:szCs w:val="20"/>
          <w:lang w:val="pt-BR"/>
        </w:rPr>
        <w:t xml:space="preserve"> a</w:t>
      </w:r>
      <w:r w:rsidR="00DD63D7" w:rsidRPr="00DD63D7">
        <w:rPr>
          <w:rFonts w:asciiTheme="majorHAnsi" w:hAnsiTheme="majorHAnsi"/>
          <w:bCs/>
          <w:sz w:val="20"/>
          <w:szCs w:val="20"/>
          <w:lang w:val="pt-BR"/>
        </w:rPr>
        <w:t xml:space="preserve">ção </w:t>
      </w:r>
      <w:r w:rsidR="00742742" w:rsidRPr="00DD63D7">
        <w:rPr>
          <w:rFonts w:asciiTheme="majorHAnsi" w:hAnsiTheme="majorHAnsi"/>
          <w:sz w:val="20"/>
          <w:szCs w:val="20"/>
          <w:lang w:val="pt-BR"/>
        </w:rPr>
        <w:t>rescisória proposta pelas suposta</w:t>
      </w:r>
      <w:r w:rsidR="00524DFF">
        <w:rPr>
          <w:rFonts w:asciiTheme="majorHAnsi" w:hAnsiTheme="majorHAnsi"/>
          <w:sz w:val="20"/>
          <w:szCs w:val="20"/>
          <w:lang w:val="pt-BR"/>
        </w:rPr>
        <w:t>s</w:t>
      </w:r>
      <w:r w:rsidR="00DD63D7" w:rsidRPr="00DD63D7">
        <w:rPr>
          <w:rFonts w:asciiTheme="majorHAnsi" w:hAnsiTheme="majorHAnsi"/>
          <w:sz w:val="20"/>
          <w:szCs w:val="20"/>
          <w:lang w:val="pt-BR"/>
        </w:rPr>
        <w:t xml:space="preserve"> vítimas, que visava a rediscu</w:t>
      </w:r>
      <w:r w:rsidR="00DD63D7" w:rsidRPr="00DD63D7">
        <w:rPr>
          <w:rFonts w:asciiTheme="majorHAnsi" w:hAnsiTheme="majorHAnsi"/>
          <w:bCs/>
          <w:sz w:val="20"/>
          <w:szCs w:val="20"/>
          <w:lang w:val="pt-BR"/>
        </w:rPr>
        <w:t>ssão</w:t>
      </w:r>
      <w:r w:rsidR="00742742" w:rsidRPr="00DD63D7">
        <w:rPr>
          <w:rFonts w:asciiTheme="majorHAnsi" w:hAnsiTheme="majorHAnsi"/>
          <w:sz w:val="20"/>
          <w:szCs w:val="20"/>
          <w:lang w:val="pt-BR"/>
        </w:rPr>
        <w:t xml:space="preserve"> do objeto da reintegra</w:t>
      </w:r>
      <w:r w:rsidR="00DD63D7" w:rsidRPr="00DD63D7">
        <w:rPr>
          <w:rFonts w:asciiTheme="majorHAnsi" w:hAnsiTheme="majorHAnsi"/>
          <w:bCs/>
          <w:sz w:val="20"/>
          <w:szCs w:val="20"/>
          <w:lang w:val="pt-BR"/>
        </w:rPr>
        <w:t xml:space="preserve">ção </w:t>
      </w:r>
      <w:r w:rsidR="00742742" w:rsidRPr="00DD63D7">
        <w:rPr>
          <w:rFonts w:asciiTheme="majorHAnsi" w:hAnsiTheme="majorHAnsi"/>
          <w:sz w:val="20"/>
          <w:szCs w:val="20"/>
          <w:lang w:val="pt-BR"/>
        </w:rPr>
        <w:t>de posse, de modo que a parte peticionária n</w:t>
      </w:r>
      <w:r w:rsidR="00DD63D7" w:rsidRPr="00DD63D7">
        <w:rPr>
          <w:rFonts w:asciiTheme="majorHAnsi" w:hAnsiTheme="majorHAnsi"/>
          <w:bCs/>
          <w:sz w:val="20"/>
          <w:szCs w:val="20"/>
          <w:lang w:val="pt-BR"/>
        </w:rPr>
        <w:t>ão</w:t>
      </w:r>
      <w:r w:rsidR="00742742" w:rsidRPr="00DD63D7">
        <w:rPr>
          <w:rFonts w:asciiTheme="majorHAnsi" w:hAnsiTheme="majorHAnsi"/>
          <w:sz w:val="20"/>
          <w:szCs w:val="20"/>
          <w:lang w:val="pt-BR"/>
        </w:rPr>
        <w:t xml:space="preserve"> havia esgotado os recursos da </w:t>
      </w:r>
      <w:r w:rsidR="00524DFF" w:rsidRPr="00DD63D7">
        <w:rPr>
          <w:rFonts w:asciiTheme="majorHAnsi" w:hAnsiTheme="majorHAnsi"/>
          <w:sz w:val="20"/>
          <w:szCs w:val="20"/>
          <w:lang w:val="pt-BR"/>
        </w:rPr>
        <w:t>jurisdição</w:t>
      </w:r>
      <w:r w:rsidR="00742742" w:rsidRPr="00DD63D7">
        <w:rPr>
          <w:rFonts w:asciiTheme="majorHAnsi" w:hAnsiTheme="majorHAnsi"/>
          <w:sz w:val="20"/>
          <w:szCs w:val="20"/>
          <w:lang w:val="pt-BR"/>
        </w:rPr>
        <w:t xml:space="preserve"> interna.</w:t>
      </w:r>
    </w:p>
    <w:p w14:paraId="3A8108D0" w14:textId="0B9852AB" w:rsidR="00BC63CA" w:rsidRPr="00F515B7" w:rsidRDefault="00BC63CA" w:rsidP="002C175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D63D7">
        <w:rPr>
          <w:rFonts w:asciiTheme="majorHAnsi" w:hAnsiTheme="majorHAnsi"/>
          <w:sz w:val="20"/>
          <w:szCs w:val="20"/>
          <w:lang w:val="pt-BR"/>
        </w:rPr>
        <w:t>Em rela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ao requisito de esgotamento, as partes concordam que no dia 28 de julho de 2010 foi cumprido o mandado de reintegra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de posse e que, parale</w:t>
      </w:r>
      <w:r w:rsidR="001F49DE">
        <w:rPr>
          <w:rFonts w:asciiTheme="majorHAnsi" w:hAnsiTheme="majorHAnsi"/>
          <w:sz w:val="20"/>
          <w:szCs w:val="20"/>
          <w:lang w:val="pt-BR"/>
        </w:rPr>
        <w:t>la</w:t>
      </w:r>
      <w:r w:rsidRPr="00DD63D7">
        <w:rPr>
          <w:rFonts w:asciiTheme="majorHAnsi" w:hAnsiTheme="majorHAnsi"/>
          <w:sz w:val="20"/>
          <w:szCs w:val="20"/>
          <w:lang w:val="pt-BR"/>
        </w:rPr>
        <w:t>mente, tramitou uma 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rescisória com o objetivo de questionar a senten</w:t>
      </w:r>
      <w:r w:rsidR="00DD63D7" w:rsidRPr="00DD63D7">
        <w:rPr>
          <w:rFonts w:asciiTheme="majorHAnsi" w:hAnsiTheme="majorHAnsi"/>
          <w:bCs/>
          <w:sz w:val="20"/>
          <w:szCs w:val="20"/>
          <w:lang w:val="pt-BR"/>
        </w:rPr>
        <w:t>ça</w:t>
      </w:r>
      <w:r w:rsidRPr="00DD63D7">
        <w:rPr>
          <w:rFonts w:asciiTheme="majorHAnsi" w:hAnsiTheme="majorHAnsi"/>
          <w:sz w:val="20"/>
          <w:szCs w:val="20"/>
          <w:lang w:val="pt-BR"/>
        </w:rPr>
        <w:t xml:space="preserve"> prolatada em 22 de novembro de 2006 </w:t>
      </w:r>
      <w:r w:rsidR="00DD63D7" w:rsidRPr="00DD63D7">
        <w:rPr>
          <w:rFonts w:asciiTheme="majorHAnsi" w:hAnsiTheme="majorHAnsi"/>
          <w:sz w:val="20"/>
          <w:szCs w:val="20"/>
          <w:lang w:val="pt-BR"/>
        </w:rPr>
        <w:t>que reconheceu</w:t>
      </w:r>
      <w:r w:rsidRPr="00DD63D7">
        <w:rPr>
          <w:rFonts w:asciiTheme="majorHAnsi" w:hAnsiTheme="majorHAnsi"/>
          <w:sz w:val="20"/>
          <w:szCs w:val="20"/>
          <w:lang w:val="pt-BR"/>
        </w:rPr>
        <w:t xml:space="preserve"> a proced</w:t>
      </w:r>
      <w:r w:rsidR="00DD63D7" w:rsidRPr="00DD63D7">
        <w:rPr>
          <w:rFonts w:asciiTheme="majorHAnsi" w:hAnsiTheme="majorHAnsi" w:cs="Arial"/>
          <w:sz w:val="20"/>
          <w:szCs w:val="20"/>
          <w:shd w:val="clear" w:color="auto" w:fill="FFFFFF"/>
          <w:lang w:val="pt-BR"/>
        </w:rPr>
        <w:t>ê</w:t>
      </w:r>
      <w:r w:rsidRPr="00DD63D7">
        <w:rPr>
          <w:rFonts w:asciiTheme="majorHAnsi" w:hAnsiTheme="majorHAnsi"/>
          <w:sz w:val="20"/>
          <w:szCs w:val="20"/>
          <w:lang w:val="pt-BR"/>
        </w:rPr>
        <w:t>ncia da 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de reintegra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em prejuízo das supostas vítimas. Além disso, a Comiss</w:t>
      </w:r>
      <w:r w:rsidR="00DD63D7" w:rsidRPr="00DD63D7">
        <w:rPr>
          <w:rFonts w:asciiTheme="majorHAnsi" w:hAnsiTheme="majorHAnsi"/>
          <w:bCs/>
          <w:sz w:val="20"/>
          <w:szCs w:val="20"/>
          <w:lang w:val="pt-BR"/>
        </w:rPr>
        <w:t>ão</w:t>
      </w:r>
      <w:r w:rsidRPr="00DD63D7">
        <w:rPr>
          <w:rFonts w:asciiTheme="majorHAnsi" w:hAnsiTheme="majorHAnsi"/>
          <w:sz w:val="20"/>
          <w:szCs w:val="20"/>
          <w:lang w:val="pt-BR"/>
        </w:rPr>
        <w:t xml:space="preserve"> observa que o Estado brasileiro afirma que a 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rescisória n</w:t>
      </w:r>
      <w:r w:rsidR="00DD63D7" w:rsidRPr="00DD63D7">
        <w:rPr>
          <w:rFonts w:asciiTheme="majorHAnsi" w:hAnsiTheme="majorHAnsi"/>
          <w:bCs/>
          <w:sz w:val="20"/>
          <w:szCs w:val="20"/>
          <w:lang w:val="pt-BR"/>
        </w:rPr>
        <w:t>ão</w:t>
      </w:r>
      <w:r w:rsidRPr="00DD63D7">
        <w:rPr>
          <w:rFonts w:asciiTheme="majorHAnsi" w:hAnsiTheme="majorHAnsi"/>
          <w:sz w:val="20"/>
          <w:szCs w:val="20"/>
          <w:lang w:val="pt-BR"/>
        </w:rPr>
        <w:t xml:space="preserve"> era a via adequada para questionar a reintegra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pois “n</w:t>
      </w:r>
      <w:r w:rsidRPr="00DD63D7">
        <w:rPr>
          <w:rFonts w:asciiTheme="majorHAnsi" w:hAnsiTheme="majorHAnsi"/>
          <w:bCs/>
          <w:sz w:val="20"/>
          <w:szCs w:val="20"/>
          <w:lang w:val="pt-BR"/>
        </w:rPr>
        <w:t>ão</w:t>
      </w:r>
      <w:r w:rsidRPr="00DD63D7">
        <w:rPr>
          <w:rFonts w:asciiTheme="majorHAnsi" w:hAnsiTheme="majorHAnsi"/>
          <w:sz w:val="20"/>
          <w:szCs w:val="20"/>
          <w:lang w:val="pt-BR"/>
        </w:rPr>
        <w:t xml:space="preserve"> poderia ser utilizada como suced</w:t>
      </w:r>
      <w:r w:rsidRPr="00DD63D7">
        <w:rPr>
          <w:rFonts w:asciiTheme="majorHAnsi" w:hAnsiTheme="majorHAnsi" w:cs="Arial"/>
          <w:sz w:val="20"/>
          <w:szCs w:val="20"/>
          <w:shd w:val="clear" w:color="auto" w:fill="FFFFFF"/>
          <w:lang w:val="pt-BR"/>
        </w:rPr>
        <w:t>â</w:t>
      </w:r>
      <w:r w:rsidRPr="00DD63D7">
        <w:rPr>
          <w:rFonts w:asciiTheme="majorHAnsi" w:hAnsiTheme="majorHAnsi"/>
          <w:sz w:val="20"/>
          <w:szCs w:val="20"/>
          <w:lang w:val="pt-BR"/>
        </w:rPr>
        <w:t xml:space="preserve">neo recursal perante a </w:t>
      </w:r>
      <w:r w:rsidR="001F49DE" w:rsidRPr="00DD63D7">
        <w:rPr>
          <w:rFonts w:asciiTheme="majorHAnsi" w:hAnsiTheme="majorHAnsi"/>
          <w:sz w:val="20"/>
          <w:szCs w:val="20"/>
          <w:lang w:val="pt-BR"/>
        </w:rPr>
        <w:t>inconformidade</w:t>
      </w:r>
      <w:r w:rsidRPr="00DD63D7">
        <w:rPr>
          <w:rFonts w:asciiTheme="majorHAnsi" w:hAnsiTheme="majorHAnsi"/>
          <w:sz w:val="20"/>
          <w:szCs w:val="20"/>
          <w:lang w:val="pt-BR"/>
        </w:rPr>
        <w:t xml:space="preserve"> da decis</w:t>
      </w:r>
      <w:r w:rsidRPr="00DD63D7">
        <w:rPr>
          <w:rFonts w:asciiTheme="majorHAnsi" w:hAnsiTheme="majorHAnsi"/>
          <w:bCs/>
          <w:sz w:val="20"/>
          <w:szCs w:val="20"/>
          <w:lang w:val="pt-BR"/>
        </w:rPr>
        <w:t>ão</w:t>
      </w:r>
      <w:r w:rsidRPr="00DD63D7">
        <w:rPr>
          <w:rFonts w:asciiTheme="majorHAnsi" w:hAnsiTheme="majorHAnsi"/>
          <w:sz w:val="20"/>
          <w:szCs w:val="20"/>
          <w:lang w:val="pt-BR"/>
        </w:rPr>
        <w:t xml:space="preserve"> contrária aos interesses pretendidos pela parte”. Além disso, a decis</w:t>
      </w:r>
      <w:r w:rsidR="00DD63D7" w:rsidRPr="00DD63D7">
        <w:rPr>
          <w:rFonts w:asciiTheme="majorHAnsi" w:hAnsiTheme="majorHAnsi"/>
          <w:bCs/>
          <w:sz w:val="20"/>
          <w:szCs w:val="20"/>
          <w:lang w:val="pt-BR"/>
        </w:rPr>
        <w:t>ão</w:t>
      </w:r>
      <w:r w:rsidRPr="00DD63D7">
        <w:rPr>
          <w:rFonts w:asciiTheme="majorHAnsi" w:hAnsiTheme="majorHAnsi"/>
          <w:sz w:val="20"/>
          <w:szCs w:val="20"/>
          <w:lang w:val="pt-BR"/>
        </w:rPr>
        <w:t xml:space="preserve"> que negou o RESP, em 05 de junho de 2009, no marco do processo de reintegra</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afirm</w:t>
      </w:r>
      <w:r w:rsidR="00DD63D7" w:rsidRPr="00DD63D7">
        <w:rPr>
          <w:rFonts w:asciiTheme="majorHAnsi" w:hAnsiTheme="majorHAnsi"/>
          <w:sz w:val="20"/>
          <w:szCs w:val="20"/>
          <w:lang w:val="pt-BR"/>
        </w:rPr>
        <w:t>ou</w:t>
      </w:r>
      <w:r w:rsidRPr="00DD63D7">
        <w:rPr>
          <w:rFonts w:asciiTheme="majorHAnsi" w:hAnsiTheme="majorHAnsi"/>
          <w:sz w:val="20"/>
          <w:szCs w:val="20"/>
          <w:lang w:val="pt-BR"/>
        </w:rPr>
        <w:t xml:space="preserve"> que STJ n</w:t>
      </w:r>
      <w:r w:rsidR="00DD63D7" w:rsidRPr="00DD63D7">
        <w:rPr>
          <w:rFonts w:asciiTheme="majorHAnsi" w:hAnsiTheme="majorHAnsi"/>
          <w:bCs/>
          <w:sz w:val="20"/>
          <w:szCs w:val="20"/>
          <w:lang w:val="pt-BR"/>
        </w:rPr>
        <w:t>ão</w:t>
      </w:r>
      <w:r w:rsidRPr="00DD63D7">
        <w:rPr>
          <w:rFonts w:asciiTheme="majorHAnsi" w:hAnsiTheme="majorHAnsi"/>
          <w:sz w:val="20"/>
          <w:szCs w:val="20"/>
          <w:lang w:val="pt-BR"/>
        </w:rPr>
        <w:t xml:space="preserve"> poderia reexaminar prova, segundo a Súmula 7 daquele Tribunal,</w:t>
      </w:r>
      <w:r w:rsidRPr="00DD63D7">
        <w:rPr>
          <w:rStyle w:val="FootnoteReference"/>
          <w:rFonts w:asciiTheme="majorHAnsi" w:hAnsiTheme="majorHAnsi"/>
          <w:sz w:val="20"/>
          <w:szCs w:val="20"/>
          <w:lang w:val="pt-BR"/>
        </w:rPr>
        <w:footnoteReference w:id="6"/>
      </w:r>
      <w:r w:rsidRPr="00DD63D7">
        <w:rPr>
          <w:rFonts w:asciiTheme="majorHAnsi" w:hAnsiTheme="majorHAnsi"/>
          <w:sz w:val="20"/>
          <w:szCs w:val="20"/>
          <w:lang w:val="pt-BR"/>
        </w:rPr>
        <w:t xml:space="preserve"> o que ensejou que fosse determinada a execu</w:t>
      </w:r>
      <w:r w:rsidR="00DD63D7" w:rsidRPr="00DD63D7">
        <w:rPr>
          <w:rFonts w:asciiTheme="majorHAnsi" w:hAnsiTheme="majorHAnsi"/>
          <w:bCs/>
          <w:sz w:val="20"/>
          <w:szCs w:val="20"/>
          <w:lang w:val="pt-BR"/>
        </w:rPr>
        <w:t>ção</w:t>
      </w:r>
      <w:r w:rsidRPr="00DD63D7">
        <w:rPr>
          <w:rFonts w:asciiTheme="majorHAnsi" w:hAnsiTheme="majorHAnsi"/>
          <w:sz w:val="20"/>
          <w:szCs w:val="20"/>
          <w:lang w:val="pt-BR"/>
        </w:rPr>
        <w:t xml:space="preserve"> do mandado de reintegra</w:t>
      </w:r>
      <w:r w:rsidR="00DD63D7" w:rsidRPr="00DD63D7">
        <w:rPr>
          <w:rFonts w:asciiTheme="majorHAnsi" w:hAnsiTheme="majorHAnsi"/>
          <w:bCs/>
          <w:sz w:val="20"/>
          <w:szCs w:val="20"/>
          <w:lang w:val="pt-BR"/>
        </w:rPr>
        <w:t>ção em 28 de julho de 2010</w:t>
      </w:r>
      <w:r w:rsidRPr="00DD63D7">
        <w:rPr>
          <w:rFonts w:asciiTheme="majorHAnsi" w:hAnsiTheme="majorHAnsi"/>
          <w:sz w:val="20"/>
          <w:szCs w:val="20"/>
          <w:lang w:val="pt-BR"/>
        </w:rPr>
        <w:t xml:space="preserve">. </w:t>
      </w:r>
      <w:r w:rsidR="009B6088" w:rsidRPr="00DD63D7">
        <w:rPr>
          <w:rFonts w:asciiTheme="majorHAnsi" w:hAnsiTheme="majorHAnsi"/>
          <w:sz w:val="20"/>
          <w:szCs w:val="20"/>
          <w:lang w:val="pt-BR"/>
        </w:rPr>
        <w:t xml:space="preserve">Portanto, com base nessas </w:t>
      </w:r>
      <w:r w:rsidR="001F49DE" w:rsidRPr="00DD63D7">
        <w:rPr>
          <w:rFonts w:asciiTheme="majorHAnsi" w:hAnsiTheme="majorHAnsi"/>
          <w:sz w:val="20"/>
          <w:szCs w:val="20"/>
          <w:lang w:val="pt-BR"/>
        </w:rPr>
        <w:t>informações</w:t>
      </w:r>
      <w:r w:rsidR="009B6088" w:rsidRPr="00DD63D7">
        <w:rPr>
          <w:rFonts w:asciiTheme="majorHAnsi" w:hAnsiTheme="majorHAnsi"/>
          <w:sz w:val="20"/>
          <w:szCs w:val="20"/>
          <w:lang w:val="pt-BR"/>
        </w:rPr>
        <w:t>, a Comiss</w:t>
      </w:r>
      <w:r w:rsidR="00DD63D7" w:rsidRPr="00DD63D7">
        <w:rPr>
          <w:rFonts w:asciiTheme="majorHAnsi" w:hAnsiTheme="majorHAnsi"/>
          <w:bCs/>
          <w:sz w:val="20"/>
          <w:szCs w:val="20"/>
          <w:lang w:val="pt-BR"/>
        </w:rPr>
        <w:t>ão</w:t>
      </w:r>
      <w:r w:rsidR="009B6088" w:rsidRPr="00DD63D7">
        <w:rPr>
          <w:rFonts w:asciiTheme="majorHAnsi" w:hAnsiTheme="majorHAnsi"/>
          <w:sz w:val="20"/>
          <w:szCs w:val="20"/>
          <w:lang w:val="pt-BR"/>
        </w:rPr>
        <w:t xml:space="preserve"> considera que n</w:t>
      </w:r>
      <w:r w:rsidR="00DD63D7" w:rsidRPr="00DD63D7">
        <w:rPr>
          <w:rFonts w:asciiTheme="majorHAnsi" w:hAnsiTheme="majorHAnsi"/>
          <w:bCs/>
          <w:sz w:val="20"/>
          <w:szCs w:val="20"/>
          <w:lang w:val="pt-BR"/>
        </w:rPr>
        <w:t>ão</w:t>
      </w:r>
      <w:r w:rsidR="009B6088" w:rsidRPr="00DD63D7">
        <w:rPr>
          <w:rFonts w:asciiTheme="majorHAnsi" w:hAnsiTheme="majorHAnsi"/>
          <w:sz w:val="20"/>
          <w:szCs w:val="20"/>
          <w:lang w:val="pt-BR"/>
        </w:rPr>
        <w:t xml:space="preserve"> existe na jurisdi</w:t>
      </w:r>
      <w:r w:rsidR="00DD63D7" w:rsidRPr="00DD63D7">
        <w:rPr>
          <w:rFonts w:asciiTheme="majorHAnsi" w:hAnsiTheme="majorHAnsi"/>
          <w:bCs/>
          <w:sz w:val="20"/>
          <w:szCs w:val="20"/>
          <w:lang w:val="pt-BR"/>
        </w:rPr>
        <w:t>ção</w:t>
      </w:r>
      <w:r w:rsidR="009B6088" w:rsidRPr="00DD63D7">
        <w:rPr>
          <w:rFonts w:asciiTheme="majorHAnsi" w:hAnsiTheme="majorHAnsi"/>
          <w:sz w:val="20"/>
          <w:szCs w:val="20"/>
          <w:lang w:val="pt-BR"/>
        </w:rPr>
        <w:t xml:space="preserve"> brasileira um recurso contra a execu</w:t>
      </w:r>
      <w:r w:rsidR="00DD63D7" w:rsidRPr="00DD63D7">
        <w:rPr>
          <w:rFonts w:asciiTheme="majorHAnsi" w:hAnsiTheme="majorHAnsi"/>
          <w:bCs/>
          <w:sz w:val="20"/>
          <w:szCs w:val="20"/>
          <w:lang w:val="pt-BR"/>
        </w:rPr>
        <w:t>ção</w:t>
      </w:r>
      <w:r w:rsidR="009B6088" w:rsidRPr="00DD63D7">
        <w:rPr>
          <w:rFonts w:asciiTheme="majorHAnsi" w:hAnsiTheme="majorHAnsi"/>
          <w:sz w:val="20"/>
          <w:szCs w:val="20"/>
          <w:lang w:val="pt-BR"/>
        </w:rPr>
        <w:t xml:space="preserve"> de um mandado de reintegra</w:t>
      </w:r>
      <w:r w:rsidR="00DD63D7" w:rsidRPr="00DD63D7">
        <w:rPr>
          <w:rFonts w:asciiTheme="majorHAnsi" w:hAnsiTheme="majorHAnsi"/>
          <w:bCs/>
          <w:sz w:val="20"/>
          <w:szCs w:val="20"/>
          <w:lang w:val="pt-BR"/>
        </w:rPr>
        <w:t>ção</w:t>
      </w:r>
      <w:r w:rsidR="009B6088" w:rsidRPr="00DD63D7">
        <w:rPr>
          <w:rFonts w:asciiTheme="majorHAnsi" w:hAnsiTheme="majorHAnsi"/>
          <w:sz w:val="20"/>
          <w:szCs w:val="20"/>
          <w:lang w:val="pt-BR"/>
        </w:rPr>
        <w:t xml:space="preserve"> de posse, pelo qual procede a exce</w:t>
      </w:r>
      <w:r w:rsidR="00DD63D7" w:rsidRPr="00DD63D7">
        <w:rPr>
          <w:rFonts w:asciiTheme="majorHAnsi" w:hAnsiTheme="majorHAnsi"/>
          <w:bCs/>
          <w:sz w:val="20"/>
          <w:szCs w:val="20"/>
          <w:lang w:val="pt-BR"/>
        </w:rPr>
        <w:t>ção</w:t>
      </w:r>
      <w:r w:rsidR="009B6088" w:rsidRPr="00DD63D7">
        <w:rPr>
          <w:rFonts w:asciiTheme="majorHAnsi" w:hAnsiTheme="majorHAnsi"/>
          <w:sz w:val="20"/>
          <w:szCs w:val="20"/>
          <w:lang w:val="pt-BR"/>
        </w:rPr>
        <w:t xml:space="preserve"> contida nos artigos 46.2.a da Conven</w:t>
      </w:r>
      <w:r w:rsidR="00DD63D7" w:rsidRPr="00DD63D7">
        <w:rPr>
          <w:rFonts w:asciiTheme="majorHAnsi" w:hAnsiTheme="majorHAnsi"/>
          <w:bCs/>
          <w:sz w:val="20"/>
          <w:szCs w:val="20"/>
          <w:lang w:val="pt-BR"/>
        </w:rPr>
        <w:t>ção</w:t>
      </w:r>
      <w:r w:rsidR="009B6088" w:rsidRPr="00DD63D7">
        <w:rPr>
          <w:rFonts w:asciiTheme="majorHAnsi" w:hAnsiTheme="majorHAnsi"/>
          <w:sz w:val="20"/>
          <w:szCs w:val="20"/>
          <w:lang w:val="pt-BR"/>
        </w:rPr>
        <w:t xml:space="preserve"> e 31.2.a do Regulamento</w:t>
      </w:r>
      <w:r w:rsidR="009B6088" w:rsidRPr="00F515B7">
        <w:rPr>
          <w:rFonts w:asciiTheme="majorHAnsi" w:hAnsiTheme="majorHAnsi"/>
          <w:sz w:val="20"/>
          <w:szCs w:val="20"/>
          <w:lang w:val="pt-BR"/>
        </w:rPr>
        <w:t xml:space="preserve">. </w:t>
      </w:r>
    </w:p>
    <w:p w14:paraId="4FFBE378" w14:textId="5C75C00F" w:rsidR="003239B8" w:rsidRPr="00BC2EB7" w:rsidRDefault="003239B8" w:rsidP="006079D8">
      <w:pPr>
        <w:pStyle w:val="ListParagraph"/>
        <w:spacing w:before="240" w:after="240"/>
        <w:jc w:val="both"/>
        <w:rPr>
          <w:rFonts w:asciiTheme="majorHAnsi" w:hAnsiTheme="majorHAnsi"/>
          <w:b/>
          <w:color w:val="auto"/>
          <w:sz w:val="20"/>
          <w:szCs w:val="20"/>
          <w:lang w:val="pt-BR"/>
        </w:rPr>
      </w:pPr>
      <w:r w:rsidRPr="00BC2EB7">
        <w:rPr>
          <w:rFonts w:asciiTheme="majorHAnsi" w:hAnsiTheme="majorHAnsi"/>
          <w:b/>
          <w:bCs/>
          <w:sz w:val="20"/>
          <w:szCs w:val="20"/>
          <w:lang w:val="pt-BR"/>
        </w:rPr>
        <w:t>VII.</w:t>
      </w:r>
      <w:r w:rsidRPr="00BC2EB7">
        <w:rPr>
          <w:rFonts w:asciiTheme="majorHAnsi" w:hAnsiTheme="majorHAnsi"/>
          <w:b/>
          <w:bCs/>
          <w:sz w:val="20"/>
          <w:szCs w:val="20"/>
          <w:lang w:val="pt-BR"/>
        </w:rPr>
        <w:tab/>
      </w:r>
      <w:r w:rsidR="00D21316" w:rsidRPr="00BC2EB7">
        <w:rPr>
          <w:rFonts w:asciiTheme="majorHAnsi" w:hAnsiTheme="majorHAnsi"/>
          <w:b/>
          <w:bCs/>
          <w:color w:val="auto"/>
          <w:sz w:val="20"/>
          <w:szCs w:val="20"/>
          <w:lang w:val="pt-BR"/>
        </w:rPr>
        <w:t>ANÁLISE</w:t>
      </w:r>
      <w:r w:rsidR="004A6A54" w:rsidRPr="00BC2EB7">
        <w:rPr>
          <w:rFonts w:asciiTheme="majorHAnsi" w:hAnsiTheme="majorHAnsi"/>
          <w:b/>
          <w:bCs/>
          <w:color w:val="auto"/>
          <w:sz w:val="20"/>
          <w:szCs w:val="20"/>
          <w:lang w:val="pt-BR"/>
        </w:rPr>
        <w:t xml:space="preserve"> DE </w:t>
      </w:r>
      <w:r w:rsidR="00C21FEF" w:rsidRPr="00BC2EB7">
        <w:rPr>
          <w:rFonts w:asciiTheme="majorHAnsi" w:hAnsiTheme="majorHAnsi"/>
          <w:b/>
          <w:bCs/>
          <w:color w:val="auto"/>
          <w:sz w:val="20"/>
          <w:szCs w:val="20"/>
          <w:lang w:val="pt-BR"/>
        </w:rPr>
        <w:t>CARACTERIZA</w:t>
      </w:r>
      <w:r w:rsidR="00A53003" w:rsidRPr="00BC2EB7">
        <w:rPr>
          <w:rFonts w:asciiTheme="majorHAnsi" w:hAnsiTheme="majorHAnsi"/>
          <w:b/>
          <w:bCs/>
          <w:color w:val="auto"/>
          <w:sz w:val="20"/>
          <w:szCs w:val="20"/>
          <w:lang w:val="pt-BR"/>
        </w:rPr>
        <w:t>ÇÃO</w:t>
      </w:r>
      <w:r w:rsidR="00C21FEF" w:rsidRPr="00BC2EB7">
        <w:rPr>
          <w:rFonts w:asciiTheme="majorHAnsi" w:hAnsiTheme="majorHAnsi"/>
          <w:b/>
          <w:bCs/>
          <w:color w:val="auto"/>
          <w:sz w:val="20"/>
          <w:szCs w:val="20"/>
          <w:lang w:val="pt-BR"/>
        </w:rPr>
        <w:t xml:space="preserve"> DOS </w:t>
      </w:r>
      <w:r w:rsidR="00A53003" w:rsidRPr="00BC2EB7">
        <w:rPr>
          <w:rFonts w:asciiTheme="majorHAnsi" w:hAnsiTheme="majorHAnsi"/>
          <w:b/>
          <w:bCs/>
          <w:color w:val="auto"/>
          <w:sz w:val="20"/>
          <w:szCs w:val="20"/>
          <w:lang w:val="pt-BR"/>
        </w:rPr>
        <w:t>FATOS</w:t>
      </w:r>
      <w:r w:rsidR="00C21FEF" w:rsidRPr="00BC2EB7">
        <w:rPr>
          <w:rFonts w:asciiTheme="majorHAnsi" w:hAnsiTheme="majorHAnsi"/>
          <w:b/>
          <w:bCs/>
          <w:color w:val="auto"/>
          <w:sz w:val="20"/>
          <w:szCs w:val="20"/>
          <w:lang w:val="pt-BR"/>
        </w:rPr>
        <w:t xml:space="preserve"> ALEGADOS</w:t>
      </w:r>
    </w:p>
    <w:p w14:paraId="6C523F54" w14:textId="77777777" w:rsidR="00074D5A" w:rsidRDefault="00487A47" w:rsidP="00074D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pt-BR"/>
        </w:rPr>
      </w:pPr>
      <w:r w:rsidRPr="00BC2EB7">
        <w:rPr>
          <w:rFonts w:asciiTheme="majorHAnsi" w:hAnsiTheme="majorHAnsi"/>
          <w:sz w:val="20"/>
          <w:szCs w:val="20"/>
          <w:lang w:val="pt-BR"/>
        </w:rPr>
        <w:t xml:space="preserve">A </w:t>
      </w:r>
      <w:r w:rsidRPr="00F53843">
        <w:rPr>
          <w:rFonts w:asciiTheme="majorHAnsi" w:hAnsiTheme="majorHAnsi"/>
          <w:sz w:val="20"/>
          <w:szCs w:val="20"/>
          <w:lang w:val="pt-BR"/>
        </w:rPr>
        <w:t>Comissão considera que a presente petição inclui alega</w:t>
      </w:r>
      <w:r w:rsidRPr="00F53843">
        <w:rPr>
          <w:rStyle w:val="Emphasis"/>
          <w:rFonts w:asciiTheme="majorHAnsi" w:hAnsiTheme="majorHAnsi" w:cs="Arial"/>
          <w:bCs/>
          <w:i w:val="0"/>
          <w:sz w:val="20"/>
          <w:szCs w:val="20"/>
          <w:shd w:val="clear" w:color="auto" w:fill="FFFFFF"/>
          <w:lang w:val="pt-BR"/>
        </w:rPr>
        <w:t>ções a respeito</w:t>
      </w:r>
      <w:r w:rsidR="008A0B0C" w:rsidRPr="00F53843">
        <w:rPr>
          <w:rStyle w:val="Emphasis"/>
          <w:rFonts w:asciiTheme="majorHAnsi" w:hAnsiTheme="majorHAnsi" w:cs="Arial"/>
          <w:bCs/>
          <w:i w:val="0"/>
          <w:sz w:val="20"/>
          <w:szCs w:val="20"/>
          <w:shd w:val="clear" w:color="auto" w:fill="FFFFFF"/>
          <w:lang w:val="pt-BR"/>
        </w:rPr>
        <w:t xml:space="preserve"> da viola</w:t>
      </w:r>
      <w:r w:rsidR="001E643B" w:rsidRPr="00F53843">
        <w:rPr>
          <w:rFonts w:asciiTheme="majorHAnsi" w:hAnsiTheme="majorHAnsi"/>
          <w:bCs/>
          <w:sz w:val="20"/>
          <w:szCs w:val="20"/>
          <w:lang w:val="pt-BR"/>
        </w:rPr>
        <w:t>ção</w:t>
      </w:r>
      <w:r w:rsidR="008A0B0C" w:rsidRPr="00F53843">
        <w:rPr>
          <w:rStyle w:val="Emphasis"/>
          <w:rFonts w:asciiTheme="majorHAnsi" w:hAnsiTheme="majorHAnsi" w:cs="Arial"/>
          <w:bCs/>
          <w:i w:val="0"/>
          <w:sz w:val="20"/>
          <w:szCs w:val="20"/>
          <w:shd w:val="clear" w:color="auto" w:fill="FFFFFF"/>
          <w:lang w:val="pt-BR"/>
        </w:rPr>
        <w:t xml:space="preserve"> ao direito </w:t>
      </w:r>
      <w:r w:rsidR="00F53843" w:rsidRPr="00F53843">
        <w:rPr>
          <w:rFonts w:asciiTheme="majorHAnsi" w:hAnsiTheme="majorHAnsi" w:cs="Arial"/>
          <w:sz w:val="20"/>
          <w:szCs w:val="20"/>
          <w:lang w:val="pt-BR"/>
        </w:rPr>
        <w:t>à</w:t>
      </w:r>
      <w:r w:rsidR="00F53843" w:rsidRPr="00F53843">
        <w:rPr>
          <w:rFonts w:asciiTheme="majorHAnsi" w:hAnsiTheme="majorHAnsi"/>
          <w:sz w:val="20"/>
          <w:szCs w:val="20"/>
          <w:lang w:val="pt-BR"/>
        </w:rPr>
        <w:t xml:space="preserve"> </w:t>
      </w:r>
      <w:r w:rsidR="008A0B0C" w:rsidRPr="00F53843">
        <w:rPr>
          <w:rStyle w:val="Emphasis"/>
          <w:rFonts w:asciiTheme="majorHAnsi" w:hAnsiTheme="majorHAnsi" w:cs="Arial"/>
          <w:bCs/>
          <w:i w:val="0"/>
          <w:sz w:val="20"/>
          <w:szCs w:val="20"/>
          <w:shd w:val="clear" w:color="auto" w:fill="FFFFFF"/>
          <w:lang w:val="pt-BR"/>
        </w:rPr>
        <w:t xml:space="preserve">propriedade da </w:t>
      </w:r>
      <w:r w:rsidR="008A0B0C" w:rsidRPr="00F53843">
        <w:rPr>
          <w:rFonts w:asciiTheme="majorHAnsi" w:hAnsiTheme="majorHAnsi"/>
          <w:bCs/>
          <w:sz w:val="20"/>
          <w:szCs w:val="20"/>
          <w:lang w:val="pt-BR"/>
        </w:rPr>
        <w:t>Comunidade tradicional de agricultores e pescadores artesanais dos Areais da Ribanceira</w:t>
      </w:r>
      <w:r w:rsidR="008A0B0C" w:rsidRPr="00F53843">
        <w:rPr>
          <w:rStyle w:val="Emphasis"/>
          <w:rFonts w:asciiTheme="majorHAnsi" w:hAnsiTheme="majorHAnsi" w:cs="Arial"/>
          <w:bCs/>
          <w:i w:val="0"/>
          <w:sz w:val="20"/>
          <w:szCs w:val="20"/>
          <w:shd w:val="clear" w:color="auto" w:fill="FFFFFF"/>
          <w:lang w:val="pt-BR"/>
        </w:rPr>
        <w:t xml:space="preserve"> que vivia, há pelo menos duzentos anos, no imóvel objeto de reintegra</w:t>
      </w:r>
      <w:r w:rsidR="001E643B" w:rsidRPr="00F53843">
        <w:rPr>
          <w:rFonts w:asciiTheme="majorHAnsi" w:hAnsiTheme="majorHAnsi"/>
          <w:bCs/>
          <w:sz w:val="20"/>
          <w:szCs w:val="20"/>
          <w:lang w:val="pt-BR"/>
        </w:rPr>
        <w:t>ção</w:t>
      </w:r>
      <w:r w:rsidR="008A0B0C" w:rsidRPr="00F53843">
        <w:rPr>
          <w:rStyle w:val="Emphasis"/>
          <w:rFonts w:asciiTheme="majorHAnsi" w:hAnsiTheme="majorHAnsi" w:cs="Arial"/>
          <w:bCs/>
          <w:i w:val="0"/>
          <w:sz w:val="20"/>
          <w:szCs w:val="20"/>
          <w:shd w:val="clear" w:color="auto" w:fill="FFFFFF"/>
          <w:lang w:val="pt-BR"/>
        </w:rPr>
        <w:t xml:space="preserve"> de posse</w:t>
      </w:r>
      <w:r w:rsidR="001272B6">
        <w:rPr>
          <w:rStyle w:val="Emphasis"/>
          <w:rFonts w:asciiTheme="majorHAnsi" w:hAnsiTheme="majorHAnsi" w:cs="Arial"/>
          <w:bCs/>
          <w:i w:val="0"/>
          <w:sz w:val="20"/>
          <w:szCs w:val="20"/>
          <w:shd w:val="clear" w:color="auto" w:fill="FFFFFF"/>
          <w:lang w:val="pt-BR"/>
        </w:rPr>
        <w:t xml:space="preserve">, </w:t>
      </w:r>
      <w:r w:rsidR="001272B6" w:rsidRPr="00254773">
        <w:rPr>
          <w:rStyle w:val="Emphasis"/>
          <w:rFonts w:asciiTheme="majorHAnsi" w:hAnsiTheme="majorHAnsi" w:cs="Arial"/>
          <w:bCs/>
          <w:i w:val="0"/>
          <w:sz w:val="20"/>
          <w:szCs w:val="20"/>
          <w:shd w:val="clear" w:color="auto" w:fill="FFFFFF"/>
          <w:lang w:val="pt-BR"/>
        </w:rPr>
        <w:t>e suas consequências às condições de vida da Comunidade</w:t>
      </w:r>
      <w:r w:rsidR="008A0B0C" w:rsidRPr="00254773">
        <w:rPr>
          <w:rStyle w:val="Emphasis"/>
          <w:rFonts w:asciiTheme="majorHAnsi" w:hAnsiTheme="majorHAnsi" w:cs="Arial"/>
          <w:bCs/>
          <w:i w:val="0"/>
          <w:sz w:val="20"/>
          <w:szCs w:val="20"/>
          <w:shd w:val="clear" w:color="auto" w:fill="FFFFFF"/>
          <w:lang w:val="pt-BR"/>
        </w:rPr>
        <w:t>.</w:t>
      </w:r>
      <w:r w:rsidR="008A0B0C" w:rsidRPr="00F53843">
        <w:rPr>
          <w:rStyle w:val="Emphasis"/>
          <w:rFonts w:asciiTheme="majorHAnsi" w:hAnsiTheme="majorHAnsi" w:cs="Arial"/>
          <w:bCs/>
          <w:i w:val="0"/>
          <w:sz w:val="20"/>
          <w:szCs w:val="20"/>
          <w:shd w:val="clear" w:color="auto" w:fill="FFFFFF"/>
          <w:lang w:val="pt-BR"/>
        </w:rPr>
        <w:t xml:space="preserve"> Com o despejo, as supostas vítimas tiveram suas resid</w:t>
      </w:r>
      <w:r w:rsidR="00F53843" w:rsidRPr="00F53843">
        <w:rPr>
          <w:rFonts w:asciiTheme="majorHAnsi" w:hAnsiTheme="majorHAnsi" w:cs="Arial"/>
          <w:bCs/>
          <w:sz w:val="20"/>
          <w:szCs w:val="20"/>
          <w:shd w:val="clear" w:color="auto" w:fill="FFFFFF"/>
          <w:lang w:val="pt-BR"/>
        </w:rPr>
        <w:t>ê</w:t>
      </w:r>
      <w:r w:rsidR="008A0B0C" w:rsidRPr="00F53843">
        <w:rPr>
          <w:rStyle w:val="Emphasis"/>
          <w:rFonts w:asciiTheme="majorHAnsi" w:hAnsiTheme="majorHAnsi" w:cs="Arial"/>
          <w:bCs/>
          <w:i w:val="0"/>
          <w:sz w:val="20"/>
          <w:szCs w:val="20"/>
          <w:shd w:val="clear" w:color="auto" w:fill="FFFFFF"/>
          <w:lang w:val="pt-BR"/>
        </w:rPr>
        <w:t>ncias destru</w:t>
      </w:r>
      <w:r w:rsidR="001E643B" w:rsidRPr="00F53843">
        <w:rPr>
          <w:rStyle w:val="Emphasis"/>
          <w:rFonts w:asciiTheme="majorHAnsi" w:hAnsiTheme="majorHAnsi" w:cs="Arial"/>
          <w:bCs/>
          <w:i w:val="0"/>
          <w:sz w:val="20"/>
          <w:szCs w:val="20"/>
          <w:shd w:val="clear" w:color="auto" w:fill="FFFFFF"/>
          <w:lang w:val="pt-BR"/>
        </w:rPr>
        <w:t>í</w:t>
      </w:r>
      <w:r w:rsidR="008A0B0C" w:rsidRPr="00F53843">
        <w:rPr>
          <w:rStyle w:val="Emphasis"/>
          <w:rFonts w:asciiTheme="majorHAnsi" w:hAnsiTheme="majorHAnsi" w:cs="Arial"/>
          <w:bCs/>
          <w:i w:val="0"/>
          <w:sz w:val="20"/>
          <w:szCs w:val="20"/>
          <w:shd w:val="clear" w:color="auto" w:fill="FFFFFF"/>
          <w:lang w:val="pt-BR"/>
        </w:rPr>
        <w:t>das, foram privadas de circular no território tradicional, tiveram seus h</w:t>
      </w:r>
      <w:r w:rsidR="001E643B" w:rsidRPr="00F53843">
        <w:rPr>
          <w:rStyle w:val="Emphasis"/>
          <w:rFonts w:asciiTheme="majorHAnsi" w:hAnsiTheme="majorHAnsi" w:cs="Arial"/>
          <w:bCs/>
          <w:i w:val="0"/>
          <w:sz w:val="20"/>
          <w:szCs w:val="20"/>
          <w:shd w:val="clear" w:color="auto" w:fill="FFFFFF"/>
          <w:lang w:val="pt-BR"/>
        </w:rPr>
        <w:t>á</w:t>
      </w:r>
      <w:r w:rsidR="008A0B0C" w:rsidRPr="00F53843">
        <w:rPr>
          <w:rStyle w:val="Emphasis"/>
          <w:rFonts w:asciiTheme="majorHAnsi" w:hAnsiTheme="majorHAnsi" w:cs="Arial"/>
          <w:bCs/>
          <w:i w:val="0"/>
          <w:sz w:val="20"/>
          <w:szCs w:val="20"/>
          <w:shd w:val="clear" w:color="auto" w:fill="FFFFFF"/>
          <w:lang w:val="pt-BR"/>
        </w:rPr>
        <w:t xml:space="preserve">bitos alimentares e culturais tradicionais </w:t>
      </w:r>
      <w:r w:rsidR="001E643B" w:rsidRPr="00F53843">
        <w:rPr>
          <w:rStyle w:val="Emphasis"/>
          <w:rFonts w:asciiTheme="majorHAnsi" w:hAnsiTheme="majorHAnsi" w:cs="Arial"/>
          <w:bCs/>
          <w:i w:val="0"/>
          <w:sz w:val="20"/>
          <w:szCs w:val="20"/>
          <w:shd w:val="clear" w:color="auto" w:fill="FFFFFF"/>
          <w:lang w:val="pt-BR"/>
        </w:rPr>
        <w:t>violados</w:t>
      </w:r>
      <w:r w:rsidR="008A0B0C" w:rsidRPr="00F53843">
        <w:rPr>
          <w:rStyle w:val="Emphasis"/>
          <w:rFonts w:asciiTheme="majorHAnsi" w:hAnsiTheme="majorHAnsi" w:cs="Arial"/>
          <w:bCs/>
          <w:i w:val="0"/>
          <w:sz w:val="20"/>
          <w:szCs w:val="20"/>
          <w:shd w:val="clear" w:color="auto" w:fill="FFFFFF"/>
          <w:lang w:val="pt-BR"/>
        </w:rPr>
        <w:t>. Além disso, o mandado de reintegra</w:t>
      </w:r>
      <w:r w:rsidR="001E643B" w:rsidRPr="00F53843">
        <w:rPr>
          <w:rFonts w:asciiTheme="majorHAnsi" w:hAnsiTheme="majorHAnsi"/>
          <w:bCs/>
          <w:sz w:val="20"/>
          <w:szCs w:val="20"/>
          <w:lang w:val="pt-BR"/>
        </w:rPr>
        <w:t>ção</w:t>
      </w:r>
      <w:r w:rsidR="008A0B0C" w:rsidRPr="00F53843">
        <w:rPr>
          <w:rStyle w:val="Emphasis"/>
          <w:rFonts w:asciiTheme="majorHAnsi" w:hAnsiTheme="majorHAnsi" w:cs="Arial"/>
          <w:bCs/>
          <w:i w:val="0"/>
          <w:sz w:val="20"/>
          <w:szCs w:val="20"/>
          <w:shd w:val="clear" w:color="auto" w:fill="FFFFFF"/>
          <w:lang w:val="pt-BR"/>
        </w:rPr>
        <w:t xml:space="preserve"> n</w:t>
      </w:r>
      <w:r w:rsidR="001E643B" w:rsidRPr="00F53843">
        <w:rPr>
          <w:rFonts w:asciiTheme="majorHAnsi" w:hAnsiTheme="majorHAnsi"/>
          <w:bCs/>
          <w:sz w:val="20"/>
          <w:szCs w:val="20"/>
          <w:lang w:val="pt-BR"/>
        </w:rPr>
        <w:t>ão</w:t>
      </w:r>
      <w:r w:rsidR="008A0B0C" w:rsidRPr="00F53843">
        <w:rPr>
          <w:rStyle w:val="Emphasis"/>
          <w:rFonts w:asciiTheme="majorHAnsi" w:hAnsiTheme="majorHAnsi" w:cs="Arial"/>
          <w:bCs/>
          <w:i w:val="0"/>
          <w:sz w:val="20"/>
          <w:szCs w:val="20"/>
          <w:shd w:val="clear" w:color="auto" w:fill="FFFFFF"/>
          <w:lang w:val="pt-BR"/>
        </w:rPr>
        <w:t xml:space="preserve"> teria considerado a presen</w:t>
      </w:r>
      <w:r w:rsidR="001E643B" w:rsidRPr="00F53843">
        <w:rPr>
          <w:rFonts w:asciiTheme="majorHAnsi" w:hAnsiTheme="majorHAnsi"/>
          <w:bCs/>
          <w:sz w:val="20"/>
          <w:szCs w:val="20"/>
          <w:lang w:val="pt-BR"/>
        </w:rPr>
        <w:t>ça</w:t>
      </w:r>
      <w:r w:rsidR="008A0B0C" w:rsidRPr="00F53843">
        <w:rPr>
          <w:rStyle w:val="Emphasis"/>
          <w:rFonts w:asciiTheme="majorHAnsi" w:hAnsiTheme="majorHAnsi" w:cs="Arial"/>
          <w:bCs/>
          <w:i w:val="0"/>
          <w:sz w:val="20"/>
          <w:szCs w:val="20"/>
          <w:shd w:val="clear" w:color="auto" w:fill="FFFFFF"/>
          <w:lang w:val="pt-BR"/>
        </w:rPr>
        <w:t xml:space="preserve"> de crian</w:t>
      </w:r>
      <w:r w:rsidR="001E643B" w:rsidRPr="00F53843">
        <w:rPr>
          <w:rFonts w:asciiTheme="majorHAnsi" w:hAnsiTheme="majorHAnsi"/>
          <w:bCs/>
          <w:sz w:val="20"/>
          <w:szCs w:val="20"/>
          <w:lang w:val="pt-BR"/>
        </w:rPr>
        <w:t>ças</w:t>
      </w:r>
      <w:r w:rsidR="008A0B0C" w:rsidRPr="00F53843">
        <w:rPr>
          <w:rStyle w:val="Emphasis"/>
          <w:rFonts w:asciiTheme="majorHAnsi" w:hAnsiTheme="majorHAnsi" w:cs="Arial"/>
          <w:bCs/>
          <w:i w:val="0"/>
          <w:sz w:val="20"/>
          <w:szCs w:val="20"/>
          <w:shd w:val="clear" w:color="auto" w:fill="FFFFFF"/>
          <w:lang w:val="pt-BR"/>
        </w:rPr>
        <w:t xml:space="preserve"> no local, n</w:t>
      </w:r>
      <w:r w:rsidR="001E643B" w:rsidRPr="00F53843">
        <w:rPr>
          <w:rFonts w:asciiTheme="majorHAnsi" w:hAnsiTheme="majorHAnsi"/>
          <w:bCs/>
          <w:sz w:val="20"/>
          <w:szCs w:val="20"/>
          <w:lang w:val="pt-BR"/>
        </w:rPr>
        <w:t>ão</w:t>
      </w:r>
      <w:r w:rsidR="008A0B0C" w:rsidRPr="00F53843">
        <w:rPr>
          <w:rStyle w:val="Emphasis"/>
          <w:rFonts w:asciiTheme="majorHAnsi" w:hAnsiTheme="majorHAnsi" w:cs="Arial"/>
          <w:bCs/>
          <w:i w:val="0"/>
          <w:sz w:val="20"/>
          <w:szCs w:val="20"/>
          <w:shd w:val="clear" w:color="auto" w:fill="FFFFFF"/>
          <w:lang w:val="pt-BR"/>
        </w:rPr>
        <w:t xml:space="preserve"> </w:t>
      </w:r>
      <w:r w:rsidR="001E643B" w:rsidRPr="00F53843">
        <w:rPr>
          <w:rStyle w:val="Emphasis"/>
          <w:rFonts w:asciiTheme="majorHAnsi" w:hAnsiTheme="majorHAnsi" w:cs="Arial"/>
          <w:bCs/>
          <w:i w:val="0"/>
          <w:sz w:val="20"/>
          <w:szCs w:val="20"/>
          <w:shd w:val="clear" w:color="auto" w:fill="FFFFFF"/>
          <w:lang w:val="pt-BR"/>
        </w:rPr>
        <w:t xml:space="preserve">tendo </w:t>
      </w:r>
      <w:r w:rsidR="008A0B0C" w:rsidRPr="00F53843">
        <w:rPr>
          <w:rStyle w:val="Emphasis"/>
          <w:rFonts w:asciiTheme="majorHAnsi" w:hAnsiTheme="majorHAnsi" w:cs="Arial"/>
          <w:bCs/>
          <w:i w:val="0"/>
          <w:sz w:val="20"/>
          <w:szCs w:val="20"/>
          <w:shd w:val="clear" w:color="auto" w:fill="FFFFFF"/>
          <w:lang w:val="pt-BR"/>
        </w:rPr>
        <w:t>hav</w:t>
      </w:r>
      <w:r w:rsidR="001E643B" w:rsidRPr="00F53843">
        <w:rPr>
          <w:rStyle w:val="Emphasis"/>
          <w:rFonts w:asciiTheme="majorHAnsi" w:hAnsiTheme="majorHAnsi" w:cs="Arial"/>
          <w:bCs/>
          <w:i w:val="0"/>
          <w:sz w:val="20"/>
          <w:szCs w:val="20"/>
          <w:shd w:val="clear" w:color="auto" w:fill="FFFFFF"/>
          <w:lang w:val="pt-BR"/>
        </w:rPr>
        <w:t xml:space="preserve">ido </w:t>
      </w:r>
      <w:r w:rsidR="008A0B0C" w:rsidRPr="00F53843">
        <w:rPr>
          <w:rStyle w:val="Emphasis"/>
          <w:rFonts w:asciiTheme="majorHAnsi" w:hAnsiTheme="majorHAnsi" w:cs="Arial"/>
          <w:bCs/>
          <w:i w:val="0"/>
          <w:sz w:val="20"/>
          <w:szCs w:val="20"/>
          <w:shd w:val="clear" w:color="auto" w:fill="FFFFFF"/>
          <w:lang w:val="pt-BR"/>
        </w:rPr>
        <w:t>a participa</w:t>
      </w:r>
      <w:r w:rsidR="001E643B" w:rsidRPr="00F53843">
        <w:rPr>
          <w:rFonts w:asciiTheme="majorHAnsi" w:hAnsiTheme="majorHAnsi"/>
          <w:bCs/>
          <w:sz w:val="20"/>
          <w:szCs w:val="20"/>
          <w:lang w:val="pt-BR"/>
        </w:rPr>
        <w:t>ção</w:t>
      </w:r>
      <w:r w:rsidR="008A0B0C" w:rsidRPr="00F53843">
        <w:rPr>
          <w:rStyle w:val="Emphasis"/>
          <w:rFonts w:asciiTheme="majorHAnsi" w:hAnsiTheme="majorHAnsi" w:cs="Arial"/>
          <w:bCs/>
          <w:i w:val="0"/>
          <w:sz w:val="20"/>
          <w:szCs w:val="20"/>
          <w:shd w:val="clear" w:color="auto" w:fill="FFFFFF"/>
          <w:lang w:val="pt-BR"/>
        </w:rPr>
        <w:t xml:space="preserve"> de autoridade responsável</w:t>
      </w:r>
      <w:r w:rsidR="003316AA">
        <w:rPr>
          <w:rStyle w:val="Emphasis"/>
          <w:rFonts w:asciiTheme="majorHAnsi" w:hAnsiTheme="majorHAnsi" w:cs="Arial"/>
          <w:bCs/>
          <w:i w:val="0"/>
          <w:sz w:val="20"/>
          <w:szCs w:val="20"/>
          <w:shd w:val="clear" w:color="auto" w:fill="FFFFFF"/>
          <w:lang w:val="pt-BR"/>
        </w:rPr>
        <w:t xml:space="preserve"> (Promotoria da Infância e da Juventude) e Conselho Tutelar</w:t>
      </w:r>
      <w:r w:rsidR="008A0B0C" w:rsidRPr="00F53843">
        <w:rPr>
          <w:rStyle w:val="Emphasis"/>
          <w:rFonts w:asciiTheme="majorHAnsi" w:hAnsiTheme="majorHAnsi" w:cs="Arial"/>
          <w:bCs/>
          <w:i w:val="0"/>
          <w:sz w:val="20"/>
          <w:szCs w:val="20"/>
          <w:shd w:val="clear" w:color="auto" w:fill="FFFFFF"/>
          <w:lang w:val="pt-BR"/>
        </w:rPr>
        <w:t xml:space="preserve"> p</w:t>
      </w:r>
      <w:r w:rsidR="003316AA">
        <w:rPr>
          <w:rStyle w:val="Emphasis"/>
          <w:rFonts w:asciiTheme="majorHAnsi" w:hAnsiTheme="majorHAnsi" w:cs="Arial"/>
          <w:bCs/>
          <w:i w:val="0"/>
          <w:sz w:val="20"/>
          <w:szCs w:val="20"/>
          <w:shd w:val="clear" w:color="auto" w:fill="FFFFFF"/>
          <w:lang w:val="pt-BR"/>
        </w:rPr>
        <w:t>a</w:t>
      </w:r>
      <w:r w:rsidR="008A0B0C" w:rsidRPr="00F53843">
        <w:rPr>
          <w:rStyle w:val="Emphasis"/>
          <w:rFonts w:asciiTheme="majorHAnsi" w:hAnsiTheme="majorHAnsi" w:cs="Arial"/>
          <w:bCs/>
          <w:i w:val="0"/>
          <w:sz w:val="20"/>
          <w:szCs w:val="20"/>
          <w:shd w:val="clear" w:color="auto" w:fill="FFFFFF"/>
          <w:lang w:val="pt-BR"/>
        </w:rPr>
        <w:t>r</w:t>
      </w:r>
      <w:r w:rsidR="003316AA">
        <w:rPr>
          <w:rStyle w:val="Emphasis"/>
          <w:rFonts w:asciiTheme="majorHAnsi" w:hAnsiTheme="majorHAnsi" w:cs="Arial"/>
          <w:bCs/>
          <w:i w:val="0"/>
          <w:sz w:val="20"/>
          <w:szCs w:val="20"/>
          <w:shd w:val="clear" w:color="auto" w:fill="FFFFFF"/>
          <w:lang w:val="pt-BR"/>
        </w:rPr>
        <w:t>a</w:t>
      </w:r>
      <w:r w:rsidR="008A0B0C" w:rsidRPr="00F53843">
        <w:rPr>
          <w:rStyle w:val="Emphasis"/>
          <w:rFonts w:asciiTheme="majorHAnsi" w:hAnsiTheme="majorHAnsi" w:cs="Arial"/>
          <w:bCs/>
          <w:i w:val="0"/>
          <w:sz w:val="20"/>
          <w:szCs w:val="20"/>
          <w:shd w:val="clear" w:color="auto" w:fill="FFFFFF"/>
          <w:lang w:val="pt-BR"/>
        </w:rPr>
        <w:t xml:space="preserve"> garantir os direitos dessas crian</w:t>
      </w:r>
      <w:r w:rsidR="001E643B" w:rsidRPr="00F53843">
        <w:rPr>
          <w:rFonts w:asciiTheme="majorHAnsi" w:hAnsiTheme="majorHAnsi"/>
          <w:bCs/>
          <w:sz w:val="20"/>
          <w:szCs w:val="20"/>
          <w:lang w:val="pt-BR"/>
        </w:rPr>
        <w:t>ças</w:t>
      </w:r>
      <w:r w:rsidR="001E643B" w:rsidRPr="00F53843">
        <w:rPr>
          <w:rStyle w:val="Emphasis"/>
          <w:rFonts w:asciiTheme="majorHAnsi" w:hAnsiTheme="majorHAnsi" w:cs="Arial"/>
          <w:bCs/>
          <w:i w:val="0"/>
          <w:sz w:val="20"/>
          <w:szCs w:val="20"/>
          <w:shd w:val="clear" w:color="auto" w:fill="FFFFFF"/>
          <w:lang w:val="pt-BR"/>
        </w:rPr>
        <w:t>. Ademais, a reintegra</w:t>
      </w:r>
      <w:r w:rsidR="001E643B" w:rsidRPr="00F53843">
        <w:rPr>
          <w:rFonts w:asciiTheme="majorHAnsi" w:hAnsiTheme="majorHAnsi"/>
          <w:bCs/>
          <w:sz w:val="20"/>
          <w:szCs w:val="20"/>
          <w:lang w:val="pt-BR"/>
        </w:rPr>
        <w:t>ção</w:t>
      </w:r>
      <w:r w:rsidR="001E643B" w:rsidRPr="00F53843">
        <w:rPr>
          <w:rStyle w:val="Emphasis"/>
          <w:rFonts w:asciiTheme="majorHAnsi" w:hAnsiTheme="majorHAnsi" w:cs="Arial"/>
          <w:bCs/>
          <w:i w:val="0"/>
          <w:sz w:val="20"/>
          <w:szCs w:val="20"/>
          <w:shd w:val="clear" w:color="auto" w:fill="FFFFFF"/>
          <w:lang w:val="pt-BR"/>
        </w:rPr>
        <w:t xml:space="preserve"> n</w:t>
      </w:r>
      <w:r w:rsidR="001E643B" w:rsidRPr="00F53843">
        <w:rPr>
          <w:rFonts w:asciiTheme="majorHAnsi" w:hAnsiTheme="majorHAnsi"/>
          <w:bCs/>
          <w:sz w:val="20"/>
          <w:szCs w:val="20"/>
          <w:lang w:val="pt-BR"/>
        </w:rPr>
        <w:t>ão</w:t>
      </w:r>
      <w:r w:rsidR="001E643B" w:rsidRPr="00F53843">
        <w:rPr>
          <w:rStyle w:val="Emphasis"/>
          <w:rFonts w:asciiTheme="majorHAnsi" w:hAnsiTheme="majorHAnsi" w:cs="Arial"/>
          <w:bCs/>
          <w:i w:val="0"/>
          <w:sz w:val="20"/>
          <w:szCs w:val="20"/>
          <w:shd w:val="clear" w:color="auto" w:fill="FFFFFF"/>
          <w:lang w:val="pt-BR"/>
        </w:rPr>
        <w:t xml:space="preserve"> ter sido noticiada</w:t>
      </w:r>
      <w:r w:rsidR="008A0B0C" w:rsidRPr="00F53843">
        <w:rPr>
          <w:rStyle w:val="Emphasis"/>
          <w:rFonts w:asciiTheme="majorHAnsi" w:hAnsiTheme="majorHAnsi" w:cs="Arial"/>
          <w:bCs/>
          <w:i w:val="0"/>
          <w:sz w:val="20"/>
          <w:szCs w:val="20"/>
          <w:shd w:val="clear" w:color="auto" w:fill="FFFFFF"/>
          <w:lang w:val="pt-BR"/>
        </w:rPr>
        <w:t xml:space="preserve"> com anteced</w:t>
      </w:r>
      <w:r w:rsidR="00F53843" w:rsidRPr="00F53843">
        <w:rPr>
          <w:rFonts w:asciiTheme="majorHAnsi" w:hAnsiTheme="majorHAnsi" w:cs="Arial"/>
          <w:bCs/>
          <w:sz w:val="20"/>
          <w:szCs w:val="20"/>
          <w:shd w:val="clear" w:color="auto" w:fill="FFFFFF"/>
          <w:lang w:val="pt-BR"/>
        </w:rPr>
        <w:t>ê</w:t>
      </w:r>
      <w:r w:rsidR="008A0B0C" w:rsidRPr="00F53843">
        <w:rPr>
          <w:rStyle w:val="Emphasis"/>
          <w:rFonts w:asciiTheme="majorHAnsi" w:hAnsiTheme="majorHAnsi" w:cs="Arial"/>
          <w:bCs/>
          <w:i w:val="0"/>
          <w:sz w:val="20"/>
          <w:szCs w:val="20"/>
          <w:shd w:val="clear" w:color="auto" w:fill="FFFFFF"/>
          <w:lang w:val="pt-BR"/>
        </w:rPr>
        <w:t xml:space="preserve">ncia e </w:t>
      </w:r>
      <w:r w:rsidR="001E643B" w:rsidRPr="00F53843">
        <w:rPr>
          <w:rStyle w:val="Emphasis"/>
          <w:rFonts w:asciiTheme="majorHAnsi" w:hAnsiTheme="majorHAnsi" w:cs="Arial"/>
          <w:bCs/>
          <w:i w:val="0"/>
          <w:sz w:val="20"/>
          <w:szCs w:val="20"/>
          <w:shd w:val="clear" w:color="auto" w:fill="FFFFFF"/>
          <w:lang w:val="pt-BR"/>
        </w:rPr>
        <w:t xml:space="preserve">o mandado </w:t>
      </w:r>
      <w:r w:rsidR="008A0B0C" w:rsidRPr="00F53843">
        <w:rPr>
          <w:rStyle w:val="Emphasis"/>
          <w:rFonts w:asciiTheme="majorHAnsi" w:hAnsiTheme="majorHAnsi" w:cs="Arial"/>
          <w:bCs/>
          <w:i w:val="0"/>
          <w:sz w:val="20"/>
          <w:szCs w:val="20"/>
          <w:shd w:val="clear" w:color="auto" w:fill="FFFFFF"/>
          <w:lang w:val="pt-BR"/>
        </w:rPr>
        <w:t>teria sido executado com viol</w:t>
      </w:r>
      <w:r w:rsidR="00F53843" w:rsidRPr="00F53843">
        <w:rPr>
          <w:rFonts w:asciiTheme="majorHAnsi" w:hAnsiTheme="majorHAnsi" w:cs="Arial"/>
          <w:bCs/>
          <w:sz w:val="20"/>
          <w:szCs w:val="20"/>
          <w:shd w:val="clear" w:color="auto" w:fill="FFFFFF"/>
          <w:lang w:val="pt-BR"/>
        </w:rPr>
        <w:t>ê</w:t>
      </w:r>
      <w:r w:rsidR="008A0B0C" w:rsidRPr="00F53843">
        <w:rPr>
          <w:rStyle w:val="Emphasis"/>
          <w:rFonts w:asciiTheme="majorHAnsi" w:hAnsiTheme="majorHAnsi" w:cs="Arial"/>
          <w:bCs/>
          <w:i w:val="0"/>
          <w:sz w:val="20"/>
          <w:szCs w:val="20"/>
          <w:shd w:val="clear" w:color="auto" w:fill="FFFFFF"/>
          <w:lang w:val="pt-BR"/>
        </w:rPr>
        <w:t>ncia e amea</w:t>
      </w:r>
      <w:r w:rsidR="001E643B" w:rsidRPr="00F53843">
        <w:rPr>
          <w:rFonts w:asciiTheme="majorHAnsi" w:hAnsiTheme="majorHAnsi"/>
          <w:bCs/>
          <w:sz w:val="20"/>
          <w:szCs w:val="20"/>
          <w:lang w:val="pt-BR"/>
        </w:rPr>
        <w:t>ça</w:t>
      </w:r>
      <w:r w:rsidR="008A0B0C" w:rsidRPr="00F53843">
        <w:rPr>
          <w:rStyle w:val="Emphasis"/>
          <w:rFonts w:asciiTheme="majorHAnsi" w:hAnsiTheme="majorHAnsi" w:cs="Arial"/>
          <w:bCs/>
          <w:i w:val="0"/>
          <w:sz w:val="20"/>
          <w:szCs w:val="20"/>
          <w:shd w:val="clear" w:color="auto" w:fill="FFFFFF"/>
          <w:lang w:val="pt-BR"/>
        </w:rPr>
        <w:t xml:space="preserve"> físicas e psicológicas </w:t>
      </w:r>
      <w:r w:rsidR="00F53843" w:rsidRPr="00F53843">
        <w:rPr>
          <w:rFonts w:asciiTheme="majorHAnsi" w:hAnsiTheme="majorHAnsi" w:cs="Arial"/>
          <w:sz w:val="20"/>
          <w:szCs w:val="20"/>
          <w:lang w:val="pt-BR"/>
        </w:rPr>
        <w:t>à</w:t>
      </w:r>
      <w:r w:rsidR="008A0B0C" w:rsidRPr="00F53843">
        <w:rPr>
          <w:rStyle w:val="Emphasis"/>
          <w:rFonts w:asciiTheme="majorHAnsi" w:hAnsiTheme="majorHAnsi" w:cs="Arial"/>
          <w:bCs/>
          <w:i w:val="0"/>
          <w:sz w:val="20"/>
          <w:szCs w:val="20"/>
          <w:shd w:val="clear" w:color="auto" w:fill="FFFFFF"/>
          <w:lang w:val="pt-BR"/>
        </w:rPr>
        <w:t>s supostas vítimas. Do mesmo modo, a presente peti</w:t>
      </w:r>
      <w:r w:rsidR="001E643B" w:rsidRPr="00F53843">
        <w:rPr>
          <w:rFonts w:asciiTheme="majorHAnsi" w:hAnsiTheme="majorHAnsi"/>
          <w:bCs/>
          <w:sz w:val="20"/>
          <w:szCs w:val="20"/>
          <w:lang w:val="pt-BR"/>
        </w:rPr>
        <w:t>ção</w:t>
      </w:r>
      <w:r w:rsidR="008A0B0C" w:rsidRPr="00F53843">
        <w:rPr>
          <w:rStyle w:val="Emphasis"/>
          <w:rFonts w:asciiTheme="majorHAnsi" w:hAnsiTheme="majorHAnsi" w:cs="Arial"/>
          <w:bCs/>
          <w:i w:val="0"/>
          <w:sz w:val="20"/>
          <w:szCs w:val="20"/>
          <w:shd w:val="clear" w:color="auto" w:fill="FFFFFF"/>
          <w:lang w:val="pt-BR"/>
        </w:rPr>
        <w:t xml:space="preserve"> inclui alega</w:t>
      </w:r>
      <w:r w:rsidR="001E643B" w:rsidRPr="00F53843">
        <w:rPr>
          <w:rStyle w:val="Emphasis"/>
          <w:rFonts w:asciiTheme="majorHAnsi" w:hAnsiTheme="majorHAnsi" w:cs="Arial"/>
          <w:bCs/>
          <w:i w:val="0"/>
          <w:sz w:val="20"/>
          <w:szCs w:val="20"/>
          <w:shd w:val="clear" w:color="auto" w:fill="FFFFFF"/>
          <w:lang w:val="pt-BR"/>
        </w:rPr>
        <w:t>ções</w:t>
      </w:r>
      <w:r w:rsidR="008A0B0C" w:rsidRPr="00F53843">
        <w:rPr>
          <w:rStyle w:val="Emphasis"/>
          <w:rFonts w:asciiTheme="majorHAnsi" w:hAnsiTheme="majorHAnsi" w:cs="Arial"/>
          <w:bCs/>
          <w:i w:val="0"/>
          <w:sz w:val="20"/>
          <w:szCs w:val="20"/>
          <w:shd w:val="clear" w:color="auto" w:fill="FFFFFF"/>
          <w:lang w:val="pt-BR"/>
        </w:rPr>
        <w:t xml:space="preserve"> vinculadas </w:t>
      </w:r>
      <w:r w:rsidR="00F53843" w:rsidRPr="00F53843">
        <w:rPr>
          <w:rFonts w:asciiTheme="majorHAnsi" w:hAnsiTheme="majorHAnsi" w:cs="Arial"/>
          <w:sz w:val="20"/>
          <w:szCs w:val="20"/>
          <w:lang w:val="pt-BR"/>
        </w:rPr>
        <w:t>à</w:t>
      </w:r>
      <w:r w:rsidR="001E643B" w:rsidRPr="00F53843">
        <w:rPr>
          <w:rStyle w:val="Emphasis"/>
          <w:rFonts w:asciiTheme="majorHAnsi" w:hAnsiTheme="majorHAnsi" w:cs="Arial"/>
          <w:bCs/>
          <w:i w:val="0"/>
          <w:sz w:val="20"/>
          <w:szCs w:val="20"/>
          <w:shd w:val="clear" w:color="auto" w:fill="FFFFFF"/>
          <w:lang w:val="pt-BR"/>
        </w:rPr>
        <w:t>s consequ</w:t>
      </w:r>
      <w:r w:rsidR="00F53843" w:rsidRPr="00F53843">
        <w:rPr>
          <w:rFonts w:asciiTheme="majorHAnsi" w:hAnsiTheme="majorHAnsi" w:cs="Arial"/>
          <w:bCs/>
          <w:sz w:val="20"/>
          <w:szCs w:val="20"/>
          <w:shd w:val="clear" w:color="auto" w:fill="FFFFFF"/>
          <w:lang w:val="pt-BR"/>
        </w:rPr>
        <w:t>ê</w:t>
      </w:r>
      <w:r w:rsidR="001E643B" w:rsidRPr="00F53843">
        <w:rPr>
          <w:rStyle w:val="Emphasis"/>
          <w:rFonts w:asciiTheme="majorHAnsi" w:hAnsiTheme="majorHAnsi" w:cs="Arial"/>
          <w:bCs/>
          <w:i w:val="0"/>
          <w:sz w:val="20"/>
          <w:szCs w:val="20"/>
          <w:shd w:val="clear" w:color="auto" w:fill="FFFFFF"/>
          <w:lang w:val="pt-BR"/>
        </w:rPr>
        <w:t>ncias da reintegra</w:t>
      </w:r>
      <w:r w:rsidR="001E643B" w:rsidRPr="00F53843">
        <w:rPr>
          <w:rFonts w:asciiTheme="majorHAnsi" w:hAnsiTheme="majorHAnsi"/>
          <w:bCs/>
          <w:sz w:val="20"/>
          <w:szCs w:val="20"/>
          <w:lang w:val="pt-BR"/>
        </w:rPr>
        <w:t>ção</w:t>
      </w:r>
      <w:r w:rsidR="001E643B" w:rsidRPr="00F53843">
        <w:rPr>
          <w:rStyle w:val="Emphasis"/>
          <w:rFonts w:asciiTheme="majorHAnsi" w:hAnsiTheme="majorHAnsi" w:cs="Arial"/>
          <w:bCs/>
          <w:i w:val="0"/>
          <w:sz w:val="20"/>
          <w:szCs w:val="20"/>
          <w:shd w:val="clear" w:color="auto" w:fill="FFFFFF"/>
          <w:lang w:val="pt-BR"/>
        </w:rPr>
        <w:t xml:space="preserve"> de posse e a demora das autoridades brasileiras em demarcar e reconh</w:t>
      </w:r>
      <w:r w:rsidR="001F49DE">
        <w:rPr>
          <w:rStyle w:val="Emphasis"/>
          <w:rFonts w:asciiTheme="majorHAnsi" w:hAnsiTheme="majorHAnsi" w:cs="Arial"/>
          <w:bCs/>
          <w:i w:val="0"/>
          <w:sz w:val="20"/>
          <w:szCs w:val="20"/>
          <w:shd w:val="clear" w:color="auto" w:fill="FFFFFF"/>
          <w:lang w:val="pt-BR"/>
        </w:rPr>
        <w:t>e</w:t>
      </w:r>
      <w:r w:rsidR="001E643B" w:rsidRPr="00F53843">
        <w:rPr>
          <w:rStyle w:val="Emphasis"/>
          <w:rFonts w:asciiTheme="majorHAnsi" w:hAnsiTheme="majorHAnsi" w:cs="Arial"/>
          <w:bCs/>
          <w:i w:val="0"/>
          <w:sz w:val="20"/>
          <w:szCs w:val="20"/>
          <w:shd w:val="clear" w:color="auto" w:fill="FFFFFF"/>
          <w:lang w:val="pt-BR"/>
        </w:rPr>
        <w:t>cer o território tradicional</w:t>
      </w:r>
      <w:r w:rsidR="001272B6">
        <w:rPr>
          <w:rStyle w:val="Emphasis"/>
          <w:rFonts w:asciiTheme="majorHAnsi" w:hAnsiTheme="majorHAnsi" w:cs="Arial"/>
          <w:bCs/>
          <w:i w:val="0"/>
          <w:sz w:val="20"/>
          <w:szCs w:val="20"/>
          <w:shd w:val="clear" w:color="auto" w:fill="FFFFFF"/>
          <w:lang w:val="pt-BR"/>
        </w:rPr>
        <w:t>.</w:t>
      </w:r>
      <w:r w:rsidR="001272B6">
        <w:rPr>
          <w:rStyle w:val="Emphasis"/>
          <w:rFonts w:asciiTheme="majorHAnsi" w:hAnsiTheme="majorHAnsi" w:cs="Arial"/>
          <w:bCs/>
          <w:i w:val="0"/>
          <w:color w:val="FF0000"/>
          <w:sz w:val="20"/>
          <w:szCs w:val="20"/>
          <w:shd w:val="clear" w:color="auto" w:fill="FFFFFF"/>
          <w:lang w:val="pt-BR"/>
        </w:rPr>
        <w:t xml:space="preserve"> </w:t>
      </w:r>
    </w:p>
    <w:p w14:paraId="0883C07B" w14:textId="7DB600C6" w:rsidR="00074D5A" w:rsidRPr="008E6106" w:rsidRDefault="00074D5A" w:rsidP="002035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C0504D" w:themeColor="accent2"/>
          <w:sz w:val="20"/>
          <w:szCs w:val="20"/>
          <w:lang w:val="pt-BR"/>
        </w:rPr>
      </w:pPr>
      <w:r w:rsidRPr="00074D5A">
        <w:rPr>
          <w:rFonts w:asciiTheme="majorHAnsi" w:hAnsiTheme="majorHAnsi"/>
          <w:sz w:val="20"/>
          <w:szCs w:val="20"/>
          <w:lang w:val="pt-BR"/>
        </w:rPr>
        <w:t xml:space="preserve">Inicialmente, </w:t>
      </w:r>
      <w:r>
        <w:rPr>
          <w:rFonts w:asciiTheme="majorHAnsi" w:hAnsiTheme="majorHAnsi"/>
          <w:sz w:val="20"/>
          <w:szCs w:val="20"/>
          <w:lang w:val="pt-BR"/>
        </w:rPr>
        <w:t xml:space="preserve">em relação ao argumento </w:t>
      </w:r>
      <w:r w:rsidRPr="00074D5A">
        <w:rPr>
          <w:rFonts w:asciiTheme="majorHAnsi" w:hAnsiTheme="majorHAnsi"/>
          <w:sz w:val="20"/>
          <w:szCs w:val="20"/>
          <w:lang w:val="pt-BR"/>
        </w:rPr>
        <w:t>de que a CIDH carece de competência para analisar violações ao art</w:t>
      </w:r>
      <w:r w:rsidR="002035CB">
        <w:rPr>
          <w:rFonts w:asciiTheme="majorHAnsi" w:hAnsiTheme="majorHAnsi"/>
          <w:sz w:val="20"/>
          <w:szCs w:val="20"/>
          <w:lang w:val="pt-BR"/>
        </w:rPr>
        <w:t>igo</w:t>
      </w:r>
      <w:r w:rsidRPr="00074D5A">
        <w:rPr>
          <w:rFonts w:asciiTheme="majorHAnsi" w:hAnsiTheme="majorHAnsi"/>
          <w:sz w:val="20"/>
          <w:szCs w:val="20"/>
          <w:lang w:val="pt-BR"/>
        </w:rPr>
        <w:t xml:space="preserve"> 26 da Convenção Americana, </w:t>
      </w:r>
      <w:r>
        <w:rPr>
          <w:rFonts w:asciiTheme="majorHAnsi" w:hAnsiTheme="majorHAnsi"/>
          <w:sz w:val="20"/>
          <w:szCs w:val="20"/>
          <w:lang w:val="pt-BR"/>
        </w:rPr>
        <w:t xml:space="preserve">a Comissão sinala que </w:t>
      </w:r>
      <w:r w:rsidR="002035CB">
        <w:rPr>
          <w:rFonts w:asciiTheme="majorHAnsi" w:hAnsiTheme="majorHAnsi"/>
          <w:sz w:val="20"/>
          <w:szCs w:val="20"/>
          <w:lang w:val="pt-BR"/>
        </w:rPr>
        <w:t xml:space="preserve">tal artigo estabelece aos Estados parte a obrigação de desenvolver progressivamente a plena efetividade dos direitos que se derivam das normas econômicas, sociais e sobre educação, ciência e cultura contidas na Carta da Organização dos Estados Americanos. Nesse sentido, à luz da jurisprudência vigente, a Comissão tem competência para reconhecer não apenas o retrocesso e a violação ao desenvolvimento progressivo dos direitos econômicos, sociais, culturais e ambientais, como também a violação autônoma </w:t>
      </w:r>
      <w:r w:rsidR="008E6106">
        <w:rPr>
          <w:rFonts w:asciiTheme="majorHAnsi" w:hAnsiTheme="majorHAnsi"/>
          <w:sz w:val="20"/>
          <w:szCs w:val="20"/>
          <w:lang w:val="pt-BR"/>
        </w:rPr>
        <w:t>da</w:t>
      </w:r>
      <w:r w:rsidR="002035CB">
        <w:rPr>
          <w:rFonts w:asciiTheme="majorHAnsi" w:hAnsiTheme="majorHAnsi"/>
          <w:sz w:val="20"/>
          <w:szCs w:val="20"/>
          <w:lang w:val="pt-BR"/>
        </w:rPr>
        <w:t>queles direitos consagrados na Carta da OEA.</w:t>
      </w:r>
      <w:r w:rsidRPr="00FC2B4A">
        <w:rPr>
          <w:rStyle w:val="FootnoteReference"/>
          <w:rFonts w:ascii="Cambria" w:hAnsi="Cambria" w:cs="Calibri"/>
          <w:sz w:val="20"/>
          <w:szCs w:val="20"/>
        </w:rPr>
        <w:footnoteReference w:id="7"/>
      </w:r>
    </w:p>
    <w:p w14:paraId="7D8F0AF0" w14:textId="5502E06D" w:rsidR="008E6106" w:rsidRPr="00D873F1" w:rsidRDefault="00D873F1" w:rsidP="008E6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Style w:val="Emphasis"/>
          <w:rFonts w:asciiTheme="majorHAnsi" w:hAnsiTheme="majorHAnsi"/>
          <w:i w:val="0"/>
          <w:iCs w:val="0"/>
          <w:color w:val="C0504D" w:themeColor="accent2"/>
          <w:sz w:val="20"/>
          <w:szCs w:val="20"/>
          <w:lang w:val="pt-BR"/>
        </w:rPr>
      </w:pPr>
      <w:r w:rsidRPr="00D873F1">
        <w:rPr>
          <w:rFonts w:asciiTheme="majorHAnsi" w:hAnsiTheme="majorHAnsi"/>
          <w:sz w:val="20"/>
          <w:szCs w:val="20"/>
          <w:lang w:val="pt-BR"/>
        </w:rPr>
        <w:t>T</w:t>
      </w:r>
      <w:r w:rsidR="00621470" w:rsidRPr="00D873F1">
        <w:rPr>
          <w:rFonts w:asciiTheme="majorHAnsi" w:hAnsiTheme="majorHAnsi"/>
          <w:sz w:val="20"/>
          <w:szCs w:val="20"/>
          <w:lang w:val="pt-BR"/>
        </w:rPr>
        <w:t xml:space="preserve">endo em vista que caso envolve empresas públicas e privadas, a Comissão </w:t>
      </w:r>
      <w:r w:rsidRPr="00D873F1">
        <w:rPr>
          <w:rFonts w:asciiTheme="majorHAnsi" w:hAnsiTheme="majorHAnsi"/>
          <w:sz w:val="20"/>
          <w:szCs w:val="20"/>
          <w:lang w:val="pt-BR"/>
        </w:rPr>
        <w:t xml:space="preserve">devera examinar as obrigações dos Estados de respeitar e garantir os direitos previstos na Convenção Americana no marco das </w:t>
      </w:r>
      <w:r w:rsidRPr="00D873F1">
        <w:rPr>
          <w:rFonts w:asciiTheme="majorHAnsi" w:hAnsiTheme="majorHAnsi"/>
          <w:sz w:val="20"/>
          <w:szCs w:val="20"/>
          <w:lang w:val="pt-BR"/>
        </w:rPr>
        <w:lastRenderedPageBreak/>
        <w:t>atividades empresariais</w:t>
      </w:r>
      <w:r w:rsidR="00621470" w:rsidRPr="00D873F1">
        <w:rPr>
          <w:rFonts w:asciiTheme="majorHAnsi" w:hAnsiTheme="majorHAnsi"/>
          <w:sz w:val="20"/>
          <w:szCs w:val="20"/>
          <w:lang w:val="pt-BR"/>
        </w:rPr>
        <w:t xml:space="preserve">. </w:t>
      </w:r>
      <w:r w:rsidRPr="00D873F1">
        <w:rPr>
          <w:rFonts w:asciiTheme="majorHAnsi" w:hAnsiTheme="majorHAnsi"/>
          <w:sz w:val="20"/>
          <w:szCs w:val="20"/>
          <w:lang w:val="pt-BR"/>
        </w:rPr>
        <w:t xml:space="preserve">A CIDH tem enfatizado que, de acordo com os estandartes internacionais </w:t>
      </w:r>
      <w:r w:rsidR="00621470" w:rsidRPr="00D873F1">
        <w:rPr>
          <w:rFonts w:asciiTheme="majorHAnsi" w:hAnsiTheme="majorHAnsi"/>
          <w:sz w:val="20"/>
          <w:szCs w:val="20"/>
          <w:lang w:val="pt-BR"/>
        </w:rPr>
        <w:t>“[...]</w:t>
      </w:r>
      <w:r w:rsidR="000129A6" w:rsidRPr="00D873F1">
        <w:rPr>
          <w:rFonts w:asciiTheme="majorHAnsi" w:hAnsiTheme="majorHAnsi"/>
          <w:sz w:val="20"/>
          <w:szCs w:val="20"/>
          <w:lang w:val="pt-BR"/>
        </w:rPr>
        <w:t xml:space="preserve"> identificam-se quatro deveres estatais [...] no contexto das atividades empresariais: i) dever de regular e adotar disposições de direito interno; ii) dever de prevenir violações aos direitos humanos no marco das atividades empresariais; iii) dever de fiscalizar tais atividade; e iv) dever de investigar, sancionar e assegurar o acesso a reparações integrais para as vítimas inseridas nesses contextos.”.</w:t>
      </w:r>
      <w:r w:rsidR="000129A6" w:rsidRPr="00D873F1">
        <w:rPr>
          <w:rStyle w:val="FootnoteReference"/>
          <w:rFonts w:asciiTheme="majorHAnsi" w:hAnsiTheme="majorHAnsi"/>
          <w:sz w:val="20"/>
          <w:szCs w:val="20"/>
          <w:lang w:val="pt-BR"/>
        </w:rPr>
        <w:t xml:space="preserve"> </w:t>
      </w:r>
      <w:r w:rsidR="000129A6" w:rsidRPr="00D873F1">
        <w:rPr>
          <w:rStyle w:val="FootnoteReference"/>
          <w:rFonts w:asciiTheme="majorHAnsi" w:hAnsiTheme="majorHAnsi"/>
          <w:sz w:val="20"/>
          <w:szCs w:val="20"/>
          <w:lang w:val="pt-BR"/>
        </w:rPr>
        <w:footnoteReference w:id="8"/>
      </w:r>
      <w:r w:rsidR="000129A6" w:rsidRPr="00D873F1">
        <w:rPr>
          <w:rFonts w:asciiTheme="majorHAnsi" w:hAnsiTheme="majorHAnsi"/>
          <w:sz w:val="20"/>
          <w:szCs w:val="20"/>
          <w:lang w:val="pt-BR"/>
        </w:rPr>
        <w:t xml:space="preserve">  </w:t>
      </w:r>
    </w:p>
    <w:p w14:paraId="5EC6BE7B" w14:textId="4BC1DE7A" w:rsidR="00B535BA" w:rsidRPr="00074D5A" w:rsidRDefault="00487A47" w:rsidP="00EE2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color w:val="FF0000"/>
          <w:sz w:val="20"/>
          <w:szCs w:val="20"/>
          <w:lang w:val="pt-BR"/>
        </w:rPr>
      </w:pPr>
      <w:r w:rsidRPr="00EE2F08">
        <w:rPr>
          <w:rFonts w:asciiTheme="majorHAnsi" w:hAnsiTheme="majorHAnsi"/>
          <w:sz w:val="20"/>
          <w:szCs w:val="20"/>
          <w:lang w:val="pt-BR"/>
        </w:rPr>
        <w:t>Em atenção a estas considera</w:t>
      </w:r>
      <w:r w:rsidRPr="00EE2F08">
        <w:rPr>
          <w:rStyle w:val="Emphasis"/>
          <w:rFonts w:asciiTheme="majorHAnsi" w:hAnsiTheme="majorHAnsi" w:cs="Arial"/>
          <w:bCs/>
          <w:i w:val="0"/>
          <w:sz w:val="20"/>
          <w:szCs w:val="20"/>
          <w:shd w:val="clear" w:color="auto" w:fill="FFFFFF"/>
          <w:lang w:val="pt-BR"/>
        </w:rPr>
        <w:t>çõe</w:t>
      </w:r>
      <w:r w:rsidRPr="00EE2F08">
        <w:rPr>
          <w:rStyle w:val="Emphasis"/>
          <w:rFonts w:asciiTheme="majorHAnsi" w:hAnsiTheme="majorHAnsi" w:cs="Arial"/>
          <w:bCs/>
          <w:sz w:val="20"/>
          <w:szCs w:val="20"/>
          <w:shd w:val="clear" w:color="auto" w:fill="FFFFFF"/>
          <w:lang w:val="pt-BR"/>
        </w:rPr>
        <w:t>s</w:t>
      </w:r>
      <w:r w:rsidRPr="00EE2F08">
        <w:rPr>
          <w:rFonts w:asciiTheme="majorHAnsi" w:hAnsiTheme="majorHAnsi"/>
          <w:sz w:val="20"/>
          <w:szCs w:val="20"/>
          <w:lang w:val="pt-BR"/>
        </w:rPr>
        <w:t xml:space="preserve"> e após examinar os elementos de fato e de direito expostos pelas partes, a Comissão estima que as alega</w:t>
      </w:r>
      <w:r w:rsidRPr="00EE2F08">
        <w:rPr>
          <w:rStyle w:val="Emphasis"/>
          <w:rFonts w:asciiTheme="majorHAnsi" w:hAnsiTheme="majorHAnsi" w:cs="Arial"/>
          <w:bCs/>
          <w:i w:val="0"/>
          <w:sz w:val="20"/>
          <w:szCs w:val="20"/>
          <w:shd w:val="clear" w:color="auto" w:fill="FFFFFF"/>
          <w:lang w:val="pt-BR"/>
        </w:rPr>
        <w:t>ções</w:t>
      </w:r>
      <w:r w:rsidRPr="00EE2F08">
        <w:rPr>
          <w:rFonts w:asciiTheme="majorHAnsi" w:hAnsiTheme="majorHAnsi"/>
          <w:i/>
          <w:sz w:val="20"/>
          <w:szCs w:val="20"/>
          <w:lang w:val="pt-BR"/>
        </w:rPr>
        <w:t xml:space="preserve"> </w:t>
      </w:r>
      <w:r w:rsidRPr="00EE2F08">
        <w:rPr>
          <w:rFonts w:asciiTheme="majorHAnsi" w:hAnsiTheme="majorHAnsi"/>
          <w:sz w:val="20"/>
          <w:szCs w:val="20"/>
          <w:lang w:val="pt-BR"/>
        </w:rPr>
        <w:t>da parte peticionária não são manifestamente infundada</w:t>
      </w:r>
      <w:r w:rsidR="00EC384B" w:rsidRPr="00EE2F08">
        <w:rPr>
          <w:rFonts w:asciiTheme="majorHAnsi" w:hAnsiTheme="majorHAnsi"/>
          <w:sz w:val="20"/>
          <w:szCs w:val="20"/>
          <w:lang w:val="pt-BR"/>
        </w:rPr>
        <w:t>s</w:t>
      </w:r>
      <w:r w:rsidRPr="00EE2F08">
        <w:rPr>
          <w:rFonts w:asciiTheme="majorHAnsi" w:hAnsiTheme="majorHAnsi"/>
          <w:sz w:val="20"/>
          <w:szCs w:val="20"/>
          <w:lang w:val="pt-BR"/>
        </w:rPr>
        <w:t xml:space="preserve"> e requerem um </w:t>
      </w:r>
      <w:r w:rsidRPr="00EE2F08">
        <w:rPr>
          <w:rFonts w:ascii="Cambria" w:hAnsi="Cambria"/>
          <w:sz w:val="20"/>
          <w:szCs w:val="20"/>
          <w:lang w:val="pt-BR"/>
        </w:rPr>
        <w:t xml:space="preserve">estudo de mérito, pois os fatos alegados, se corroborados como certos, podem caracterizar </w:t>
      </w:r>
      <w:r w:rsidRPr="00EE2F08">
        <w:rPr>
          <w:rFonts w:ascii="Cambria" w:hAnsi="Cambria"/>
          <w:bCs/>
          <w:i/>
          <w:iCs/>
          <w:sz w:val="20"/>
          <w:szCs w:val="20"/>
          <w:lang w:val="pt-BR"/>
        </w:rPr>
        <w:t>v</w:t>
      </w:r>
      <w:r w:rsidRPr="00EE2F08">
        <w:rPr>
          <w:rStyle w:val="Emphasis"/>
          <w:rFonts w:ascii="Cambria" w:hAnsi="Cambria" w:cs="Arial"/>
          <w:bCs/>
          <w:i w:val="0"/>
          <w:iCs w:val="0"/>
          <w:sz w:val="20"/>
          <w:szCs w:val="20"/>
          <w:shd w:val="clear" w:color="auto" w:fill="FFFFFF"/>
          <w:lang w:val="pt-BR"/>
        </w:rPr>
        <w:t>iolações</w:t>
      </w:r>
      <w:r w:rsidRPr="00EE2F08">
        <w:rPr>
          <w:rFonts w:ascii="Cambria" w:hAnsi="Cambria"/>
          <w:sz w:val="20"/>
          <w:szCs w:val="20"/>
          <w:lang w:val="pt-BR"/>
        </w:rPr>
        <w:t xml:space="preserve"> aos direitos protegidos</w:t>
      </w:r>
      <w:r w:rsidRPr="00EE2F08">
        <w:rPr>
          <w:rFonts w:ascii="Cambria" w:hAnsi="Cambria"/>
          <w:b/>
          <w:bCs/>
          <w:sz w:val="20"/>
          <w:szCs w:val="20"/>
          <w:lang w:val="pt-BR"/>
        </w:rPr>
        <w:t xml:space="preserve"> </w:t>
      </w:r>
      <w:r w:rsidRPr="00EE2F08">
        <w:rPr>
          <w:rFonts w:ascii="Cambria" w:hAnsi="Cambria"/>
          <w:bCs/>
          <w:sz w:val="20"/>
          <w:szCs w:val="20"/>
          <w:lang w:val="pt-BR"/>
        </w:rPr>
        <w:t>n</w:t>
      </w:r>
      <w:r w:rsidR="00E06F8E" w:rsidRPr="00EE2F08">
        <w:rPr>
          <w:rFonts w:ascii="Cambria" w:hAnsi="Cambria"/>
          <w:sz w:val="20"/>
          <w:szCs w:val="20"/>
          <w:lang w:val="pt-BR"/>
        </w:rPr>
        <w:t xml:space="preserve">os </w:t>
      </w:r>
      <w:r w:rsidR="00E06F8E" w:rsidRPr="00EE2F08">
        <w:rPr>
          <w:rFonts w:ascii="Cambria" w:hAnsi="Cambria"/>
          <w:color w:val="000000" w:themeColor="text1"/>
          <w:sz w:val="20"/>
          <w:szCs w:val="20"/>
          <w:lang w:val="pt-BR"/>
        </w:rPr>
        <w:t xml:space="preserve">artigos </w:t>
      </w:r>
      <w:r w:rsidR="00254773" w:rsidRPr="00EE2F08">
        <w:rPr>
          <w:rFonts w:ascii="Cambria" w:hAnsi="Cambria"/>
          <w:color w:val="000000" w:themeColor="text1"/>
          <w:sz w:val="20"/>
          <w:szCs w:val="20"/>
          <w:lang w:val="pt-BR"/>
        </w:rPr>
        <w:t>4 (vida)</w:t>
      </w:r>
      <w:r w:rsidR="00D57E85" w:rsidRPr="00EE2F08">
        <w:rPr>
          <w:rFonts w:ascii="Cambria" w:hAnsi="Cambria"/>
          <w:color w:val="000000" w:themeColor="text1"/>
          <w:sz w:val="20"/>
          <w:szCs w:val="20"/>
          <w:vertAlign w:val="superscript"/>
          <w:lang w:val="pt-BR"/>
        </w:rPr>
        <w:footnoteReference w:id="9"/>
      </w:r>
      <w:r w:rsidR="00254773" w:rsidRPr="00EE2F08">
        <w:rPr>
          <w:rFonts w:ascii="Cambria" w:hAnsi="Cambria"/>
          <w:color w:val="000000" w:themeColor="text1"/>
          <w:sz w:val="20"/>
          <w:szCs w:val="20"/>
          <w:lang w:val="pt-BR"/>
        </w:rPr>
        <w:t>,</w:t>
      </w:r>
      <w:r w:rsidR="00D57E85" w:rsidRPr="00EE2F08">
        <w:rPr>
          <w:rFonts w:ascii="Cambria" w:hAnsi="Cambria"/>
          <w:color w:val="000000" w:themeColor="text1"/>
          <w:sz w:val="20"/>
          <w:szCs w:val="20"/>
          <w:lang w:val="pt-BR"/>
        </w:rPr>
        <w:t xml:space="preserve"> </w:t>
      </w:r>
      <w:r w:rsidR="000400ED" w:rsidRPr="00EE2F08">
        <w:rPr>
          <w:rFonts w:ascii="Cambria" w:hAnsi="Cambria"/>
          <w:color w:val="000000" w:themeColor="text1"/>
          <w:sz w:val="20"/>
          <w:szCs w:val="20"/>
          <w:lang w:val="pt-BR"/>
        </w:rPr>
        <w:t>5 (integridade pessoal), 8 (garantias judiciais), 19 (direitos da crian</w:t>
      </w:r>
      <w:r w:rsidR="000400ED" w:rsidRPr="00EE2F08">
        <w:rPr>
          <w:rFonts w:ascii="Cambria" w:hAnsi="Cambria"/>
          <w:bCs/>
          <w:color w:val="000000" w:themeColor="text1"/>
          <w:sz w:val="20"/>
          <w:szCs w:val="20"/>
          <w:lang w:val="pt-BR"/>
        </w:rPr>
        <w:t>ç</w:t>
      </w:r>
      <w:r w:rsidR="000400ED" w:rsidRPr="00EE2F08">
        <w:rPr>
          <w:rFonts w:ascii="Cambria" w:hAnsi="Cambria"/>
          <w:color w:val="000000" w:themeColor="text1"/>
          <w:sz w:val="20"/>
          <w:szCs w:val="20"/>
          <w:lang w:val="pt-BR"/>
        </w:rPr>
        <w:t>a), 21 (propriedade privada), 22 (circula</w:t>
      </w:r>
      <w:r w:rsidR="000400ED" w:rsidRPr="00EE2F08">
        <w:rPr>
          <w:rFonts w:ascii="Cambria" w:hAnsi="Cambria"/>
          <w:bCs/>
          <w:color w:val="000000" w:themeColor="text1"/>
          <w:sz w:val="20"/>
          <w:szCs w:val="20"/>
          <w:lang w:val="pt-BR"/>
        </w:rPr>
        <w:t>ção</w:t>
      </w:r>
      <w:r w:rsidR="000400ED" w:rsidRPr="00EE2F08">
        <w:rPr>
          <w:rFonts w:ascii="Cambria" w:hAnsi="Cambria"/>
          <w:color w:val="000000" w:themeColor="text1"/>
          <w:sz w:val="20"/>
          <w:szCs w:val="20"/>
          <w:lang w:val="pt-BR"/>
        </w:rPr>
        <w:t xml:space="preserve"> e resid</w:t>
      </w:r>
      <w:r w:rsidR="000400ED" w:rsidRPr="00EE2F08">
        <w:rPr>
          <w:rStyle w:val="Emphasis"/>
          <w:rFonts w:ascii="Cambria" w:hAnsi="Cambria" w:cs="Arial"/>
          <w:bCs/>
          <w:i w:val="0"/>
          <w:iCs w:val="0"/>
          <w:color w:val="000000" w:themeColor="text1"/>
          <w:sz w:val="20"/>
          <w:szCs w:val="20"/>
          <w:shd w:val="clear" w:color="auto" w:fill="FFFFFF"/>
          <w:lang w:val="pt-BR"/>
        </w:rPr>
        <w:t>ê</w:t>
      </w:r>
      <w:r w:rsidR="000400ED" w:rsidRPr="00EE2F08">
        <w:rPr>
          <w:rFonts w:ascii="Cambria" w:hAnsi="Cambria"/>
          <w:color w:val="000000" w:themeColor="text1"/>
          <w:sz w:val="20"/>
          <w:szCs w:val="20"/>
          <w:lang w:val="pt-BR"/>
        </w:rPr>
        <w:t>ncia),</w:t>
      </w:r>
      <w:r w:rsidR="00B535BA" w:rsidRPr="00EE2F08">
        <w:rPr>
          <w:rFonts w:ascii="Cambria" w:hAnsi="Cambria"/>
          <w:color w:val="000000" w:themeColor="text1"/>
          <w:sz w:val="20"/>
          <w:szCs w:val="20"/>
          <w:lang w:val="pt-BR"/>
        </w:rPr>
        <w:t xml:space="preserve"> </w:t>
      </w:r>
      <w:r w:rsidR="000400ED" w:rsidRPr="00EE2F08">
        <w:rPr>
          <w:rFonts w:ascii="Cambria" w:hAnsi="Cambria"/>
          <w:color w:val="000000" w:themeColor="text1"/>
          <w:sz w:val="20"/>
          <w:szCs w:val="20"/>
          <w:lang w:val="pt-BR"/>
        </w:rPr>
        <w:t>25 (prote</w:t>
      </w:r>
      <w:r w:rsidR="000400ED" w:rsidRPr="00EE2F08">
        <w:rPr>
          <w:rFonts w:ascii="Cambria" w:hAnsi="Cambria"/>
          <w:bCs/>
          <w:color w:val="000000" w:themeColor="text1"/>
          <w:sz w:val="20"/>
          <w:szCs w:val="20"/>
          <w:lang w:val="pt-BR"/>
        </w:rPr>
        <w:t>ção</w:t>
      </w:r>
      <w:r w:rsidR="000400ED" w:rsidRPr="00EE2F08">
        <w:rPr>
          <w:rFonts w:ascii="Cambria" w:hAnsi="Cambria"/>
          <w:color w:val="000000" w:themeColor="text1"/>
          <w:sz w:val="20"/>
          <w:szCs w:val="20"/>
          <w:lang w:val="pt-BR"/>
        </w:rPr>
        <w:t xml:space="preserve"> judicial), 26 (direitos econ</w:t>
      </w:r>
      <w:r w:rsidR="000400ED" w:rsidRPr="00EE2F08">
        <w:rPr>
          <w:rFonts w:ascii="Cambria" w:hAnsi="Cambria" w:cs="Arial"/>
          <w:color w:val="000000" w:themeColor="text1"/>
          <w:sz w:val="20"/>
          <w:szCs w:val="20"/>
          <w:shd w:val="clear" w:color="auto" w:fill="FFFFFF"/>
          <w:lang w:val="pt-BR"/>
        </w:rPr>
        <w:t>ô</w:t>
      </w:r>
      <w:r w:rsidR="000400ED" w:rsidRPr="00EE2F08">
        <w:rPr>
          <w:rFonts w:ascii="Cambria" w:hAnsi="Cambria"/>
          <w:color w:val="000000" w:themeColor="text1"/>
          <w:sz w:val="20"/>
          <w:szCs w:val="20"/>
          <w:lang w:val="pt-BR"/>
        </w:rPr>
        <w:t>micos, sociais e culturais) da Conven</w:t>
      </w:r>
      <w:r w:rsidR="000400ED" w:rsidRPr="00EE2F08">
        <w:rPr>
          <w:rFonts w:ascii="Cambria" w:hAnsi="Cambria"/>
          <w:bCs/>
          <w:color w:val="000000" w:themeColor="text1"/>
          <w:sz w:val="20"/>
          <w:szCs w:val="20"/>
          <w:lang w:val="pt-BR"/>
        </w:rPr>
        <w:t>ção</w:t>
      </w:r>
      <w:r w:rsidR="000400ED" w:rsidRPr="00EE2F08">
        <w:rPr>
          <w:rFonts w:ascii="Cambria" w:hAnsi="Cambria"/>
          <w:color w:val="000000" w:themeColor="text1"/>
          <w:sz w:val="20"/>
          <w:szCs w:val="20"/>
          <w:lang w:val="pt-BR"/>
        </w:rPr>
        <w:t xml:space="preserve"> Americana em rela</w:t>
      </w:r>
      <w:r w:rsidR="000400ED" w:rsidRPr="00EE2F08">
        <w:rPr>
          <w:rFonts w:ascii="Cambria" w:hAnsi="Cambria"/>
          <w:bCs/>
          <w:color w:val="000000" w:themeColor="text1"/>
          <w:sz w:val="20"/>
          <w:szCs w:val="20"/>
          <w:lang w:val="pt-BR"/>
        </w:rPr>
        <w:t>ção</w:t>
      </w:r>
      <w:r w:rsidR="000400ED" w:rsidRPr="00EE2F08">
        <w:rPr>
          <w:rFonts w:ascii="Cambria" w:hAnsi="Cambria"/>
          <w:color w:val="000000" w:themeColor="text1"/>
          <w:sz w:val="20"/>
          <w:szCs w:val="20"/>
          <w:lang w:val="pt-BR"/>
        </w:rPr>
        <w:t xml:space="preserve"> aos artigos 1.1 (obriga</w:t>
      </w:r>
      <w:r w:rsidR="000400ED" w:rsidRPr="00EE2F08">
        <w:rPr>
          <w:rFonts w:ascii="Cambria" w:hAnsi="Cambria"/>
          <w:bCs/>
          <w:color w:val="000000" w:themeColor="text1"/>
          <w:sz w:val="20"/>
          <w:szCs w:val="20"/>
          <w:lang w:val="pt-BR"/>
        </w:rPr>
        <w:t>ção</w:t>
      </w:r>
      <w:r w:rsidR="000400ED" w:rsidRPr="00EE2F08">
        <w:rPr>
          <w:rFonts w:ascii="Cambria" w:hAnsi="Cambria"/>
          <w:color w:val="000000" w:themeColor="text1"/>
          <w:sz w:val="20"/>
          <w:szCs w:val="20"/>
          <w:lang w:val="pt-BR"/>
        </w:rPr>
        <w:t xml:space="preserve"> de respeitar os direitos) e 2 (dever de adotar disposi</w:t>
      </w:r>
      <w:r w:rsidR="000400ED" w:rsidRPr="00EE2F08">
        <w:rPr>
          <w:rFonts w:ascii="Cambria" w:hAnsi="Cambria" w:cs="Arial"/>
          <w:bCs/>
          <w:color w:val="000000" w:themeColor="text1"/>
          <w:sz w:val="20"/>
          <w:szCs w:val="20"/>
          <w:shd w:val="clear" w:color="auto" w:fill="FFFFFF"/>
          <w:lang w:val="pt-BR"/>
        </w:rPr>
        <w:t>çõe</w:t>
      </w:r>
      <w:r w:rsidR="000400ED" w:rsidRPr="00EE2F08">
        <w:rPr>
          <w:rFonts w:ascii="Cambria" w:hAnsi="Cambria"/>
          <w:color w:val="000000" w:themeColor="text1"/>
          <w:sz w:val="20"/>
          <w:szCs w:val="20"/>
          <w:lang w:val="pt-BR"/>
        </w:rPr>
        <w:t>s de direito interno) do mesmo instrumento.</w:t>
      </w:r>
      <w:r w:rsidR="00EE2F08" w:rsidRPr="00EE2F08">
        <w:rPr>
          <w:rFonts w:ascii="Cambria" w:hAnsi="Cambria"/>
          <w:color w:val="000000" w:themeColor="text1"/>
          <w:sz w:val="20"/>
          <w:szCs w:val="20"/>
          <w:lang w:val="pt-BR"/>
        </w:rPr>
        <w:t xml:space="preserve"> Em relação ao direito à vida, a Comissão observa que o mesmo compreende não só o direito de todo ser humano a não ser privado da vida arbitrariamente, mas também ao dever do Estado de adotar medidas positivas para que não sejam geradas condições que impeçam ou dificultem o acesso a uma existência digna.</w:t>
      </w:r>
      <w:r w:rsidR="00EE2F08" w:rsidRPr="00EE2F08">
        <w:rPr>
          <w:rStyle w:val="FootnoteReference"/>
          <w:bCs/>
          <w:color w:val="000000" w:themeColor="text1"/>
          <w:sz w:val="20"/>
          <w:szCs w:val="20"/>
          <w:lang w:val="es-ES"/>
        </w:rPr>
        <w:footnoteReference w:id="10"/>
      </w:r>
    </w:p>
    <w:p w14:paraId="7A29EB73" w14:textId="79AD5CDE" w:rsidR="004500F1" w:rsidRPr="008A0B0C" w:rsidRDefault="006D027A" w:rsidP="00487A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pt-BR"/>
        </w:rPr>
      </w:pPr>
      <w:r w:rsidRPr="008A0B0C">
        <w:rPr>
          <w:rFonts w:asciiTheme="majorHAnsi" w:hAnsiTheme="majorHAnsi" w:cs="Calibri"/>
          <w:sz w:val="20"/>
          <w:szCs w:val="20"/>
          <w:lang w:val="pt-BR"/>
        </w:rPr>
        <w:t>Em rela</w:t>
      </w:r>
      <w:r w:rsidR="008A0B0C" w:rsidRPr="008A0B0C">
        <w:rPr>
          <w:rFonts w:asciiTheme="majorHAnsi" w:hAnsiTheme="majorHAnsi"/>
          <w:sz w:val="20"/>
          <w:szCs w:val="20"/>
          <w:lang w:val="pt-BR"/>
        </w:rPr>
        <w:t>ção</w:t>
      </w:r>
      <w:r w:rsidRPr="008A0B0C">
        <w:rPr>
          <w:rFonts w:asciiTheme="majorHAnsi" w:hAnsiTheme="majorHAnsi" w:cs="Calibri"/>
          <w:sz w:val="20"/>
          <w:szCs w:val="20"/>
          <w:lang w:val="pt-BR"/>
        </w:rPr>
        <w:t xml:space="preserve"> aos demais instrumentos internacionais alegados pelos peticionários, a Comiss</w:t>
      </w:r>
      <w:r w:rsidR="008A0B0C" w:rsidRPr="008A0B0C">
        <w:rPr>
          <w:rFonts w:asciiTheme="majorHAnsi" w:hAnsiTheme="majorHAnsi"/>
          <w:sz w:val="20"/>
          <w:szCs w:val="20"/>
          <w:lang w:val="pt-BR"/>
        </w:rPr>
        <w:t xml:space="preserve">ão </w:t>
      </w:r>
      <w:r w:rsidRPr="008A0B0C">
        <w:rPr>
          <w:rFonts w:asciiTheme="majorHAnsi" w:hAnsiTheme="majorHAnsi" w:cs="Calibri"/>
          <w:sz w:val="20"/>
          <w:szCs w:val="20"/>
          <w:lang w:val="pt-BR"/>
        </w:rPr>
        <w:t>carece de compet</w:t>
      </w:r>
      <w:r w:rsidR="008A0B0C" w:rsidRPr="008A0B0C">
        <w:rPr>
          <w:rFonts w:asciiTheme="majorHAnsi" w:hAnsiTheme="majorHAnsi" w:cs="Arial"/>
          <w:color w:val="222222"/>
          <w:sz w:val="20"/>
          <w:szCs w:val="20"/>
          <w:shd w:val="clear" w:color="auto" w:fill="FFFFFF"/>
          <w:lang w:val="pt-BR"/>
        </w:rPr>
        <w:t>ê</w:t>
      </w:r>
      <w:r w:rsidRPr="008A0B0C">
        <w:rPr>
          <w:rFonts w:asciiTheme="majorHAnsi" w:hAnsiTheme="majorHAnsi" w:cs="Calibri"/>
          <w:sz w:val="20"/>
          <w:szCs w:val="20"/>
          <w:lang w:val="pt-BR"/>
        </w:rPr>
        <w:t>ncia para estab</w:t>
      </w:r>
      <w:r w:rsidR="008A0B0C" w:rsidRPr="008A0B0C">
        <w:rPr>
          <w:rFonts w:asciiTheme="majorHAnsi" w:hAnsiTheme="majorHAnsi" w:cs="Calibri"/>
          <w:sz w:val="20"/>
          <w:szCs w:val="20"/>
          <w:lang w:val="pt-BR"/>
        </w:rPr>
        <w:t>e</w:t>
      </w:r>
      <w:r w:rsidRPr="008A0B0C">
        <w:rPr>
          <w:rFonts w:asciiTheme="majorHAnsi" w:hAnsiTheme="majorHAnsi" w:cs="Calibri"/>
          <w:sz w:val="20"/>
          <w:szCs w:val="20"/>
          <w:lang w:val="pt-BR"/>
        </w:rPr>
        <w:t>lecer viola</w:t>
      </w:r>
      <w:r w:rsidR="008A0B0C" w:rsidRPr="008A0B0C">
        <w:rPr>
          <w:rFonts w:asciiTheme="majorHAnsi" w:hAnsiTheme="majorHAnsi" w:cs="Arial"/>
          <w:bCs/>
          <w:color w:val="222222"/>
          <w:sz w:val="20"/>
          <w:szCs w:val="20"/>
          <w:shd w:val="clear" w:color="auto" w:fill="FFFFFF"/>
          <w:lang w:val="pt-BR"/>
        </w:rPr>
        <w:t>ções</w:t>
      </w:r>
      <w:r w:rsidRPr="008A0B0C">
        <w:rPr>
          <w:rFonts w:asciiTheme="majorHAnsi" w:hAnsiTheme="majorHAnsi" w:cs="Calibri"/>
          <w:sz w:val="20"/>
          <w:szCs w:val="20"/>
          <w:lang w:val="pt-BR"/>
        </w:rPr>
        <w:t xml:space="preserve"> </w:t>
      </w:r>
      <w:r w:rsidR="008A0B0C" w:rsidRPr="008A0B0C">
        <w:rPr>
          <w:rFonts w:asciiTheme="majorHAnsi" w:hAnsiTheme="majorHAnsi" w:cs="Arial"/>
          <w:sz w:val="20"/>
          <w:szCs w:val="20"/>
          <w:lang w:val="pt-BR"/>
        </w:rPr>
        <w:t>à</w:t>
      </w:r>
      <w:r w:rsidRPr="008A0B0C">
        <w:rPr>
          <w:rFonts w:asciiTheme="majorHAnsi" w:hAnsiTheme="majorHAnsi" w:cs="Calibri"/>
          <w:sz w:val="20"/>
          <w:szCs w:val="20"/>
          <w:lang w:val="pt-BR"/>
        </w:rPr>
        <w:t>s normas desses tratados, entretanto, os levará em conta como para do exercício interpretativo das normas da Conven</w:t>
      </w:r>
      <w:r w:rsidR="008A0B0C" w:rsidRPr="008A0B0C">
        <w:rPr>
          <w:rFonts w:asciiTheme="majorHAnsi" w:hAnsiTheme="majorHAnsi"/>
          <w:sz w:val="20"/>
          <w:szCs w:val="20"/>
          <w:lang w:val="pt-BR"/>
        </w:rPr>
        <w:t>ção</w:t>
      </w:r>
      <w:r w:rsidRPr="008A0B0C">
        <w:rPr>
          <w:rFonts w:asciiTheme="majorHAnsi" w:hAnsiTheme="majorHAnsi" w:cs="Calibri"/>
          <w:sz w:val="20"/>
          <w:szCs w:val="20"/>
          <w:lang w:val="pt-BR"/>
        </w:rPr>
        <w:t xml:space="preserve"> Americana na etapa de mérito do presente caso, nos termos do artigo 29 da Conven</w:t>
      </w:r>
      <w:r w:rsidR="008A0B0C" w:rsidRPr="008A0B0C">
        <w:rPr>
          <w:rFonts w:asciiTheme="majorHAnsi" w:hAnsiTheme="majorHAnsi"/>
          <w:sz w:val="20"/>
          <w:szCs w:val="20"/>
          <w:lang w:val="pt-BR"/>
        </w:rPr>
        <w:t>ção</w:t>
      </w:r>
      <w:r w:rsidRPr="008A0B0C">
        <w:rPr>
          <w:rFonts w:asciiTheme="majorHAnsi" w:hAnsiTheme="majorHAnsi" w:cs="Calibri"/>
          <w:sz w:val="20"/>
          <w:szCs w:val="20"/>
          <w:lang w:val="pt-BR"/>
        </w:rPr>
        <w:t xml:space="preserve"> Americana. </w:t>
      </w:r>
    </w:p>
    <w:p w14:paraId="54C52EC6" w14:textId="3B91409F" w:rsidR="00487A47" w:rsidRPr="00254773" w:rsidRDefault="006D027A" w:rsidP="00254773">
      <w:pPr>
        <w:pStyle w:val="ListParagraph"/>
        <w:numPr>
          <w:ilvl w:val="0"/>
          <w:numId w:val="103"/>
        </w:numPr>
        <w:contextualSpacing/>
        <w:jc w:val="both"/>
        <w:rPr>
          <w:rFonts w:asciiTheme="majorHAnsi" w:hAnsiTheme="majorHAnsi" w:cs="Calibri"/>
          <w:sz w:val="20"/>
          <w:szCs w:val="20"/>
          <w:lang w:val="pt-BR"/>
        </w:rPr>
      </w:pPr>
      <w:r w:rsidRPr="001244E3">
        <w:rPr>
          <w:rFonts w:asciiTheme="majorHAnsi" w:hAnsiTheme="majorHAnsi" w:cs="Calibri"/>
          <w:sz w:val="20"/>
          <w:szCs w:val="20"/>
          <w:lang w:val="pt-BR"/>
        </w:rPr>
        <w:t>Por fim, a respeito da alega</w:t>
      </w:r>
      <w:r w:rsidR="001244E3" w:rsidRPr="001244E3">
        <w:rPr>
          <w:rFonts w:asciiTheme="majorHAnsi" w:hAnsiTheme="majorHAnsi"/>
          <w:sz w:val="20"/>
          <w:szCs w:val="20"/>
          <w:lang w:val="pt-BR"/>
        </w:rPr>
        <w:t>ção</w:t>
      </w:r>
      <w:r w:rsidRPr="001244E3">
        <w:rPr>
          <w:rFonts w:asciiTheme="majorHAnsi" w:hAnsiTheme="majorHAnsi" w:cs="Calibri"/>
          <w:sz w:val="20"/>
          <w:szCs w:val="20"/>
          <w:lang w:val="pt-BR"/>
        </w:rPr>
        <w:t xml:space="preserve"> do Estado sobre quarta instancia, a Comiss</w:t>
      </w:r>
      <w:r w:rsidR="001244E3" w:rsidRPr="001244E3">
        <w:rPr>
          <w:rFonts w:asciiTheme="majorHAnsi" w:hAnsiTheme="majorHAnsi"/>
          <w:sz w:val="20"/>
          <w:szCs w:val="20"/>
          <w:lang w:val="pt-BR"/>
        </w:rPr>
        <w:t>ão</w:t>
      </w:r>
      <w:r w:rsidRPr="001244E3">
        <w:rPr>
          <w:rFonts w:asciiTheme="majorHAnsi" w:hAnsiTheme="majorHAnsi" w:cs="Calibri"/>
          <w:sz w:val="20"/>
          <w:szCs w:val="20"/>
          <w:lang w:val="pt-BR"/>
        </w:rPr>
        <w:t xml:space="preserve"> observa que ao admitir esta peti</w:t>
      </w:r>
      <w:r w:rsidR="001244E3" w:rsidRPr="001244E3">
        <w:rPr>
          <w:rFonts w:asciiTheme="majorHAnsi" w:hAnsiTheme="majorHAnsi"/>
          <w:sz w:val="20"/>
          <w:szCs w:val="20"/>
          <w:lang w:val="pt-BR"/>
        </w:rPr>
        <w:t>ção</w:t>
      </w:r>
      <w:r w:rsidRPr="001244E3">
        <w:rPr>
          <w:rFonts w:asciiTheme="majorHAnsi" w:hAnsiTheme="majorHAnsi" w:cs="Calibri"/>
          <w:sz w:val="20"/>
          <w:szCs w:val="20"/>
          <w:lang w:val="pt-BR"/>
        </w:rPr>
        <w:t xml:space="preserve"> n</w:t>
      </w:r>
      <w:r w:rsidR="001244E3" w:rsidRPr="001244E3">
        <w:rPr>
          <w:rFonts w:asciiTheme="majorHAnsi" w:hAnsiTheme="majorHAnsi"/>
          <w:sz w:val="20"/>
          <w:szCs w:val="20"/>
          <w:lang w:val="pt-BR"/>
        </w:rPr>
        <w:t>ão</w:t>
      </w:r>
      <w:r w:rsidRPr="001244E3">
        <w:rPr>
          <w:rFonts w:asciiTheme="majorHAnsi" w:hAnsiTheme="majorHAnsi" w:cs="Calibri"/>
          <w:sz w:val="20"/>
          <w:szCs w:val="20"/>
          <w:lang w:val="pt-BR"/>
        </w:rPr>
        <w:t xml:space="preserve"> pretende suprimir a compet</w:t>
      </w:r>
      <w:r w:rsidR="001244E3" w:rsidRPr="001244E3">
        <w:rPr>
          <w:rFonts w:asciiTheme="majorHAnsi" w:hAnsiTheme="majorHAnsi" w:cs="Arial"/>
          <w:color w:val="222222"/>
          <w:sz w:val="20"/>
          <w:szCs w:val="20"/>
          <w:shd w:val="clear" w:color="auto" w:fill="FFFFFF"/>
          <w:lang w:val="pt-BR"/>
        </w:rPr>
        <w:t>ê</w:t>
      </w:r>
      <w:r w:rsidRPr="001244E3">
        <w:rPr>
          <w:rFonts w:asciiTheme="majorHAnsi" w:hAnsiTheme="majorHAnsi" w:cs="Calibri"/>
          <w:sz w:val="20"/>
          <w:szCs w:val="20"/>
          <w:lang w:val="pt-BR"/>
        </w:rPr>
        <w:t>ncia das autoridades judiciais domésticas. Porém, analisará na etapa de mérito da presente peti</w:t>
      </w:r>
      <w:r w:rsidR="001244E3" w:rsidRPr="001244E3">
        <w:rPr>
          <w:rFonts w:asciiTheme="majorHAnsi" w:hAnsiTheme="majorHAnsi"/>
          <w:sz w:val="20"/>
          <w:szCs w:val="20"/>
          <w:lang w:val="pt-BR"/>
        </w:rPr>
        <w:t>ção</w:t>
      </w:r>
      <w:r w:rsidRPr="001244E3">
        <w:rPr>
          <w:rFonts w:asciiTheme="majorHAnsi" w:hAnsiTheme="majorHAnsi" w:cs="Calibri"/>
          <w:sz w:val="20"/>
          <w:szCs w:val="20"/>
          <w:lang w:val="pt-BR"/>
        </w:rPr>
        <w:t xml:space="preserve"> se</w:t>
      </w:r>
      <w:r w:rsidR="001244E3" w:rsidRPr="001244E3">
        <w:rPr>
          <w:rFonts w:asciiTheme="majorHAnsi" w:hAnsiTheme="majorHAnsi" w:cs="Calibri"/>
          <w:sz w:val="20"/>
          <w:szCs w:val="20"/>
          <w:lang w:val="pt-BR"/>
        </w:rPr>
        <w:t xml:space="preserve"> os proce</w:t>
      </w:r>
      <w:r w:rsidR="001F49DE">
        <w:rPr>
          <w:rFonts w:asciiTheme="majorHAnsi" w:hAnsiTheme="majorHAnsi" w:cs="Calibri"/>
          <w:sz w:val="20"/>
          <w:szCs w:val="20"/>
          <w:lang w:val="pt-BR"/>
        </w:rPr>
        <w:t>s</w:t>
      </w:r>
      <w:r w:rsidR="001244E3" w:rsidRPr="001244E3">
        <w:rPr>
          <w:rFonts w:asciiTheme="majorHAnsi" w:hAnsiTheme="majorHAnsi" w:cs="Calibri"/>
          <w:sz w:val="20"/>
          <w:szCs w:val="20"/>
          <w:lang w:val="pt-BR"/>
        </w:rPr>
        <w:t>sos judiciais cumprira</w:t>
      </w:r>
      <w:r w:rsidRPr="001244E3">
        <w:rPr>
          <w:rFonts w:asciiTheme="majorHAnsi" w:hAnsiTheme="majorHAnsi" w:cs="Calibri"/>
          <w:sz w:val="20"/>
          <w:szCs w:val="20"/>
          <w:lang w:val="pt-BR"/>
        </w:rPr>
        <w:t>m com as garant</w:t>
      </w:r>
      <w:r w:rsidR="001244E3" w:rsidRPr="001244E3">
        <w:rPr>
          <w:rFonts w:asciiTheme="majorHAnsi" w:hAnsiTheme="majorHAnsi" w:cs="Calibri"/>
          <w:sz w:val="20"/>
          <w:szCs w:val="20"/>
          <w:lang w:val="pt-BR"/>
        </w:rPr>
        <w:t>i</w:t>
      </w:r>
      <w:r w:rsidRPr="001244E3">
        <w:rPr>
          <w:rFonts w:asciiTheme="majorHAnsi" w:hAnsiTheme="majorHAnsi" w:cs="Calibri"/>
          <w:sz w:val="20"/>
          <w:szCs w:val="20"/>
          <w:lang w:val="pt-BR"/>
        </w:rPr>
        <w:t>as do de</w:t>
      </w:r>
      <w:r w:rsidR="001244E3" w:rsidRPr="001244E3">
        <w:rPr>
          <w:rFonts w:asciiTheme="majorHAnsi" w:hAnsiTheme="majorHAnsi" w:cs="Calibri"/>
          <w:sz w:val="20"/>
          <w:szCs w:val="20"/>
          <w:lang w:val="pt-BR"/>
        </w:rPr>
        <w:t>v</w:t>
      </w:r>
      <w:r w:rsidRPr="001244E3">
        <w:rPr>
          <w:rFonts w:asciiTheme="majorHAnsi" w:hAnsiTheme="majorHAnsi" w:cs="Calibri"/>
          <w:sz w:val="20"/>
          <w:szCs w:val="20"/>
          <w:lang w:val="pt-BR"/>
        </w:rPr>
        <w:t>ido proce</w:t>
      </w:r>
      <w:r w:rsidR="001244E3" w:rsidRPr="001244E3">
        <w:rPr>
          <w:rFonts w:asciiTheme="majorHAnsi" w:hAnsiTheme="majorHAnsi" w:cs="Calibri"/>
          <w:sz w:val="20"/>
          <w:szCs w:val="20"/>
          <w:lang w:val="pt-BR"/>
        </w:rPr>
        <w:t>sso e prote</w:t>
      </w:r>
      <w:r w:rsidR="001244E3" w:rsidRPr="001244E3">
        <w:rPr>
          <w:rFonts w:asciiTheme="majorHAnsi" w:hAnsiTheme="majorHAnsi"/>
          <w:sz w:val="20"/>
          <w:szCs w:val="20"/>
          <w:lang w:val="pt-BR"/>
        </w:rPr>
        <w:t>ção</w:t>
      </w:r>
      <w:r w:rsidR="001244E3" w:rsidRPr="001244E3">
        <w:rPr>
          <w:rFonts w:asciiTheme="majorHAnsi" w:hAnsiTheme="majorHAnsi" w:cs="Calibri"/>
          <w:sz w:val="20"/>
          <w:szCs w:val="20"/>
          <w:lang w:val="pt-BR"/>
        </w:rPr>
        <w:t xml:space="preserve"> judicial, e oferec</w:t>
      </w:r>
      <w:r w:rsidRPr="001244E3">
        <w:rPr>
          <w:rFonts w:asciiTheme="majorHAnsi" w:hAnsiTheme="majorHAnsi" w:cs="Calibri"/>
          <w:sz w:val="20"/>
          <w:szCs w:val="20"/>
          <w:lang w:val="pt-BR"/>
        </w:rPr>
        <w:t>era</w:t>
      </w:r>
      <w:r w:rsidR="001244E3" w:rsidRPr="001244E3">
        <w:rPr>
          <w:rFonts w:asciiTheme="majorHAnsi" w:hAnsiTheme="majorHAnsi" w:cs="Calibri"/>
          <w:sz w:val="20"/>
          <w:szCs w:val="20"/>
          <w:lang w:val="pt-BR"/>
        </w:rPr>
        <w:t>m as devidas garanti</w:t>
      </w:r>
      <w:r w:rsidRPr="001244E3">
        <w:rPr>
          <w:rFonts w:asciiTheme="majorHAnsi" w:hAnsiTheme="majorHAnsi" w:cs="Calibri"/>
          <w:sz w:val="20"/>
          <w:szCs w:val="20"/>
          <w:lang w:val="pt-BR"/>
        </w:rPr>
        <w:t xml:space="preserve">as de acesso </w:t>
      </w:r>
      <w:r w:rsidR="001244E3" w:rsidRPr="001244E3">
        <w:rPr>
          <w:rFonts w:asciiTheme="majorHAnsi" w:hAnsiTheme="majorHAnsi" w:cs="Arial"/>
          <w:sz w:val="20"/>
          <w:szCs w:val="20"/>
          <w:lang w:val="pt-BR"/>
        </w:rPr>
        <w:t>à</w:t>
      </w:r>
      <w:r w:rsidRPr="001244E3">
        <w:rPr>
          <w:rFonts w:asciiTheme="majorHAnsi" w:hAnsiTheme="majorHAnsi" w:cs="Calibri"/>
          <w:sz w:val="20"/>
          <w:szCs w:val="20"/>
          <w:lang w:val="pt-BR"/>
        </w:rPr>
        <w:t xml:space="preserve"> justi</w:t>
      </w:r>
      <w:r w:rsidR="001244E3" w:rsidRPr="001244E3">
        <w:rPr>
          <w:rFonts w:asciiTheme="majorHAnsi" w:hAnsiTheme="majorHAnsi"/>
          <w:sz w:val="20"/>
          <w:szCs w:val="20"/>
          <w:lang w:val="pt-BR"/>
        </w:rPr>
        <w:t>ça</w:t>
      </w:r>
      <w:r w:rsidRPr="001244E3">
        <w:rPr>
          <w:rFonts w:asciiTheme="majorHAnsi" w:hAnsiTheme="majorHAnsi" w:cs="Calibri"/>
          <w:sz w:val="20"/>
          <w:szCs w:val="20"/>
          <w:lang w:val="pt-BR"/>
        </w:rPr>
        <w:t xml:space="preserve"> </w:t>
      </w:r>
      <w:r w:rsidR="001244E3" w:rsidRPr="001244E3">
        <w:rPr>
          <w:rFonts w:asciiTheme="majorHAnsi" w:hAnsiTheme="majorHAnsi" w:cs="Arial"/>
          <w:sz w:val="20"/>
          <w:szCs w:val="20"/>
          <w:lang w:val="pt-BR"/>
        </w:rPr>
        <w:t>à</w:t>
      </w:r>
      <w:r w:rsidRPr="001244E3">
        <w:rPr>
          <w:rFonts w:asciiTheme="majorHAnsi" w:hAnsiTheme="majorHAnsi" w:cs="Calibri"/>
          <w:sz w:val="20"/>
          <w:szCs w:val="20"/>
          <w:lang w:val="pt-BR"/>
        </w:rPr>
        <w:t>s supostas vítimas nos termos da Conven</w:t>
      </w:r>
      <w:r w:rsidR="001244E3" w:rsidRPr="001244E3">
        <w:rPr>
          <w:rFonts w:asciiTheme="majorHAnsi" w:hAnsiTheme="majorHAnsi"/>
          <w:sz w:val="20"/>
          <w:szCs w:val="20"/>
          <w:lang w:val="pt-BR"/>
        </w:rPr>
        <w:t>ção</w:t>
      </w:r>
      <w:r w:rsidRPr="001244E3">
        <w:rPr>
          <w:rFonts w:asciiTheme="majorHAnsi" w:hAnsiTheme="majorHAnsi" w:cs="Calibri"/>
          <w:sz w:val="20"/>
          <w:szCs w:val="20"/>
          <w:lang w:val="pt-BR"/>
        </w:rPr>
        <w:t xml:space="preserve"> Americana. </w:t>
      </w:r>
    </w:p>
    <w:p w14:paraId="29BB41F5" w14:textId="26B84564" w:rsidR="003239B8" w:rsidRPr="00BC2EB7" w:rsidRDefault="003239B8" w:rsidP="000A7E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pt-BR"/>
        </w:rPr>
      </w:pPr>
      <w:r w:rsidRPr="00BC2EB7">
        <w:rPr>
          <w:rFonts w:asciiTheme="majorHAnsi" w:hAnsiTheme="majorHAnsi"/>
          <w:b/>
          <w:bCs/>
          <w:sz w:val="20"/>
          <w:szCs w:val="20"/>
          <w:lang w:val="pt-BR"/>
        </w:rPr>
        <w:t xml:space="preserve">VIII. </w:t>
      </w:r>
      <w:r w:rsidRPr="00BC2EB7">
        <w:rPr>
          <w:rFonts w:asciiTheme="majorHAnsi" w:hAnsiTheme="majorHAnsi"/>
          <w:b/>
          <w:bCs/>
          <w:sz w:val="20"/>
          <w:szCs w:val="20"/>
          <w:lang w:val="pt-BR"/>
        </w:rPr>
        <w:tab/>
      </w:r>
      <w:r w:rsidR="00A53003" w:rsidRPr="00BC2EB7">
        <w:rPr>
          <w:rFonts w:asciiTheme="majorHAnsi" w:hAnsiTheme="majorHAnsi"/>
          <w:b/>
          <w:bCs/>
          <w:sz w:val="20"/>
          <w:szCs w:val="20"/>
          <w:lang w:val="pt-BR"/>
        </w:rPr>
        <w:t>DECISÃO</w:t>
      </w:r>
    </w:p>
    <w:p w14:paraId="2E8A3BB8" w14:textId="3F30E332" w:rsidR="008D4782" w:rsidRPr="00BC2EB7" w:rsidRDefault="003239B8" w:rsidP="008D478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C2EB7">
        <w:rPr>
          <w:rFonts w:asciiTheme="majorHAnsi" w:hAnsiTheme="majorHAnsi"/>
          <w:sz w:val="20"/>
          <w:szCs w:val="20"/>
          <w:lang w:val="pt-BR"/>
        </w:rPr>
        <w:t xml:space="preserve">Declarar </w:t>
      </w:r>
      <w:r w:rsidR="00A53003" w:rsidRPr="00BC2EB7">
        <w:rPr>
          <w:rFonts w:asciiTheme="majorHAnsi" w:hAnsiTheme="majorHAnsi"/>
          <w:sz w:val="20"/>
          <w:szCs w:val="20"/>
          <w:lang w:val="pt-BR"/>
        </w:rPr>
        <w:t>admitida</w:t>
      </w:r>
      <w:r w:rsidRPr="00BC2EB7">
        <w:rPr>
          <w:rFonts w:asciiTheme="majorHAnsi" w:hAnsiTheme="majorHAnsi"/>
          <w:sz w:val="20"/>
          <w:szCs w:val="20"/>
          <w:lang w:val="pt-BR"/>
        </w:rPr>
        <w:t xml:space="preserve"> a presente </w:t>
      </w:r>
      <w:r w:rsidR="00A53003" w:rsidRPr="00BC2EB7">
        <w:rPr>
          <w:rFonts w:asciiTheme="majorHAnsi" w:hAnsiTheme="majorHAnsi"/>
          <w:sz w:val="20"/>
          <w:szCs w:val="20"/>
          <w:lang w:val="pt-BR"/>
        </w:rPr>
        <w:t>petição</w:t>
      </w:r>
      <w:r w:rsidRPr="00BC2EB7">
        <w:rPr>
          <w:rFonts w:asciiTheme="majorHAnsi" w:hAnsiTheme="majorHAnsi"/>
          <w:sz w:val="20"/>
          <w:szCs w:val="20"/>
          <w:lang w:val="pt-BR"/>
        </w:rPr>
        <w:t xml:space="preserve"> e</w:t>
      </w:r>
      <w:r w:rsidR="00A53003" w:rsidRPr="00BC2EB7">
        <w:rPr>
          <w:rFonts w:asciiTheme="majorHAnsi" w:hAnsiTheme="majorHAnsi"/>
          <w:sz w:val="20"/>
          <w:szCs w:val="20"/>
          <w:lang w:val="pt-BR"/>
        </w:rPr>
        <w:t>m</w:t>
      </w:r>
      <w:r w:rsidRPr="00BC2EB7">
        <w:rPr>
          <w:rFonts w:asciiTheme="majorHAnsi" w:hAnsiTheme="majorHAnsi"/>
          <w:sz w:val="20"/>
          <w:szCs w:val="20"/>
          <w:lang w:val="pt-BR"/>
        </w:rPr>
        <w:t xml:space="preserve"> </w:t>
      </w:r>
      <w:r w:rsidR="00A53003" w:rsidRPr="00BC2EB7">
        <w:rPr>
          <w:rFonts w:asciiTheme="majorHAnsi" w:hAnsiTheme="majorHAnsi"/>
          <w:sz w:val="20"/>
          <w:szCs w:val="20"/>
          <w:lang w:val="pt-BR"/>
        </w:rPr>
        <w:t xml:space="preserve">relação </w:t>
      </w:r>
      <w:r w:rsidR="000A7E6B" w:rsidRPr="00BC2EB7">
        <w:rPr>
          <w:rFonts w:asciiTheme="majorHAnsi" w:hAnsiTheme="majorHAnsi"/>
          <w:sz w:val="20"/>
          <w:szCs w:val="20"/>
          <w:lang w:val="pt-BR"/>
        </w:rPr>
        <w:t xml:space="preserve">aos artigos </w:t>
      </w:r>
      <w:r w:rsidR="000400ED" w:rsidRPr="002377D6">
        <w:rPr>
          <w:rFonts w:asciiTheme="majorHAnsi" w:hAnsiTheme="majorHAnsi"/>
          <w:sz w:val="20"/>
          <w:szCs w:val="20"/>
          <w:lang w:val="pt-BR"/>
        </w:rPr>
        <w:t>4 (vida),</w:t>
      </w:r>
      <w:r w:rsidR="000400ED" w:rsidRPr="00D57E85">
        <w:rPr>
          <w:rFonts w:asciiTheme="majorHAnsi" w:hAnsiTheme="majorHAnsi"/>
          <w:color w:val="FF0000"/>
          <w:sz w:val="20"/>
          <w:szCs w:val="20"/>
          <w:lang w:val="pt-BR"/>
        </w:rPr>
        <w:t xml:space="preserve"> </w:t>
      </w:r>
      <w:r w:rsidR="000400ED" w:rsidRPr="002377D6">
        <w:rPr>
          <w:rFonts w:asciiTheme="majorHAnsi" w:hAnsiTheme="majorHAnsi"/>
          <w:sz w:val="20"/>
          <w:szCs w:val="20"/>
          <w:lang w:val="pt-BR"/>
        </w:rPr>
        <w:t>5 (integridade pessoal), 8 (garantias judiciais), 19 (direitos da crian</w:t>
      </w:r>
      <w:r w:rsidR="000400ED" w:rsidRPr="002377D6">
        <w:rPr>
          <w:rFonts w:asciiTheme="majorHAnsi" w:hAnsiTheme="majorHAnsi"/>
          <w:bCs/>
          <w:sz w:val="20"/>
          <w:szCs w:val="20"/>
          <w:lang w:val="pt-BR"/>
        </w:rPr>
        <w:t>ç</w:t>
      </w:r>
      <w:r w:rsidR="000400ED" w:rsidRPr="002377D6">
        <w:rPr>
          <w:rFonts w:asciiTheme="majorHAnsi" w:hAnsiTheme="majorHAnsi"/>
          <w:sz w:val="20"/>
          <w:szCs w:val="20"/>
          <w:lang w:val="pt-BR"/>
        </w:rPr>
        <w:t>a), 21 (propriedade privada), 22 (circula</w:t>
      </w:r>
      <w:r w:rsidR="000400ED" w:rsidRPr="002377D6">
        <w:rPr>
          <w:rFonts w:asciiTheme="majorHAnsi" w:hAnsiTheme="majorHAnsi"/>
          <w:bCs/>
          <w:sz w:val="20"/>
          <w:szCs w:val="20"/>
          <w:lang w:val="pt-BR"/>
        </w:rPr>
        <w:t>ção</w:t>
      </w:r>
      <w:r w:rsidR="000400ED" w:rsidRPr="002377D6">
        <w:rPr>
          <w:rFonts w:asciiTheme="majorHAnsi" w:hAnsiTheme="majorHAnsi"/>
          <w:sz w:val="20"/>
          <w:szCs w:val="20"/>
          <w:lang w:val="pt-BR"/>
        </w:rPr>
        <w:t xml:space="preserve"> e </w:t>
      </w:r>
      <w:r w:rsidR="000400ED" w:rsidRPr="008067E4">
        <w:rPr>
          <w:rFonts w:asciiTheme="majorHAnsi" w:hAnsiTheme="majorHAnsi"/>
          <w:sz w:val="20"/>
          <w:szCs w:val="20"/>
          <w:lang w:val="pt-BR"/>
        </w:rPr>
        <w:t>resid</w:t>
      </w:r>
      <w:r w:rsidR="000400ED" w:rsidRPr="008067E4">
        <w:rPr>
          <w:rStyle w:val="Emphasis"/>
          <w:rFonts w:asciiTheme="majorHAnsi" w:hAnsiTheme="majorHAnsi" w:cs="Arial"/>
          <w:bCs/>
          <w:i w:val="0"/>
          <w:iCs w:val="0"/>
          <w:sz w:val="20"/>
          <w:szCs w:val="20"/>
          <w:shd w:val="clear" w:color="auto" w:fill="FFFFFF"/>
          <w:lang w:val="pt-BR"/>
        </w:rPr>
        <w:t>ê</w:t>
      </w:r>
      <w:r w:rsidR="000400ED" w:rsidRPr="008067E4">
        <w:rPr>
          <w:rFonts w:asciiTheme="majorHAnsi" w:hAnsiTheme="majorHAnsi"/>
          <w:sz w:val="20"/>
          <w:szCs w:val="20"/>
          <w:lang w:val="pt-BR"/>
        </w:rPr>
        <w:t>ncia), 25 (prote</w:t>
      </w:r>
      <w:r w:rsidR="000400ED" w:rsidRPr="008067E4">
        <w:rPr>
          <w:rFonts w:asciiTheme="majorHAnsi" w:hAnsiTheme="majorHAnsi"/>
          <w:bCs/>
          <w:sz w:val="20"/>
          <w:szCs w:val="20"/>
          <w:lang w:val="pt-BR"/>
        </w:rPr>
        <w:t>ção</w:t>
      </w:r>
      <w:r w:rsidR="000400ED" w:rsidRPr="008067E4">
        <w:rPr>
          <w:rFonts w:asciiTheme="majorHAnsi" w:hAnsiTheme="majorHAnsi"/>
          <w:sz w:val="20"/>
          <w:szCs w:val="20"/>
          <w:lang w:val="pt-BR"/>
        </w:rPr>
        <w:t xml:space="preserve"> judicial), 26 (direitos econ</w:t>
      </w:r>
      <w:r w:rsidR="000400ED" w:rsidRPr="008067E4">
        <w:rPr>
          <w:rFonts w:asciiTheme="majorHAnsi" w:hAnsiTheme="majorHAnsi" w:cs="Arial"/>
          <w:sz w:val="20"/>
          <w:szCs w:val="20"/>
          <w:shd w:val="clear" w:color="auto" w:fill="FFFFFF"/>
          <w:lang w:val="pt-BR"/>
        </w:rPr>
        <w:t>ô</w:t>
      </w:r>
      <w:r w:rsidR="000400ED" w:rsidRPr="008067E4">
        <w:rPr>
          <w:rFonts w:asciiTheme="majorHAnsi" w:hAnsiTheme="majorHAnsi"/>
          <w:sz w:val="20"/>
          <w:szCs w:val="20"/>
          <w:lang w:val="pt-BR"/>
        </w:rPr>
        <w:t>micos, sociais e culturais) da Conven</w:t>
      </w:r>
      <w:r w:rsidR="000400ED" w:rsidRPr="008067E4">
        <w:rPr>
          <w:rFonts w:asciiTheme="majorHAnsi" w:hAnsiTheme="majorHAnsi"/>
          <w:bCs/>
          <w:sz w:val="20"/>
          <w:szCs w:val="20"/>
          <w:lang w:val="pt-BR"/>
        </w:rPr>
        <w:t>ção</w:t>
      </w:r>
      <w:r w:rsidR="000400ED" w:rsidRPr="008067E4">
        <w:rPr>
          <w:rFonts w:asciiTheme="majorHAnsi" w:hAnsiTheme="majorHAnsi"/>
          <w:sz w:val="20"/>
          <w:szCs w:val="20"/>
          <w:lang w:val="pt-BR"/>
        </w:rPr>
        <w:t xml:space="preserve"> Americana em rela</w:t>
      </w:r>
      <w:r w:rsidR="000400ED" w:rsidRPr="008067E4">
        <w:rPr>
          <w:rFonts w:asciiTheme="majorHAnsi" w:hAnsiTheme="majorHAnsi"/>
          <w:bCs/>
          <w:sz w:val="20"/>
          <w:szCs w:val="20"/>
          <w:lang w:val="pt-BR"/>
        </w:rPr>
        <w:t>ção</w:t>
      </w:r>
      <w:r w:rsidR="000400ED" w:rsidRPr="008067E4">
        <w:rPr>
          <w:rFonts w:asciiTheme="majorHAnsi" w:hAnsiTheme="majorHAnsi"/>
          <w:sz w:val="20"/>
          <w:szCs w:val="20"/>
          <w:lang w:val="pt-BR"/>
        </w:rPr>
        <w:t xml:space="preserve"> aos artigos 1.1 (obriga</w:t>
      </w:r>
      <w:r w:rsidR="000400ED" w:rsidRPr="008067E4">
        <w:rPr>
          <w:rFonts w:asciiTheme="majorHAnsi" w:hAnsiTheme="majorHAnsi"/>
          <w:bCs/>
          <w:sz w:val="20"/>
          <w:szCs w:val="20"/>
          <w:lang w:val="pt-BR"/>
        </w:rPr>
        <w:t>ção</w:t>
      </w:r>
      <w:r w:rsidR="000400ED" w:rsidRPr="008067E4">
        <w:rPr>
          <w:rFonts w:asciiTheme="majorHAnsi" w:hAnsiTheme="majorHAnsi"/>
          <w:sz w:val="20"/>
          <w:szCs w:val="20"/>
          <w:lang w:val="pt-BR"/>
        </w:rPr>
        <w:t xml:space="preserve"> de respeitar os direitos) e 2 (dever de adotar disposi</w:t>
      </w:r>
      <w:r w:rsidR="000400ED" w:rsidRPr="008067E4">
        <w:rPr>
          <w:rFonts w:asciiTheme="majorHAnsi" w:hAnsiTheme="majorHAnsi" w:cs="Arial"/>
          <w:bCs/>
          <w:color w:val="222222"/>
          <w:sz w:val="20"/>
          <w:szCs w:val="20"/>
          <w:shd w:val="clear" w:color="auto" w:fill="FFFFFF"/>
          <w:lang w:val="pt-BR"/>
        </w:rPr>
        <w:t>çõe</w:t>
      </w:r>
      <w:r w:rsidR="000400ED" w:rsidRPr="008067E4">
        <w:rPr>
          <w:rFonts w:asciiTheme="majorHAnsi" w:hAnsiTheme="majorHAnsi"/>
          <w:sz w:val="20"/>
          <w:szCs w:val="20"/>
          <w:lang w:val="pt-BR"/>
        </w:rPr>
        <w:t>s de direito interno) do mesmo instrumento</w:t>
      </w:r>
      <w:r w:rsidR="008D4782" w:rsidRPr="00BC2EB7">
        <w:rPr>
          <w:rFonts w:asciiTheme="majorHAnsi" w:hAnsiTheme="majorHAnsi"/>
          <w:sz w:val="20"/>
          <w:szCs w:val="20"/>
          <w:lang w:val="pt-BR"/>
        </w:rPr>
        <w:t>; e</w:t>
      </w:r>
    </w:p>
    <w:p w14:paraId="6AC80CA6" w14:textId="3C5B03FD"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C2EB7">
        <w:rPr>
          <w:rFonts w:asciiTheme="majorHAnsi" w:hAnsiTheme="majorHAnsi"/>
          <w:sz w:val="20"/>
          <w:szCs w:val="20"/>
          <w:lang w:val="pt-BR"/>
        </w:rPr>
        <w:t xml:space="preserve">Notificar </w:t>
      </w:r>
      <w:r w:rsidR="0022736D" w:rsidRPr="00BC2EB7">
        <w:rPr>
          <w:rFonts w:asciiTheme="majorHAnsi" w:hAnsiTheme="majorHAnsi"/>
          <w:sz w:val="20"/>
          <w:szCs w:val="20"/>
          <w:lang w:val="pt-BR"/>
        </w:rPr>
        <w:t>a</w:t>
      </w:r>
      <w:r w:rsidR="004A6A54" w:rsidRPr="00BC2EB7">
        <w:rPr>
          <w:rFonts w:asciiTheme="majorHAnsi" w:hAnsiTheme="majorHAnsi"/>
          <w:sz w:val="20"/>
          <w:szCs w:val="20"/>
          <w:lang w:val="pt-BR"/>
        </w:rPr>
        <w:t xml:space="preserve">s partes </w:t>
      </w:r>
      <w:r w:rsidR="0022736D" w:rsidRPr="00BC2EB7">
        <w:rPr>
          <w:rFonts w:asciiTheme="majorHAnsi" w:hAnsiTheme="majorHAnsi"/>
          <w:sz w:val="20"/>
          <w:szCs w:val="20"/>
          <w:lang w:val="pt-BR"/>
        </w:rPr>
        <w:t xml:space="preserve">sobre </w:t>
      </w:r>
      <w:r w:rsidRPr="00BC2EB7">
        <w:rPr>
          <w:rFonts w:asciiTheme="majorHAnsi" w:hAnsiTheme="majorHAnsi"/>
          <w:sz w:val="20"/>
          <w:szCs w:val="20"/>
          <w:lang w:val="pt-BR"/>
        </w:rPr>
        <w:t>a presente decisão; continuar com a análise de mérito</w:t>
      </w:r>
      <w:r w:rsidR="004A6A54" w:rsidRPr="00BC2EB7">
        <w:rPr>
          <w:rFonts w:asciiTheme="majorHAnsi" w:hAnsiTheme="majorHAnsi"/>
          <w:sz w:val="20"/>
          <w:szCs w:val="20"/>
          <w:lang w:val="pt-BR"/>
        </w:rPr>
        <w:t xml:space="preserve"> </w:t>
      </w:r>
      <w:r w:rsidRPr="00BC2EB7">
        <w:rPr>
          <w:rFonts w:asciiTheme="majorHAnsi" w:hAnsiTheme="majorHAnsi"/>
          <w:sz w:val="20"/>
          <w:szCs w:val="20"/>
          <w:lang w:val="pt-BR"/>
        </w:rPr>
        <w:t>d</w:t>
      </w:r>
      <w:r w:rsidR="004A6A54" w:rsidRPr="00BC2EB7">
        <w:rPr>
          <w:rFonts w:asciiTheme="majorHAnsi" w:hAnsiTheme="majorHAnsi"/>
          <w:sz w:val="20"/>
          <w:szCs w:val="20"/>
          <w:lang w:val="pt-BR"/>
        </w:rPr>
        <w:t xml:space="preserve">a </w:t>
      </w:r>
      <w:r w:rsidRPr="00BC2EB7">
        <w:rPr>
          <w:rFonts w:asciiTheme="majorHAnsi" w:hAnsiTheme="majorHAnsi"/>
          <w:sz w:val="20"/>
          <w:szCs w:val="20"/>
          <w:lang w:val="pt-BR"/>
        </w:rPr>
        <w:t>questão; e</w:t>
      </w:r>
      <w:r w:rsidR="004A6A54" w:rsidRPr="00BC2EB7">
        <w:rPr>
          <w:rFonts w:asciiTheme="majorHAnsi" w:hAnsiTheme="majorHAnsi"/>
          <w:sz w:val="20"/>
          <w:szCs w:val="20"/>
          <w:lang w:val="pt-BR"/>
        </w:rPr>
        <w:t xml:space="preserve"> publicar esta </w:t>
      </w:r>
      <w:r w:rsidRPr="00BC2EB7">
        <w:rPr>
          <w:rFonts w:asciiTheme="majorHAnsi" w:hAnsiTheme="majorHAnsi"/>
          <w:sz w:val="20"/>
          <w:szCs w:val="20"/>
          <w:lang w:val="pt-BR"/>
        </w:rPr>
        <w:t>decisão</w:t>
      </w:r>
      <w:r w:rsidR="007665A8" w:rsidRPr="00BC2EB7">
        <w:rPr>
          <w:rFonts w:asciiTheme="majorHAnsi" w:hAnsiTheme="majorHAnsi"/>
          <w:sz w:val="20"/>
          <w:szCs w:val="20"/>
          <w:lang w:val="pt-BR"/>
        </w:rPr>
        <w:t xml:space="preserve"> e inclui</w:t>
      </w:r>
      <w:r w:rsidRPr="00BC2EB7">
        <w:rPr>
          <w:rFonts w:asciiTheme="majorHAnsi" w:hAnsiTheme="majorHAnsi"/>
          <w:sz w:val="20"/>
          <w:szCs w:val="20"/>
          <w:lang w:val="pt-BR"/>
        </w:rPr>
        <w:t>-</w:t>
      </w:r>
      <w:r w:rsidR="004A6A54" w:rsidRPr="00BC2EB7">
        <w:rPr>
          <w:rFonts w:asciiTheme="majorHAnsi" w:hAnsiTheme="majorHAnsi"/>
          <w:sz w:val="20"/>
          <w:szCs w:val="20"/>
          <w:lang w:val="pt-BR"/>
        </w:rPr>
        <w:t xml:space="preserve">la </w:t>
      </w:r>
      <w:r w:rsidRPr="00BC2EB7">
        <w:rPr>
          <w:rFonts w:asciiTheme="majorHAnsi" w:hAnsiTheme="majorHAnsi"/>
          <w:sz w:val="20"/>
          <w:szCs w:val="20"/>
          <w:lang w:val="pt-BR"/>
        </w:rPr>
        <w:t xml:space="preserve">em seu Relatório Anual à Assembleia Geral da Organização dos Estados Americanos. </w:t>
      </w:r>
    </w:p>
    <w:p w14:paraId="0E481327" w14:textId="24846F13" w:rsidR="00074D5A" w:rsidRPr="00BC2EB7" w:rsidRDefault="002032EE" w:rsidP="000D5544">
      <w:pPr>
        <w:ind w:firstLine="720"/>
        <w:jc w:val="both"/>
        <w:rPr>
          <w:rFonts w:asciiTheme="majorHAnsi" w:hAnsiTheme="majorHAnsi"/>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 xml:space="preserve">pela Commissão Interamericana de Direitos Humanos aos 12 </w:t>
      </w:r>
      <w:r w:rsidRPr="004C183A">
        <w:rPr>
          <w:rFonts w:ascii="Cambria" w:hAnsi="Cambria" w:cs="BookAntiqua"/>
          <w:sz w:val="20"/>
          <w:szCs w:val="20"/>
          <w:lang w:val="pt-BR"/>
        </w:rPr>
        <w:t xml:space="preserve">dias do mês de </w:t>
      </w:r>
      <w:r>
        <w:rPr>
          <w:rFonts w:ascii="Cambria" w:hAnsi="Cambria" w:cs="BookAntiqua"/>
          <w:sz w:val="20"/>
          <w:szCs w:val="20"/>
          <w:lang w:val="pt-BR"/>
        </w:rPr>
        <w:t>maio</w:t>
      </w:r>
      <w:r w:rsidRPr="004C183A">
        <w:rPr>
          <w:rFonts w:ascii="Cambria" w:hAnsi="Cambria" w:cs="BookAntiqua"/>
          <w:sz w:val="20"/>
          <w:szCs w:val="20"/>
          <w:lang w:val="pt-BR"/>
        </w:rPr>
        <w:t xml:space="preserve"> de 20</w:t>
      </w:r>
      <w:r>
        <w:rPr>
          <w:rFonts w:ascii="Cambria" w:hAnsi="Cambria" w:cs="BookAntiqua"/>
          <w:sz w:val="20"/>
          <w:szCs w:val="20"/>
          <w:lang w:val="pt-BR"/>
        </w:rPr>
        <w:t>20</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Pr>
          <w:rFonts w:ascii="Cambria" w:hAnsi="Cambria"/>
          <w:sz w:val="20"/>
          <w:szCs w:val="20"/>
          <w:lang w:val="pt-BR"/>
        </w:rPr>
        <w:t>Joel Hernández, Presidente</w:t>
      </w:r>
      <w:r w:rsidRPr="00F3588B">
        <w:rPr>
          <w:rFonts w:ascii="Cambria" w:hAnsi="Cambria"/>
          <w:sz w:val="20"/>
          <w:szCs w:val="20"/>
          <w:lang w:val="pt-BR"/>
        </w:rPr>
        <w:t>;</w:t>
      </w:r>
      <w:r w:rsidRPr="00287126">
        <w:rPr>
          <w:rFonts w:ascii="Cambria" w:hAnsi="Cambria"/>
          <w:sz w:val="20"/>
          <w:szCs w:val="20"/>
          <w:lang w:val="pt-BR"/>
        </w:rPr>
        <w:t xml:space="preserve"> </w:t>
      </w:r>
      <w:r w:rsidRPr="00AD1E73">
        <w:rPr>
          <w:rFonts w:asciiTheme="majorHAnsi" w:hAnsiTheme="majorHAnsi" w:cs="Arial"/>
          <w:noProof/>
          <w:spacing w:val="-2"/>
          <w:sz w:val="20"/>
          <w:szCs w:val="20"/>
          <w:lang w:val="pt-BR"/>
        </w:rPr>
        <w:t>Antonia Urrejola</w:t>
      </w:r>
      <w:r w:rsidRPr="00F3588B">
        <w:rPr>
          <w:rFonts w:ascii="Cambria" w:hAnsi="Cambria"/>
          <w:sz w:val="20"/>
          <w:szCs w:val="20"/>
          <w:lang w:val="pt-BR"/>
        </w:rPr>
        <w:t>, Prime</w:t>
      </w:r>
      <w:r>
        <w:rPr>
          <w:rFonts w:ascii="Cambria" w:hAnsi="Cambria"/>
          <w:sz w:val="20"/>
          <w:szCs w:val="20"/>
          <w:lang w:val="pt-BR"/>
        </w:rPr>
        <w:t>ira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xml:space="preserve">; </w:t>
      </w:r>
      <w:r w:rsidRPr="00AD1E73">
        <w:rPr>
          <w:rFonts w:asciiTheme="majorHAnsi" w:hAnsiTheme="majorHAnsi" w:cs="Arial"/>
          <w:noProof/>
          <w:spacing w:val="-2"/>
          <w:sz w:val="20"/>
          <w:szCs w:val="20"/>
          <w:lang w:val="pt-BR"/>
        </w:rPr>
        <w:t>Esmeralda E. Arosemena Bernal de Troitiño</w:t>
      </w:r>
      <w:r>
        <w:rPr>
          <w:rFonts w:asciiTheme="majorHAnsi" w:hAnsiTheme="majorHAnsi" w:cs="Arial"/>
          <w:noProof/>
          <w:spacing w:val="-2"/>
          <w:sz w:val="20"/>
          <w:szCs w:val="20"/>
          <w:lang w:val="pt-BR"/>
        </w:rPr>
        <w:t xml:space="preserve"> e </w:t>
      </w:r>
      <w:r w:rsidRPr="00AD1E73">
        <w:rPr>
          <w:rFonts w:asciiTheme="majorHAnsi" w:hAnsiTheme="majorHAnsi" w:cs="Arial"/>
          <w:noProof/>
          <w:spacing w:val="-2"/>
          <w:sz w:val="20"/>
          <w:szCs w:val="20"/>
          <w:lang w:val="pt-BR"/>
        </w:rPr>
        <w:t>Julissa Mantilla Falcón</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074D5A" w:rsidRPr="00BC2EB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EA4C" w14:textId="77777777" w:rsidR="00B845E9" w:rsidRDefault="00B845E9">
      <w:r>
        <w:separator/>
      </w:r>
    </w:p>
  </w:endnote>
  <w:endnote w:type="continuationSeparator" w:id="0">
    <w:p w14:paraId="39B70EA4" w14:textId="77777777" w:rsidR="00B845E9" w:rsidRDefault="00B8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55FD1" w14:textId="77777777" w:rsidR="007909B3" w:rsidRDefault="00790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9ABD7E2" w:rsidR="002377D6" w:rsidRPr="00934A2C" w:rsidRDefault="002377D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256F0">
          <w:rPr>
            <w:noProof/>
            <w:sz w:val="16"/>
            <w:szCs w:val="22"/>
          </w:rPr>
          <w:t>5</w:t>
        </w:r>
        <w:r w:rsidRPr="00934A2C">
          <w:rPr>
            <w:noProof/>
            <w:sz w:val="16"/>
            <w:szCs w:val="22"/>
          </w:rPr>
          <w:fldChar w:fldCharType="end"/>
        </w:r>
      </w:p>
    </w:sdtContent>
  </w:sdt>
  <w:p w14:paraId="68530E6A" w14:textId="77777777" w:rsidR="002377D6" w:rsidRDefault="00237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2377D6" w:rsidRPr="00934A2C" w:rsidRDefault="002377D6">
    <w:pPr>
      <w:pStyle w:val="Footer"/>
      <w:jc w:val="center"/>
      <w:rPr>
        <w:sz w:val="16"/>
        <w:szCs w:val="22"/>
      </w:rPr>
    </w:pPr>
  </w:p>
  <w:p w14:paraId="49059CE3" w14:textId="77777777" w:rsidR="002377D6" w:rsidRDefault="00237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E74F2" w14:textId="77777777" w:rsidR="00B845E9" w:rsidRPr="000F35ED" w:rsidRDefault="00B845E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AC5063" w14:textId="77777777" w:rsidR="00B845E9" w:rsidRPr="000F35ED" w:rsidRDefault="00B845E9" w:rsidP="000F35ED">
      <w:pPr>
        <w:rPr>
          <w:rFonts w:asciiTheme="majorHAnsi" w:hAnsiTheme="majorHAnsi"/>
          <w:sz w:val="16"/>
          <w:szCs w:val="16"/>
        </w:rPr>
      </w:pPr>
      <w:r w:rsidRPr="000F35ED">
        <w:rPr>
          <w:rFonts w:asciiTheme="majorHAnsi" w:hAnsiTheme="majorHAnsi"/>
          <w:sz w:val="16"/>
          <w:szCs w:val="16"/>
        </w:rPr>
        <w:separator/>
      </w:r>
    </w:p>
    <w:p w14:paraId="319496AB" w14:textId="77777777" w:rsidR="00B845E9" w:rsidRPr="000F35ED" w:rsidRDefault="00B845E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8EB25A5" w14:textId="77777777" w:rsidR="00B845E9" w:rsidRPr="000F35ED" w:rsidRDefault="00B845E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B09486C" w:rsidR="002377D6" w:rsidRPr="000129A6" w:rsidRDefault="002032EE" w:rsidP="000129A6">
      <w:pPr>
        <w:pStyle w:val="FootnoteText"/>
        <w:jc w:val="both"/>
        <w:rPr>
          <w:rFonts w:ascii="Cambria" w:hAnsi="Cambria"/>
          <w:sz w:val="16"/>
          <w:szCs w:val="16"/>
          <w:lang w:val="pt-BR"/>
        </w:rPr>
      </w:pPr>
      <w:r>
        <w:rPr>
          <w:rFonts w:ascii="Cambria" w:hAnsi="Cambria"/>
          <w:sz w:val="16"/>
          <w:szCs w:val="16"/>
          <w:lang w:val="pt-BR"/>
        </w:rPr>
        <w:tab/>
      </w:r>
      <w:r w:rsidR="002377D6" w:rsidRPr="000129A6">
        <w:rPr>
          <w:rStyle w:val="FootnoteReference"/>
          <w:rFonts w:ascii="Cambria" w:hAnsi="Cambria"/>
          <w:sz w:val="16"/>
          <w:szCs w:val="16"/>
          <w:lang w:val="pt-BR"/>
        </w:rPr>
        <w:footnoteRef/>
      </w:r>
      <w:r w:rsidR="002377D6" w:rsidRPr="000129A6">
        <w:rPr>
          <w:rFonts w:ascii="Cambria" w:hAnsi="Cambria"/>
          <w:sz w:val="16"/>
          <w:szCs w:val="16"/>
          <w:lang w:val="pt-BR"/>
        </w:rPr>
        <w:t xml:space="preserve"> Conforme disposto no artigo 17.2.a do Regulamento da Comissão, a Comissária Flávia Piovesan, de nacionalidade brasileira, não participou no debate nem na decisão do presente assunto.</w:t>
      </w:r>
    </w:p>
  </w:footnote>
  <w:footnote w:id="3">
    <w:p w14:paraId="4348845E" w14:textId="364AD5BF" w:rsidR="002377D6" w:rsidRPr="000129A6" w:rsidRDefault="002032EE" w:rsidP="000129A6">
      <w:pPr>
        <w:pStyle w:val="FootnoteText"/>
        <w:jc w:val="both"/>
        <w:rPr>
          <w:rFonts w:ascii="Cambria" w:hAnsi="Cambria"/>
          <w:sz w:val="16"/>
          <w:szCs w:val="16"/>
          <w:lang w:val="pt-BR"/>
        </w:rPr>
      </w:pPr>
      <w:r>
        <w:rPr>
          <w:rFonts w:ascii="Cambria" w:hAnsi="Cambria"/>
          <w:sz w:val="16"/>
          <w:szCs w:val="16"/>
          <w:lang w:val="pt-BR"/>
        </w:rPr>
        <w:tab/>
      </w:r>
      <w:r w:rsidR="002377D6" w:rsidRPr="000129A6">
        <w:rPr>
          <w:rStyle w:val="FootnoteReference"/>
          <w:rFonts w:ascii="Cambria" w:hAnsi="Cambria"/>
          <w:sz w:val="16"/>
          <w:szCs w:val="16"/>
        </w:rPr>
        <w:footnoteRef/>
      </w:r>
      <w:r w:rsidR="002377D6" w:rsidRPr="000129A6">
        <w:rPr>
          <w:rFonts w:ascii="Cambria" w:hAnsi="Cambria"/>
          <w:sz w:val="16"/>
          <w:szCs w:val="16"/>
          <w:lang w:val="pt-BR"/>
        </w:rPr>
        <w:t xml:space="preserve"> Adiante “Conven</w:t>
      </w:r>
      <w:r w:rsidR="002377D6" w:rsidRPr="000129A6">
        <w:rPr>
          <w:rFonts w:ascii="Cambria" w:hAnsi="Cambria"/>
          <w:bCs/>
          <w:sz w:val="16"/>
          <w:szCs w:val="16"/>
          <w:lang w:val="pt-BR"/>
        </w:rPr>
        <w:t>ção</w:t>
      </w:r>
      <w:r w:rsidR="002377D6" w:rsidRPr="000129A6">
        <w:rPr>
          <w:rFonts w:ascii="Cambria" w:hAnsi="Cambria"/>
          <w:sz w:val="16"/>
          <w:szCs w:val="16"/>
          <w:lang w:val="pt-BR"/>
        </w:rPr>
        <w:t xml:space="preserve"> Americana”</w:t>
      </w:r>
      <w:r w:rsidR="001244E3" w:rsidRPr="000129A6">
        <w:rPr>
          <w:rFonts w:ascii="Cambria" w:hAnsi="Cambria"/>
          <w:sz w:val="16"/>
          <w:szCs w:val="16"/>
          <w:lang w:val="pt-BR"/>
        </w:rPr>
        <w:t xml:space="preserve"> ou “Conven</w:t>
      </w:r>
      <w:r w:rsidR="001244E3" w:rsidRPr="000129A6">
        <w:rPr>
          <w:rFonts w:ascii="Cambria" w:hAnsi="Cambria"/>
          <w:bCs/>
          <w:sz w:val="16"/>
          <w:szCs w:val="16"/>
          <w:lang w:val="pt-BR"/>
        </w:rPr>
        <w:t>ção</w:t>
      </w:r>
      <w:r w:rsidR="001244E3" w:rsidRPr="000129A6">
        <w:rPr>
          <w:rFonts w:ascii="Cambria" w:hAnsi="Cambria"/>
          <w:sz w:val="16"/>
          <w:szCs w:val="16"/>
          <w:lang w:val="pt-BR"/>
        </w:rPr>
        <w:t>”</w:t>
      </w:r>
    </w:p>
  </w:footnote>
  <w:footnote w:id="4">
    <w:p w14:paraId="5ED1E6B7" w14:textId="57824F9E" w:rsidR="002377D6" w:rsidRPr="000129A6" w:rsidRDefault="002032EE" w:rsidP="000129A6">
      <w:pPr>
        <w:pStyle w:val="FootnoteText"/>
        <w:jc w:val="both"/>
        <w:rPr>
          <w:rFonts w:ascii="Cambria" w:hAnsi="Cambria"/>
          <w:sz w:val="16"/>
          <w:szCs w:val="16"/>
          <w:lang w:val="pt-BR"/>
        </w:rPr>
      </w:pPr>
      <w:r>
        <w:rPr>
          <w:rFonts w:ascii="Cambria" w:hAnsi="Cambria"/>
          <w:sz w:val="16"/>
          <w:szCs w:val="16"/>
          <w:lang w:val="pt-BR"/>
        </w:rPr>
        <w:tab/>
      </w:r>
      <w:r w:rsidR="002377D6" w:rsidRPr="000129A6">
        <w:rPr>
          <w:rStyle w:val="FootnoteReference"/>
          <w:rFonts w:ascii="Cambria" w:hAnsi="Cambria"/>
          <w:sz w:val="16"/>
          <w:szCs w:val="16"/>
        </w:rPr>
        <w:footnoteRef/>
      </w:r>
      <w:r w:rsidR="002377D6" w:rsidRPr="000129A6">
        <w:rPr>
          <w:rFonts w:ascii="Cambria" w:hAnsi="Cambria"/>
          <w:sz w:val="16"/>
          <w:szCs w:val="16"/>
          <w:lang w:val="pt-BR"/>
        </w:rPr>
        <w:t xml:space="preserve"> Artigo 14 da Conven</w:t>
      </w:r>
      <w:r w:rsidR="002377D6" w:rsidRPr="000129A6">
        <w:rPr>
          <w:rFonts w:ascii="Cambria" w:hAnsi="Cambria"/>
          <w:bCs/>
          <w:sz w:val="16"/>
          <w:szCs w:val="16"/>
          <w:lang w:val="pt-BR"/>
        </w:rPr>
        <w:t>ção</w:t>
      </w:r>
      <w:r w:rsidR="002377D6" w:rsidRPr="000129A6">
        <w:rPr>
          <w:rFonts w:ascii="Cambria" w:hAnsi="Cambria"/>
          <w:sz w:val="16"/>
          <w:szCs w:val="16"/>
          <w:lang w:val="pt-BR"/>
        </w:rPr>
        <w:t xml:space="preserve"> 169 da Organiza</w:t>
      </w:r>
      <w:r w:rsidR="002377D6" w:rsidRPr="000129A6">
        <w:rPr>
          <w:rFonts w:ascii="Cambria" w:hAnsi="Cambria"/>
          <w:bCs/>
          <w:sz w:val="16"/>
          <w:szCs w:val="16"/>
          <w:lang w:val="pt-BR"/>
        </w:rPr>
        <w:t>ção</w:t>
      </w:r>
      <w:r w:rsidR="002377D6" w:rsidRPr="000129A6">
        <w:rPr>
          <w:rFonts w:ascii="Cambria" w:hAnsi="Cambria"/>
          <w:sz w:val="16"/>
          <w:szCs w:val="16"/>
          <w:lang w:val="pt-BR"/>
        </w:rPr>
        <w:t xml:space="preserve"> Internacional do Trabalho (adiante “a Conven</w:t>
      </w:r>
      <w:r w:rsidR="002377D6" w:rsidRPr="000129A6">
        <w:rPr>
          <w:rFonts w:ascii="Cambria" w:hAnsi="Cambria"/>
          <w:bCs/>
          <w:sz w:val="16"/>
          <w:szCs w:val="16"/>
          <w:lang w:val="pt-BR"/>
        </w:rPr>
        <w:t>ção</w:t>
      </w:r>
      <w:r w:rsidR="002377D6" w:rsidRPr="000129A6">
        <w:rPr>
          <w:rFonts w:ascii="Cambria" w:hAnsi="Cambria"/>
          <w:sz w:val="16"/>
          <w:szCs w:val="16"/>
          <w:lang w:val="pt-BR"/>
        </w:rPr>
        <w:t xml:space="preserve"> 169 da OIT”)</w:t>
      </w:r>
    </w:p>
  </w:footnote>
  <w:footnote w:id="5">
    <w:p w14:paraId="79F07139" w14:textId="4FA4B55D" w:rsidR="002377D6" w:rsidRPr="000129A6" w:rsidRDefault="002032EE" w:rsidP="000129A6">
      <w:pPr>
        <w:pStyle w:val="FootnoteText"/>
        <w:jc w:val="both"/>
        <w:rPr>
          <w:rFonts w:ascii="Cambria" w:hAnsi="Cambria"/>
          <w:sz w:val="16"/>
          <w:szCs w:val="16"/>
          <w:lang w:val="pt-BR"/>
        </w:rPr>
      </w:pPr>
      <w:r>
        <w:rPr>
          <w:rFonts w:ascii="Cambria" w:hAnsi="Cambria"/>
          <w:sz w:val="16"/>
          <w:szCs w:val="16"/>
          <w:lang w:val="pt-BR"/>
        </w:rPr>
        <w:tab/>
      </w:r>
      <w:r w:rsidR="002377D6" w:rsidRPr="000129A6">
        <w:rPr>
          <w:rStyle w:val="FootnoteReference"/>
          <w:rFonts w:ascii="Cambria" w:hAnsi="Cambria"/>
          <w:sz w:val="16"/>
          <w:szCs w:val="16"/>
          <w:lang w:val="pt-BR"/>
        </w:rPr>
        <w:footnoteRef/>
      </w:r>
      <w:r w:rsidR="002377D6" w:rsidRPr="000129A6">
        <w:rPr>
          <w:rFonts w:ascii="Cambria" w:hAnsi="Cambria"/>
          <w:sz w:val="16"/>
          <w:szCs w:val="16"/>
          <w:lang w:val="pt-BR"/>
        </w:rPr>
        <w:t xml:space="preserve"> As observações de cada parte foram devidamente transladadas à parte contrária.</w:t>
      </w:r>
    </w:p>
  </w:footnote>
  <w:footnote w:id="6">
    <w:p w14:paraId="45090B59" w14:textId="2A4944EC" w:rsidR="00BC63CA" w:rsidRPr="000129A6" w:rsidRDefault="002032EE" w:rsidP="000129A6">
      <w:pPr>
        <w:pStyle w:val="FootnoteText"/>
        <w:jc w:val="both"/>
        <w:rPr>
          <w:rFonts w:ascii="Cambria" w:hAnsi="Cambria"/>
          <w:sz w:val="16"/>
          <w:szCs w:val="16"/>
          <w:lang w:val="pt-BR"/>
        </w:rPr>
      </w:pPr>
      <w:r>
        <w:rPr>
          <w:rFonts w:ascii="Cambria" w:hAnsi="Cambria"/>
          <w:sz w:val="16"/>
          <w:szCs w:val="16"/>
          <w:lang w:val="pt-BR"/>
        </w:rPr>
        <w:tab/>
      </w:r>
      <w:r w:rsidR="00BC63CA" w:rsidRPr="000129A6">
        <w:rPr>
          <w:rStyle w:val="FootnoteReference"/>
          <w:rFonts w:ascii="Cambria" w:hAnsi="Cambria"/>
          <w:sz w:val="16"/>
          <w:szCs w:val="16"/>
        </w:rPr>
        <w:footnoteRef/>
      </w:r>
      <w:r w:rsidR="00DD63D7" w:rsidRPr="000129A6">
        <w:rPr>
          <w:rFonts w:ascii="Cambria" w:hAnsi="Cambria"/>
          <w:sz w:val="16"/>
          <w:szCs w:val="16"/>
          <w:lang w:val="pt-BR"/>
        </w:rPr>
        <w:t xml:space="preserve"> Conforme a Súmul</w:t>
      </w:r>
      <w:r w:rsidR="001F49DE" w:rsidRPr="000129A6">
        <w:rPr>
          <w:rFonts w:ascii="Cambria" w:hAnsi="Cambria"/>
          <w:sz w:val="16"/>
          <w:szCs w:val="16"/>
          <w:lang w:val="pt-BR"/>
        </w:rPr>
        <w:t>a</w:t>
      </w:r>
      <w:r w:rsidR="00DD63D7" w:rsidRPr="000129A6">
        <w:rPr>
          <w:rFonts w:ascii="Cambria" w:hAnsi="Cambria"/>
          <w:sz w:val="16"/>
          <w:szCs w:val="16"/>
          <w:lang w:val="pt-BR"/>
        </w:rPr>
        <w:t xml:space="preserve"> 7 do SJT, “</w:t>
      </w:r>
      <w:r w:rsidR="00BC63CA" w:rsidRPr="000129A6">
        <w:rPr>
          <w:rFonts w:ascii="Cambria" w:hAnsi="Cambria" w:cs="Arial"/>
          <w:sz w:val="16"/>
          <w:szCs w:val="16"/>
          <w:lang w:val="pt-BR"/>
        </w:rPr>
        <w:t>A pretensão de simples reexame de prova não enseja recurso especial.</w:t>
      </w:r>
      <w:r w:rsidR="00DD63D7" w:rsidRPr="000129A6">
        <w:rPr>
          <w:rFonts w:ascii="Cambria" w:hAnsi="Cambria" w:cs="Arial"/>
          <w:sz w:val="16"/>
          <w:szCs w:val="16"/>
          <w:lang w:val="pt-BR"/>
        </w:rPr>
        <w:t>”</w:t>
      </w:r>
    </w:p>
  </w:footnote>
  <w:footnote w:id="7">
    <w:p w14:paraId="417BEFDF" w14:textId="32EFBFE5" w:rsidR="00074D5A" w:rsidRPr="000129A6" w:rsidRDefault="002032EE" w:rsidP="000129A6">
      <w:pPr>
        <w:jc w:val="both"/>
        <w:rPr>
          <w:rFonts w:ascii="Cambria" w:eastAsia="Times New Roman" w:hAnsi="Cambria"/>
          <w:sz w:val="16"/>
          <w:szCs w:val="16"/>
          <w:bdr w:val="none" w:sz="0" w:space="0" w:color="auto"/>
          <w:lang w:val="pt-BR" w:eastAsia="pt-BR"/>
        </w:rPr>
      </w:pPr>
      <w:r>
        <w:rPr>
          <w:rFonts w:ascii="Cambria" w:hAnsi="Cambria"/>
          <w:sz w:val="16"/>
          <w:szCs w:val="16"/>
          <w:lang w:val="es-ES"/>
        </w:rPr>
        <w:tab/>
      </w:r>
      <w:r w:rsidR="00074D5A" w:rsidRPr="000129A6">
        <w:rPr>
          <w:rStyle w:val="FootnoteReference"/>
          <w:rFonts w:ascii="Cambria" w:hAnsi="Cambria"/>
          <w:sz w:val="16"/>
          <w:szCs w:val="16"/>
        </w:rPr>
        <w:footnoteRef/>
      </w:r>
      <w:r w:rsidR="00074D5A" w:rsidRPr="000129A6">
        <w:rPr>
          <w:rFonts w:ascii="Cambria" w:hAnsi="Cambria"/>
          <w:sz w:val="16"/>
          <w:szCs w:val="16"/>
          <w:lang w:val="es-ES"/>
        </w:rPr>
        <w:t xml:space="preserve"> </w:t>
      </w:r>
      <w:r w:rsidR="00074D5A" w:rsidRPr="000129A6">
        <w:rPr>
          <w:rFonts w:ascii="Cambria" w:hAnsi="Cambria" w:cs="Calibri"/>
          <w:sz w:val="16"/>
          <w:szCs w:val="16"/>
          <w:lang w:val="es-ES_tradnl"/>
        </w:rPr>
        <w:t>CIDH, Informe No. 70/04, Petición 667/01. Admisibilidad. Jesús Manuel Naranjo Cárdenas y otros (Jubilados de la Empresa Venezolana de Aviación VIASA). Venezuela. 15 de octubre de 2004, párr. 61.</w:t>
      </w:r>
      <w:r w:rsidR="002035CB" w:rsidRPr="000129A6">
        <w:rPr>
          <w:rFonts w:ascii="Cambria" w:hAnsi="Cambria" w:cs="Calibri"/>
          <w:sz w:val="16"/>
          <w:szCs w:val="16"/>
          <w:lang w:val="es-ES_tradnl"/>
        </w:rPr>
        <w:t xml:space="preserve"> </w:t>
      </w:r>
      <w:r w:rsidR="008E6106" w:rsidRPr="002032EE">
        <w:rPr>
          <w:rFonts w:ascii="Cambria" w:eastAsia="Times New Roman" w:hAnsi="Cambria"/>
          <w:color w:val="000000"/>
          <w:sz w:val="16"/>
          <w:szCs w:val="16"/>
          <w:bdr w:val="none" w:sz="0" w:space="0" w:color="auto"/>
          <w:lang w:val="es-419" w:eastAsia="pt-BR"/>
        </w:rPr>
        <w:t xml:space="preserve">Corte IDH. Caso Comunidades Indígenas Miembros de la Asociación </w:t>
      </w:r>
      <w:proofErr w:type="spellStart"/>
      <w:r w:rsidR="008E6106" w:rsidRPr="002032EE">
        <w:rPr>
          <w:rFonts w:ascii="Cambria" w:eastAsia="Times New Roman" w:hAnsi="Cambria"/>
          <w:color w:val="000000"/>
          <w:sz w:val="16"/>
          <w:szCs w:val="16"/>
          <w:bdr w:val="none" w:sz="0" w:space="0" w:color="auto"/>
          <w:lang w:val="es-419" w:eastAsia="pt-BR"/>
        </w:rPr>
        <w:t>Lhaka</w:t>
      </w:r>
      <w:proofErr w:type="spellEnd"/>
      <w:r w:rsidR="008E6106" w:rsidRPr="002032EE">
        <w:rPr>
          <w:rFonts w:ascii="Cambria" w:eastAsia="Times New Roman" w:hAnsi="Cambria"/>
          <w:color w:val="000000"/>
          <w:sz w:val="16"/>
          <w:szCs w:val="16"/>
          <w:bdr w:val="none" w:sz="0" w:space="0" w:color="auto"/>
          <w:lang w:val="es-419" w:eastAsia="pt-BR"/>
        </w:rPr>
        <w:t xml:space="preserve"> </w:t>
      </w:r>
      <w:proofErr w:type="spellStart"/>
      <w:r w:rsidR="008E6106" w:rsidRPr="002032EE">
        <w:rPr>
          <w:rFonts w:ascii="Cambria" w:eastAsia="Times New Roman" w:hAnsi="Cambria"/>
          <w:color w:val="000000"/>
          <w:sz w:val="16"/>
          <w:szCs w:val="16"/>
          <w:bdr w:val="none" w:sz="0" w:space="0" w:color="auto"/>
          <w:lang w:val="es-419" w:eastAsia="pt-BR"/>
        </w:rPr>
        <w:t>Honhat</w:t>
      </w:r>
      <w:proofErr w:type="spellEnd"/>
      <w:r w:rsidR="008E6106" w:rsidRPr="002032EE">
        <w:rPr>
          <w:rFonts w:ascii="Cambria" w:eastAsia="Times New Roman" w:hAnsi="Cambria"/>
          <w:color w:val="000000"/>
          <w:sz w:val="16"/>
          <w:szCs w:val="16"/>
          <w:bdr w:val="none" w:sz="0" w:space="0" w:color="auto"/>
          <w:lang w:val="es-419" w:eastAsia="pt-BR"/>
        </w:rPr>
        <w:t xml:space="preserve"> (Nuestra Tierra) Vs. </w:t>
      </w:r>
      <w:r w:rsidR="008E6106" w:rsidRPr="000129A6">
        <w:rPr>
          <w:rFonts w:ascii="Cambria" w:eastAsia="Times New Roman" w:hAnsi="Cambria"/>
          <w:color w:val="000000"/>
          <w:sz w:val="16"/>
          <w:szCs w:val="16"/>
          <w:bdr w:val="none" w:sz="0" w:space="0" w:color="auto"/>
          <w:lang w:val="pt-BR" w:eastAsia="pt-BR"/>
        </w:rPr>
        <w:t xml:space="preserve">Argentina. </w:t>
      </w:r>
      <w:r w:rsidR="008E6106" w:rsidRPr="002032EE">
        <w:rPr>
          <w:rFonts w:ascii="Cambria" w:eastAsia="Times New Roman" w:hAnsi="Cambria"/>
          <w:color w:val="000000"/>
          <w:sz w:val="16"/>
          <w:szCs w:val="16"/>
          <w:bdr w:val="none" w:sz="0" w:space="0" w:color="auto"/>
          <w:lang w:val="es-419" w:eastAsia="pt-BR"/>
        </w:rPr>
        <w:t xml:space="preserve">Fondo, Reparaciones y Costas. Sentencia de 6 de febrero de 2020. Serie C No. 400; Corte IDH. Caso Lagos del Campo Vs. Perú. Excepciones Preliminares, Fondo, Reparaciones y Costas. Sentencia de 31 de agosto de 2017. Serie C No. 340; Corte IDH. Caso </w:t>
      </w:r>
      <w:proofErr w:type="spellStart"/>
      <w:r w:rsidR="008E6106" w:rsidRPr="002032EE">
        <w:rPr>
          <w:rFonts w:ascii="Cambria" w:eastAsia="Times New Roman" w:hAnsi="Cambria"/>
          <w:color w:val="000000"/>
          <w:sz w:val="16"/>
          <w:szCs w:val="16"/>
          <w:bdr w:val="none" w:sz="0" w:space="0" w:color="auto"/>
          <w:lang w:val="es-419" w:eastAsia="pt-BR"/>
        </w:rPr>
        <w:t>Cuscul</w:t>
      </w:r>
      <w:proofErr w:type="spellEnd"/>
      <w:r w:rsidR="008E6106" w:rsidRPr="002032EE">
        <w:rPr>
          <w:rFonts w:ascii="Cambria" w:eastAsia="Times New Roman" w:hAnsi="Cambria"/>
          <w:color w:val="000000"/>
          <w:sz w:val="16"/>
          <w:szCs w:val="16"/>
          <w:bdr w:val="none" w:sz="0" w:space="0" w:color="auto"/>
          <w:lang w:val="es-419" w:eastAsia="pt-BR"/>
        </w:rPr>
        <w:t xml:space="preserve"> </w:t>
      </w:r>
      <w:proofErr w:type="spellStart"/>
      <w:r w:rsidR="008E6106" w:rsidRPr="002032EE">
        <w:rPr>
          <w:rFonts w:ascii="Cambria" w:eastAsia="Times New Roman" w:hAnsi="Cambria"/>
          <w:color w:val="000000"/>
          <w:sz w:val="16"/>
          <w:szCs w:val="16"/>
          <w:bdr w:val="none" w:sz="0" w:space="0" w:color="auto"/>
          <w:lang w:val="es-419" w:eastAsia="pt-BR"/>
        </w:rPr>
        <w:t>Pivaral</w:t>
      </w:r>
      <w:proofErr w:type="spellEnd"/>
      <w:r w:rsidR="008E6106" w:rsidRPr="002032EE">
        <w:rPr>
          <w:rFonts w:ascii="Cambria" w:eastAsia="Times New Roman" w:hAnsi="Cambria"/>
          <w:color w:val="000000"/>
          <w:sz w:val="16"/>
          <w:szCs w:val="16"/>
          <w:bdr w:val="none" w:sz="0" w:space="0" w:color="auto"/>
          <w:lang w:val="es-419" w:eastAsia="pt-BR"/>
        </w:rPr>
        <w:t xml:space="preserve"> y otros Vs. Guatemala. Excepción Preliminar, Fondo, Reparaciones y Costas. </w:t>
      </w:r>
      <w:r w:rsidR="008E6106" w:rsidRPr="000129A6">
        <w:rPr>
          <w:rFonts w:ascii="Cambria" w:eastAsia="Times New Roman" w:hAnsi="Cambria"/>
          <w:color w:val="000000"/>
          <w:sz w:val="16"/>
          <w:szCs w:val="16"/>
          <w:bdr w:val="none" w:sz="0" w:space="0" w:color="auto"/>
          <w:lang w:val="pt-BR" w:eastAsia="pt-BR"/>
        </w:rPr>
        <w:t>Sentencia de 23 de agosto de 2018. Serie C No. 359.</w:t>
      </w:r>
    </w:p>
  </w:footnote>
  <w:footnote w:id="8">
    <w:p w14:paraId="13E9A61C" w14:textId="40FD8EC1" w:rsidR="000129A6" w:rsidRPr="000129A6" w:rsidRDefault="002032EE" w:rsidP="000129A6">
      <w:pPr>
        <w:pStyle w:val="FootnoteText"/>
        <w:jc w:val="both"/>
        <w:rPr>
          <w:rFonts w:ascii="Cambria" w:hAnsi="Cambria"/>
          <w:sz w:val="16"/>
          <w:szCs w:val="16"/>
          <w:lang w:val="pt-BR"/>
        </w:rPr>
      </w:pPr>
      <w:r>
        <w:rPr>
          <w:rFonts w:ascii="Cambria" w:hAnsi="Cambria"/>
          <w:sz w:val="16"/>
          <w:szCs w:val="16"/>
          <w:lang w:val="pt-BR"/>
        </w:rPr>
        <w:tab/>
      </w:r>
      <w:r w:rsidR="000129A6" w:rsidRPr="000129A6">
        <w:rPr>
          <w:rStyle w:val="FootnoteReference"/>
          <w:rFonts w:ascii="Cambria" w:hAnsi="Cambria"/>
          <w:sz w:val="16"/>
          <w:szCs w:val="16"/>
        </w:rPr>
        <w:footnoteRef/>
      </w:r>
      <w:r w:rsidR="000129A6" w:rsidRPr="000129A6">
        <w:rPr>
          <w:rFonts w:ascii="Cambria" w:hAnsi="Cambria"/>
          <w:sz w:val="16"/>
          <w:szCs w:val="16"/>
          <w:lang w:val="pt-BR"/>
        </w:rPr>
        <w:t xml:space="preserve"> CIDH. Informe sobre Empresas e Direitos Humanos: Estándares Interamericanos. Aprovado pela Comissão Interamericana de Direitos Humanos, em 1 de novembro de 2019, párr. 86</w:t>
      </w:r>
    </w:p>
  </w:footnote>
  <w:footnote w:id="9">
    <w:p w14:paraId="069D0082" w14:textId="0C61F999" w:rsidR="00D57E85" w:rsidRPr="000129A6" w:rsidRDefault="002032EE" w:rsidP="000129A6">
      <w:pPr>
        <w:pStyle w:val="FootnoteText"/>
        <w:jc w:val="both"/>
        <w:rPr>
          <w:rFonts w:ascii="Cambria" w:hAnsi="Cambria"/>
          <w:color w:val="FF0000"/>
          <w:sz w:val="16"/>
          <w:szCs w:val="16"/>
          <w:lang w:val="pt-BR"/>
        </w:rPr>
      </w:pPr>
      <w:r>
        <w:rPr>
          <w:rFonts w:ascii="Cambria" w:hAnsi="Cambria"/>
          <w:color w:val="auto"/>
          <w:sz w:val="16"/>
          <w:szCs w:val="16"/>
          <w:lang w:val="pt-BR"/>
        </w:rPr>
        <w:tab/>
      </w:r>
      <w:r w:rsidR="00D57E85" w:rsidRPr="000129A6">
        <w:rPr>
          <w:rStyle w:val="FootnoteReference"/>
          <w:rFonts w:ascii="Cambria" w:hAnsi="Cambria"/>
          <w:color w:val="auto"/>
          <w:sz w:val="16"/>
          <w:szCs w:val="16"/>
        </w:rPr>
        <w:footnoteRef/>
      </w:r>
      <w:r w:rsidR="00D57E85" w:rsidRPr="000129A6">
        <w:rPr>
          <w:rFonts w:ascii="Cambria" w:hAnsi="Cambria"/>
          <w:color w:val="auto"/>
          <w:sz w:val="16"/>
          <w:szCs w:val="16"/>
          <w:lang w:val="pt-BR"/>
        </w:rPr>
        <w:t xml:space="preserve"> A respeito da garantia ao direito à vida digna</w:t>
      </w:r>
      <w:r w:rsidR="001272B6" w:rsidRPr="000129A6">
        <w:rPr>
          <w:rFonts w:ascii="Cambria" w:hAnsi="Cambria"/>
          <w:color w:val="auto"/>
          <w:sz w:val="16"/>
          <w:szCs w:val="16"/>
          <w:lang w:val="pt-BR"/>
        </w:rPr>
        <w:t>, prevista no artigo 4 da Convenção Americana, e sua relação com territórios e povos tradicionais, bem como com as obrigações positivas que se veem acentuadas aos Estados</w:t>
      </w:r>
      <w:r w:rsidR="00D57E85" w:rsidRPr="000129A6">
        <w:rPr>
          <w:rFonts w:ascii="Cambria" w:hAnsi="Cambria"/>
          <w:color w:val="auto"/>
          <w:sz w:val="16"/>
          <w:szCs w:val="16"/>
          <w:lang w:val="pt-BR"/>
        </w:rPr>
        <w:t xml:space="preserve">, </w:t>
      </w:r>
      <w:r w:rsidR="001272B6" w:rsidRPr="000129A6">
        <w:rPr>
          <w:rFonts w:ascii="Cambria" w:hAnsi="Cambria"/>
          <w:color w:val="auto"/>
          <w:sz w:val="16"/>
          <w:szCs w:val="16"/>
          <w:lang w:val="pt-BR"/>
        </w:rPr>
        <w:t>em relação à proteção da vida de pessoas e grupos vulneraveis e em situação de risco,</w:t>
      </w:r>
      <w:r w:rsidR="00D57E85" w:rsidRPr="000129A6">
        <w:rPr>
          <w:rFonts w:ascii="Cambria" w:hAnsi="Cambria"/>
          <w:color w:val="auto"/>
          <w:sz w:val="16"/>
          <w:szCs w:val="16"/>
          <w:lang w:val="pt-BR"/>
        </w:rPr>
        <w:t xml:space="preserve"> ver CIDH, Relatório No. 2/02, Petição 12.313. Admisibilidade. Comunidad Indígena Yaxye Axa del Pueblo Enxet-Lengua. Paraguai, 27 de fevereiro de 2002; CIDH. Situação dos direitos humanos dos povos indígenas e tribais da Pan-Amazônia.. OAS/Ser.L/V/II. Doc. 176, 29 setembro 2019, pars. 41 e 42. Corte IDH. </w:t>
      </w:r>
      <w:r w:rsidR="00D57E85" w:rsidRPr="000129A6">
        <w:rPr>
          <w:rFonts w:ascii="Cambria" w:hAnsi="Cambria"/>
          <w:i/>
          <w:iCs/>
          <w:color w:val="auto"/>
          <w:sz w:val="16"/>
          <w:szCs w:val="16"/>
          <w:lang w:val="pt-BR"/>
        </w:rPr>
        <w:t>Caso Comunidade Indígena Yakye Axa vs. Paraguai</w:t>
      </w:r>
      <w:r w:rsidR="00D57E85" w:rsidRPr="000129A6">
        <w:rPr>
          <w:rFonts w:ascii="Cambria" w:hAnsi="Cambria"/>
          <w:i/>
          <w:color w:val="auto"/>
          <w:sz w:val="16"/>
          <w:szCs w:val="16"/>
          <w:lang w:val="pt-BR"/>
        </w:rPr>
        <w:t xml:space="preserve">. </w:t>
      </w:r>
      <w:r w:rsidR="00D57E85" w:rsidRPr="000129A6">
        <w:rPr>
          <w:rFonts w:ascii="Cambria" w:hAnsi="Cambria"/>
          <w:color w:val="auto"/>
          <w:sz w:val="16"/>
          <w:szCs w:val="16"/>
          <w:lang w:val="pt-BR"/>
        </w:rPr>
        <w:t xml:space="preserve">Mérito, Reparações e Custas. Sentença 17 de junho de 2005. Serie C No. 125, pars 158, 162 e 168; Corte IDH, Caso </w:t>
      </w:r>
      <w:r w:rsidR="00D57E85" w:rsidRPr="000129A6">
        <w:rPr>
          <w:rFonts w:ascii="Cambria" w:hAnsi="Cambria"/>
          <w:i/>
          <w:color w:val="auto"/>
          <w:sz w:val="16"/>
          <w:szCs w:val="16"/>
          <w:lang w:val="pt-BR"/>
        </w:rPr>
        <w:t>Comunidade Indígena Sawhoyamaxa vs. Paraguay</w:t>
      </w:r>
      <w:r w:rsidR="00D57E85" w:rsidRPr="000129A6">
        <w:rPr>
          <w:rFonts w:ascii="Cambria" w:hAnsi="Cambria"/>
          <w:color w:val="auto"/>
          <w:sz w:val="16"/>
          <w:szCs w:val="16"/>
          <w:lang w:val="pt-BR"/>
        </w:rPr>
        <w:t xml:space="preserve">. Mérito, Reparações e Custas. Sentença. Sentença de 29 de março de 2006. Serie C No. 146, párr. 153; e Corte IDH. </w:t>
      </w:r>
      <w:r w:rsidR="00D57E85" w:rsidRPr="000129A6">
        <w:rPr>
          <w:rFonts w:ascii="Cambria" w:hAnsi="Cambria"/>
          <w:i/>
          <w:color w:val="auto"/>
          <w:sz w:val="16"/>
          <w:szCs w:val="16"/>
          <w:lang w:val="pt-BR"/>
        </w:rPr>
        <w:t>Comunidade Indígena Xákmok Kásek vs. Paraguay,</w:t>
      </w:r>
      <w:r w:rsidR="00D57E85" w:rsidRPr="000129A6">
        <w:rPr>
          <w:rFonts w:ascii="Cambria" w:hAnsi="Cambria"/>
          <w:color w:val="auto"/>
          <w:sz w:val="16"/>
          <w:szCs w:val="16"/>
          <w:lang w:val="pt-BR"/>
        </w:rPr>
        <w:t xml:space="preserve"> Mérito, Reparações e Custas. Sentença de 24 de agosto de 2010. Serie C No. 214, pars. 215 e 217. </w:t>
      </w:r>
    </w:p>
  </w:footnote>
  <w:footnote w:id="10">
    <w:p w14:paraId="338AF7F1" w14:textId="7BAA97C3" w:rsidR="00EE2F08" w:rsidRPr="002032EE" w:rsidRDefault="002032EE" w:rsidP="000129A6">
      <w:pPr>
        <w:pStyle w:val="FootnoteText"/>
        <w:jc w:val="both"/>
        <w:rPr>
          <w:rFonts w:ascii="Cambria" w:hAnsi="Cambria"/>
          <w:sz w:val="16"/>
          <w:szCs w:val="16"/>
          <w:lang w:val="pt-BR"/>
        </w:rPr>
      </w:pPr>
      <w:r>
        <w:rPr>
          <w:rFonts w:ascii="Cambria" w:hAnsi="Cambria"/>
          <w:sz w:val="16"/>
          <w:szCs w:val="16"/>
          <w:lang w:val="pt-BR"/>
        </w:rPr>
        <w:tab/>
      </w:r>
      <w:r w:rsidR="00EE2F08" w:rsidRPr="000129A6">
        <w:rPr>
          <w:rStyle w:val="FootnoteReference"/>
          <w:rFonts w:ascii="Cambria" w:hAnsi="Cambria"/>
          <w:sz w:val="16"/>
          <w:szCs w:val="16"/>
        </w:rPr>
        <w:footnoteRef/>
      </w:r>
      <w:r w:rsidR="00EE2F08" w:rsidRPr="002032EE">
        <w:rPr>
          <w:rFonts w:ascii="Cambria" w:hAnsi="Cambria"/>
          <w:sz w:val="16"/>
          <w:szCs w:val="16"/>
          <w:lang w:val="pt-BR"/>
        </w:rPr>
        <w:t xml:space="preserve"> CIDH, Relatório Nº 67/02 (Mérito), Petição 12.313, Comunidade indígena Yakye Axa, Paraguai, 24 de outubro de 2002, par. 161 e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2377D6" w:rsidRDefault="002377D6" w:rsidP="002377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377D6" w:rsidRDefault="00237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2377D6" w:rsidRDefault="002377D6"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2377D6" w:rsidRPr="00EC7D62" w:rsidRDefault="00B845E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FC312" w14:textId="77777777" w:rsidR="007909B3" w:rsidRDefault="00790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29A6"/>
    <w:rsid w:val="0001788C"/>
    <w:rsid w:val="00026D73"/>
    <w:rsid w:val="00027D57"/>
    <w:rsid w:val="000337EF"/>
    <w:rsid w:val="000400ED"/>
    <w:rsid w:val="00040C3A"/>
    <w:rsid w:val="000419AD"/>
    <w:rsid w:val="000433C9"/>
    <w:rsid w:val="00045A94"/>
    <w:rsid w:val="000612F5"/>
    <w:rsid w:val="000716C5"/>
    <w:rsid w:val="000741B0"/>
    <w:rsid w:val="00074D5A"/>
    <w:rsid w:val="00074FB6"/>
    <w:rsid w:val="00075E23"/>
    <w:rsid w:val="0009344A"/>
    <w:rsid w:val="000A392E"/>
    <w:rsid w:val="000A575F"/>
    <w:rsid w:val="000A6CFE"/>
    <w:rsid w:val="000A7E6B"/>
    <w:rsid w:val="000B4F18"/>
    <w:rsid w:val="000C53A7"/>
    <w:rsid w:val="000D10DB"/>
    <w:rsid w:val="000D5544"/>
    <w:rsid w:val="000E5EB5"/>
    <w:rsid w:val="000E6696"/>
    <w:rsid w:val="000F35ED"/>
    <w:rsid w:val="00107131"/>
    <w:rsid w:val="0010736F"/>
    <w:rsid w:val="00112DBE"/>
    <w:rsid w:val="00113B21"/>
    <w:rsid w:val="00113F73"/>
    <w:rsid w:val="00121CC2"/>
    <w:rsid w:val="001244E3"/>
    <w:rsid w:val="00126384"/>
    <w:rsid w:val="001272B6"/>
    <w:rsid w:val="00133EE5"/>
    <w:rsid w:val="00164EE6"/>
    <w:rsid w:val="00167A34"/>
    <w:rsid w:val="001849EF"/>
    <w:rsid w:val="001875E8"/>
    <w:rsid w:val="001A13E2"/>
    <w:rsid w:val="001A1ED3"/>
    <w:rsid w:val="001A7870"/>
    <w:rsid w:val="001B3A00"/>
    <w:rsid w:val="001B454D"/>
    <w:rsid w:val="001B6375"/>
    <w:rsid w:val="001C1B41"/>
    <w:rsid w:val="001C1F2D"/>
    <w:rsid w:val="001D65EF"/>
    <w:rsid w:val="001E13EF"/>
    <w:rsid w:val="001E49E7"/>
    <w:rsid w:val="001E643B"/>
    <w:rsid w:val="001F49DE"/>
    <w:rsid w:val="001F7201"/>
    <w:rsid w:val="0020077D"/>
    <w:rsid w:val="002032EE"/>
    <w:rsid w:val="002035CB"/>
    <w:rsid w:val="00207350"/>
    <w:rsid w:val="00223A29"/>
    <w:rsid w:val="00223CF9"/>
    <w:rsid w:val="002250A3"/>
    <w:rsid w:val="0022736D"/>
    <w:rsid w:val="00235217"/>
    <w:rsid w:val="002377D6"/>
    <w:rsid w:val="002418A2"/>
    <w:rsid w:val="00241C9D"/>
    <w:rsid w:val="00246D1F"/>
    <w:rsid w:val="00247403"/>
    <w:rsid w:val="00247542"/>
    <w:rsid w:val="00254773"/>
    <w:rsid w:val="002553EA"/>
    <w:rsid w:val="0026157B"/>
    <w:rsid w:val="00266B61"/>
    <w:rsid w:val="0026712A"/>
    <w:rsid w:val="002704DB"/>
    <w:rsid w:val="0029628D"/>
    <w:rsid w:val="002A0AAE"/>
    <w:rsid w:val="002A5820"/>
    <w:rsid w:val="002B4AAE"/>
    <w:rsid w:val="002C1759"/>
    <w:rsid w:val="002D2B26"/>
    <w:rsid w:val="002D7EA2"/>
    <w:rsid w:val="002E187C"/>
    <w:rsid w:val="002E489F"/>
    <w:rsid w:val="002F5CAF"/>
    <w:rsid w:val="00302733"/>
    <w:rsid w:val="00314078"/>
    <w:rsid w:val="0031535D"/>
    <w:rsid w:val="00315F4C"/>
    <w:rsid w:val="003239B8"/>
    <w:rsid w:val="0033169F"/>
    <w:rsid w:val="003316AA"/>
    <w:rsid w:val="003360F9"/>
    <w:rsid w:val="00341602"/>
    <w:rsid w:val="00344977"/>
    <w:rsid w:val="00346C95"/>
    <w:rsid w:val="00351695"/>
    <w:rsid w:val="00356185"/>
    <w:rsid w:val="00356ECF"/>
    <w:rsid w:val="00360380"/>
    <w:rsid w:val="0037519E"/>
    <w:rsid w:val="003807BC"/>
    <w:rsid w:val="00385B29"/>
    <w:rsid w:val="00386CF0"/>
    <w:rsid w:val="0038709A"/>
    <w:rsid w:val="003A461C"/>
    <w:rsid w:val="003B70FB"/>
    <w:rsid w:val="003C07FC"/>
    <w:rsid w:val="003C2A66"/>
    <w:rsid w:val="003C676B"/>
    <w:rsid w:val="003D3BC2"/>
    <w:rsid w:val="003E5B2E"/>
    <w:rsid w:val="003E6CA1"/>
    <w:rsid w:val="003F0835"/>
    <w:rsid w:val="003F209A"/>
    <w:rsid w:val="004065A8"/>
    <w:rsid w:val="004165C2"/>
    <w:rsid w:val="004274F1"/>
    <w:rsid w:val="004378B3"/>
    <w:rsid w:val="00441ECB"/>
    <w:rsid w:val="004422E8"/>
    <w:rsid w:val="0044262A"/>
    <w:rsid w:val="00445193"/>
    <w:rsid w:val="004500F1"/>
    <w:rsid w:val="00450BD7"/>
    <w:rsid w:val="00462C1B"/>
    <w:rsid w:val="00463B2C"/>
    <w:rsid w:val="00467B7E"/>
    <w:rsid w:val="00473BB4"/>
    <w:rsid w:val="0047728A"/>
    <w:rsid w:val="00477592"/>
    <w:rsid w:val="00486F1C"/>
    <w:rsid w:val="00487A47"/>
    <w:rsid w:val="00490DDD"/>
    <w:rsid w:val="0049419D"/>
    <w:rsid w:val="004A6A54"/>
    <w:rsid w:val="004B5D14"/>
    <w:rsid w:val="004C20D2"/>
    <w:rsid w:val="004C2312"/>
    <w:rsid w:val="004C4B62"/>
    <w:rsid w:val="004C54C9"/>
    <w:rsid w:val="004C6C33"/>
    <w:rsid w:val="004D08E3"/>
    <w:rsid w:val="004D4ABA"/>
    <w:rsid w:val="004D6025"/>
    <w:rsid w:val="004D7B1B"/>
    <w:rsid w:val="004E2649"/>
    <w:rsid w:val="00501399"/>
    <w:rsid w:val="0050633D"/>
    <w:rsid w:val="00507BC4"/>
    <w:rsid w:val="0051155E"/>
    <w:rsid w:val="005128E4"/>
    <w:rsid w:val="005133DB"/>
    <w:rsid w:val="00520069"/>
    <w:rsid w:val="00524DFF"/>
    <w:rsid w:val="00525560"/>
    <w:rsid w:val="005256F0"/>
    <w:rsid w:val="00541B3F"/>
    <w:rsid w:val="00544C49"/>
    <w:rsid w:val="005516A1"/>
    <w:rsid w:val="00556751"/>
    <w:rsid w:val="00563557"/>
    <w:rsid w:val="0057402A"/>
    <w:rsid w:val="005771D0"/>
    <w:rsid w:val="00586737"/>
    <w:rsid w:val="0059087A"/>
    <w:rsid w:val="0059191A"/>
    <w:rsid w:val="005921FF"/>
    <w:rsid w:val="005A24ED"/>
    <w:rsid w:val="005A6D0E"/>
    <w:rsid w:val="005B52B0"/>
    <w:rsid w:val="005B6806"/>
    <w:rsid w:val="005C4225"/>
    <w:rsid w:val="005E0E9C"/>
    <w:rsid w:val="005F0DAD"/>
    <w:rsid w:val="005F0F33"/>
    <w:rsid w:val="00600DEB"/>
    <w:rsid w:val="006079D8"/>
    <w:rsid w:val="00621470"/>
    <w:rsid w:val="00627C9F"/>
    <w:rsid w:val="006311E9"/>
    <w:rsid w:val="00632354"/>
    <w:rsid w:val="00642810"/>
    <w:rsid w:val="00652333"/>
    <w:rsid w:val="00670B53"/>
    <w:rsid w:val="006735C7"/>
    <w:rsid w:val="00676C76"/>
    <w:rsid w:val="0068009E"/>
    <w:rsid w:val="00692219"/>
    <w:rsid w:val="006A17D2"/>
    <w:rsid w:val="006A20E7"/>
    <w:rsid w:val="006A370D"/>
    <w:rsid w:val="006A73E6"/>
    <w:rsid w:val="006B2D5C"/>
    <w:rsid w:val="006B312B"/>
    <w:rsid w:val="006B5EE6"/>
    <w:rsid w:val="006C3576"/>
    <w:rsid w:val="006C4EB1"/>
    <w:rsid w:val="006D027A"/>
    <w:rsid w:val="006D0361"/>
    <w:rsid w:val="006E0166"/>
    <w:rsid w:val="006E61DF"/>
    <w:rsid w:val="006E7B34"/>
    <w:rsid w:val="006F6E17"/>
    <w:rsid w:val="0070697F"/>
    <w:rsid w:val="0072199C"/>
    <w:rsid w:val="00722C9F"/>
    <w:rsid w:val="007253B8"/>
    <w:rsid w:val="00733E27"/>
    <w:rsid w:val="0073741F"/>
    <w:rsid w:val="00742742"/>
    <w:rsid w:val="00745B84"/>
    <w:rsid w:val="007623EB"/>
    <w:rsid w:val="00762830"/>
    <w:rsid w:val="0076643F"/>
    <w:rsid w:val="007665A8"/>
    <w:rsid w:val="00777F63"/>
    <w:rsid w:val="007909B3"/>
    <w:rsid w:val="00794E74"/>
    <w:rsid w:val="007A5817"/>
    <w:rsid w:val="007B05C4"/>
    <w:rsid w:val="007B60E9"/>
    <w:rsid w:val="007B6CC3"/>
    <w:rsid w:val="007B76D3"/>
    <w:rsid w:val="007C2DFB"/>
    <w:rsid w:val="007C3334"/>
    <w:rsid w:val="007D2B98"/>
    <w:rsid w:val="007E21BC"/>
    <w:rsid w:val="007E7C82"/>
    <w:rsid w:val="007F588D"/>
    <w:rsid w:val="00803F1C"/>
    <w:rsid w:val="0080600E"/>
    <w:rsid w:val="008067E4"/>
    <w:rsid w:val="00811BA4"/>
    <w:rsid w:val="00817612"/>
    <w:rsid w:val="008236D2"/>
    <w:rsid w:val="00833441"/>
    <w:rsid w:val="008338A4"/>
    <w:rsid w:val="00834B7A"/>
    <w:rsid w:val="00834D49"/>
    <w:rsid w:val="00837C45"/>
    <w:rsid w:val="00844730"/>
    <w:rsid w:val="008457C2"/>
    <w:rsid w:val="00856BCC"/>
    <w:rsid w:val="00857A19"/>
    <w:rsid w:val="00857A82"/>
    <w:rsid w:val="008605B8"/>
    <w:rsid w:val="00873836"/>
    <w:rsid w:val="008810D5"/>
    <w:rsid w:val="00885737"/>
    <w:rsid w:val="00890650"/>
    <w:rsid w:val="00897E12"/>
    <w:rsid w:val="008A0B0C"/>
    <w:rsid w:val="008A7E0F"/>
    <w:rsid w:val="008B12F5"/>
    <w:rsid w:val="008C2240"/>
    <w:rsid w:val="008C7BD0"/>
    <w:rsid w:val="008D4782"/>
    <w:rsid w:val="008D768D"/>
    <w:rsid w:val="008E3759"/>
    <w:rsid w:val="008E3BFE"/>
    <w:rsid w:val="008E595F"/>
    <w:rsid w:val="008E6106"/>
    <w:rsid w:val="008F1912"/>
    <w:rsid w:val="0090270B"/>
    <w:rsid w:val="009041DC"/>
    <w:rsid w:val="0091239F"/>
    <w:rsid w:val="009134C8"/>
    <w:rsid w:val="0091726D"/>
    <w:rsid w:val="00917B5A"/>
    <w:rsid w:val="00920A58"/>
    <w:rsid w:val="00920A8C"/>
    <w:rsid w:val="00932C73"/>
    <w:rsid w:val="00934A2C"/>
    <w:rsid w:val="009400E5"/>
    <w:rsid w:val="00954A2D"/>
    <w:rsid w:val="0096706E"/>
    <w:rsid w:val="00974491"/>
    <w:rsid w:val="00975C4E"/>
    <w:rsid w:val="00981FBA"/>
    <w:rsid w:val="00982D7C"/>
    <w:rsid w:val="00997BC5"/>
    <w:rsid w:val="00997DDF"/>
    <w:rsid w:val="009A4F41"/>
    <w:rsid w:val="009B381B"/>
    <w:rsid w:val="009B6088"/>
    <w:rsid w:val="009B7F64"/>
    <w:rsid w:val="009D1753"/>
    <w:rsid w:val="009D4CBF"/>
    <w:rsid w:val="009D7611"/>
    <w:rsid w:val="009E0B61"/>
    <w:rsid w:val="009E53DE"/>
    <w:rsid w:val="00A11212"/>
    <w:rsid w:val="00A11E44"/>
    <w:rsid w:val="00A328B3"/>
    <w:rsid w:val="00A32BF7"/>
    <w:rsid w:val="00A37F2E"/>
    <w:rsid w:val="00A466CA"/>
    <w:rsid w:val="00A50FCF"/>
    <w:rsid w:val="00A528D1"/>
    <w:rsid w:val="00A53003"/>
    <w:rsid w:val="00A5505F"/>
    <w:rsid w:val="00A610CD"/>
    <w:rsid w:val="00A63289"/>
    <w:rsid w:val="00A65349"/>
    <w:rsid w:val="00A657A7"/>
    <w:rsid w:val="00A758AA"/>
    <w:rsid w:val="00A75CC3"/>
    <w:rsid w:val="00AA09A2"/>
    <w:rsid w:val="00AA7996"/>
    <w:rsid w:val="00AC19CB"/>
    <w:rsid w:val="00AC5785"/>
    <w:rsid w:val="00AD625F"/>
    <w:rsid w:val="00AE4B28"/>
    <w:rsid w:val="00AE5488"/>
    <w:rsid w:val="00AE6F91"/>
    <w:rsid w:val="00AF420D"/>
    <w:rsid w:val="00AF5571"/>
    <w:rsid w:val="00B002D5"/>
    <w:rsid w:val="00B07341"/>
    <w:rsid w:val="00B30539"/>
    <w:rsid w:val="00B314DB"/>
    <w:rsid w:val="00B31867"/>
    <w:rsid w:val="00B31DA9"/>
    <w:rsid w:val="00B361F2"/>
    <w:rsid w:val="00B3718B"/>
    <w:rsid w:val="00B4632A"/>
    <w:rsid w:val="00B51266"/>
    <w:rsid w:val="00B530F1"/>
    <w:rsid w:val="00B535BA"/>
    <w:rsid w:val="00B660F3"/>
    <w:rsid w:val="00B74934"/>
    <w:rsid w:val="00B771C0"/>
    <w:rsid w:val="00B845E9"/>
    <w:rsid w:val="00B979BA"/>
    <w:rsid w:val="00BA276C"/>
    <w:rsid w:val="00BA6205"/>
    <w:rsid w:val="00BA766C"/>
    <w:rsid w:val="00BB306F"/>
    <w:rsid w:val="00BC2EB7"/>
    <w:rsid w:val="00BC63CA"/>
    <w:rsid w:val="00BD278F"/>
    <w:rsid w:val="00BD4B89"/>
    <w:rsid w:val="00BD5922"/>
    <w:rsid w:val="00BE746D"/>
    <w:rsid w:val="00BF02CB"/>
    <w:rsid w:val="00BF6FD8"/>
    <w:rsid w:val="00C03680"/>
    <w:rsid w:val="00C054DF"/>
    <w:rsid w:val="00C102FB"/>
    <w:rsid w:val="00C21762"/>
    <w:rsid w:val="00C21FEF"/>
    <w:rsid w:val="00C24543"/>
    <w:rsid w:val="00C256A2"/>
    <w:rsid w:val="00C25D94"/>
    <w:rsid w:val="00C37A17"/>
    <w:rsid w:val="00C51515"/>
    <w:rsid w:val="00C5228F"/>
    <w:rsid w:val="00C5660B"/>
    <w:rsid w:val="00C66B72"/>
    <w:rsid w:val="00C87AC4"/>
    <w:rsid w:val="00C9567A"/>
    <w:rsid w:val="00C96E95"/>
    <w:rsid w:val="00C96FE1"/>
    <w:rsid w:val="00CB212D"/>
    <w:rsid w:val="00CB2660"/>
    <w:rsid w:val="00CC5E90"/>
    <w:rsid w:val="00CD046C"/>
    <w:rsid w:val="00CE076C"/>
    <w:rsid w:val="00CE2A6F"/>
    <w:rsid w:val="00CE5199"/>
    <w:rsid w:val="00CE66D5"/>
    <w:rsid w:val="00CF2603"/>
    <w:rsid w:val="00CF360B"/>
    <w:rsid w:val="00CF637A"/>
    <w:rsid w:val="00D059DE"/>
    <w:rsid w:val="00D05ABD"/>
    <w:rsid w:val="00D13FCE"/>
    <w:rsid w:val="00D21316"/>
    <w:rsid w:val="00D306D1"/>
    <w:rsid w:val="00D30800"/>
    <w:rsid w:val="00D34786"/>
    <w:rsid w:val="00D358AF"/>
    <w:rsid w:val="00D37BFC"/>
    <w:rsid w:val="00D465BA"/>
    <w:rsid w:val="00D47A8E"/>
    <w:rsid w:val="00D52D14"/>
    <w:rsid w:val="00D57E85"/>
    <w:rsid w:val="00D712D3"/>
    <w:rsid w:val="00D71422"/>
    <w:rsid w:val="00D72DC6"/>
    <w:rsid w:val="00D7558D"/>
    <w:rsid w:val="00D81D92"/>
    <w:rsid w:val="00D81F93"/>
    <w:rsid w:val="00D873F1"/>
    <w:rsid w:val="00D876F9"/>
    <w:rsid w:val="00DA2224"/>
    <w:rsid w:val="00DA7B5F"/>
    <w:rsid w:val="00DC11E7"/>
    <w:rsid w:val="00DC7023"/>
    <w:rsid w:val="00DC769A"/>
    <w:rsid w:val="00DD3D86"/>
    <w:rsid w:val="00DD466A"/>
    <w:rsid w:val="00DD4AD2"/>
    <w:rsid w:val="00DD63D7"/>
    <w:rsid w:val="00DD7874"/>
    <w:rsid w:val="00DE06DF"/>
    <w:rsid w:val="00DF1EC4"/>
    <w:rsid w:val="00E0340B"/>
    <w:rsid w:val="00E04A90"/>
    <w:rsid w:val="00E0551F"/>
    <w:rsid w:val="00E06F8E"/>
    <w:rsid w:val="00E219C7"/>
    <w:rsid w:val="00E3566F"/>
    <w:rsid w:val="00E4118C"/>
    <w:rsid w:val="00E43157"/>
    <w:rsid w:val="00E461CE"/>
    <w:rsid w:val="00E57951"/>
    <w:rsid w:val="00E63D39"/>
    <w:rsid w:val="00E720CA"/>
    <w:rsid w:val="00E84EB5"/>
    <w:rsid w:val="00E85662"/>
    <w:rsid w:val="00E8789F"/>
    <w:rsid w:val="00E90DD9"/>
    <w:rsid w:val="00E95E02"/>
    <w:rsid w:val="00E97B71"/>
    <w:rsid w:val="00EA2EBE"/>
    <w:rsid w:val="00EA3D34"/>
    <w:rsid w:val="00EB29C8"/>
    <w:rsid w:val="00EB2B1F"/>
    <w:rsid w:val="00EB454D"/>
    <w:rsid w:val="00EB4AF1"/>
    <w:rsid w:val="00EB5397"/>
    <w:rsid w:val="00EB7645"/>
    <w:rsid w:val="00EB79E7"/>
    <w:rsid w:val="00EC384B"/>
    <w:rsid w:val="00ED3F98"/>
    <w:rsid w:val="00ED549D"/>
    <w:rsid w:val="00ED6443"/>
    <w:rsid w:val="00ED76BE"/>
    <w:rsid w:val="00EE00E9"/>
    <w:rsid w:val="00EE2F08"/>
    <w:rsid w:val="00EF619B"/>
    <w:rsid w:val="00F00B55"/>
    <w:rsid w:val="00F02AD1"/>
    <w:rsid w:val="00F10E01"/>
    <w:rsid w:val="00F12DDB"/>
    <w:rsid w:val="00F15AA2"/>
    <w:rsid w:val="00F2185D"/>
    <w:rsid w:val="00F253CC"/>
    <w:rsid w:val="00F37106"/>
    <w:rsid w:val="00F515B7"/>
    <w:rsid w:val="00F519CF"/>
    <w:rsid w:val="00F53843"/>
    <w:rsid w:val="00F53C45"/>
    <w:rsid w:val="00F56BA5"/>
    <w:rsid w:val="00F60E22"/>
    <w:rsid w:val="00F81395"/>
    <w:rsid w:val="00F81BB8"/>
    <w:rsid w:val="00F86600"/>
    <w:rsid w:val="00F86FBA"/>
    <w:rsid w:val="00F917D1"/>
    <w:rsid w:val="00F9653B"/>
    <w:rsid w:val="00FA404E"/>
    <w:rsid w:val="00FB62CF"/>
    <w:rsid w:val="00FB718E"/>
    <w:rsid w:val="00FB754E"/>
    <w:rsid w:val="00FD3C3B"/>
    <w:rsid w:val="00FE07DD"/>
    <w:rsid w:val="00FE6B45"/>
    <w:rsid w:val="00FF55F3"/>
    <w:rsid w:val="00FF5851"/>
    <w:rsid w:val="00FF623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B535BA"/>
    <w:rPr>
      <w:sz w:val="16"/>
      <w:szCs w:val="16"/>
    </w:rPr>
  </w:style>
  <w:style w:type="paragraph" w:styleId="CommentText">
    <w:name w:val="annotation text"/>
    <w:basedOn w:val="Normal"/>
    <w:link w:val="CommentTextChar"/>
    <w:uiPriority w:val="99"/>
    <w:semiHidden/>
    <w:unhideWhenUsed/>
    <w:rsid w:val="00B535BA"/>
    <w:rPr>
      <w:sz w:val="20"/>
      <w:szCs w:val="20"/>
    </w:rPr>
  </w:style>
  <w:style w:type="character" w:customStyle="1" w:styleId="CommentTextChar">
    <w:name w:val="Comment Text Char"/>
    <w:basedOn w:val="DefaultParagraphFont"/>
    <w:link w:val="CommentText"/>
    <w:uiPriority w:val="99"/>
    <w:semiHidden/>
    <w:rsid w:val="00B535BA"/>
    <w:rPr>
      <w:lang w:val="en-US" w:eastAsia="en-US"/>
    </w:rPr>
  </w:style>
  <w:style w:type="paragraph" w:styleId="CommentSubject">
    <w:name w:val="annotation subject"/>
    <w:basedOn w:val="CommentText"/>
    <w:next w:val="CommentText"/>
    <w:link w:val="CommentSubjectChar"/>
    <w:uiPriority w:val="99"/>
    <w:semiHidden/>
    <w:unhideWhenUsed/>
    <w:rsid w:val="00B535BA"/>
    <w:rPr>
      <w:b/>
      <w:bCs/>
    </w:rPr>
  </w:style>
  <w:style w:type="character" w:customStyle="1" w:styleId="CommentSubjectChar">
    <w:name w:val="Comment Subject Char"/>
    <w:basedOn w:val="CommentTextChar"/>
    <w:link w:val="CommentSubject"/>
    <w:uiPriority w:val="99"/>
    <w:semiHidden/>
    <w:rsid w:val="00B535BA"/>
    <w:rPr>
      <w:b/>
      <w:bCs/>
      <w:lang w:val="en-US" w:eastAsia="en-US"/>
    </w:rPr>
  </w:style>
  <w:style w:type="character" w:styleId="Strong">
    <w:name w:val="Strong"/>
    <w:basedOn w:val="DefaultParagraphFont"/>
    <w:uiPriority w:val="22"/>
    <w:qFormat/>
    <w:rsid w:val="00BC63CA"/>
    <w:rPr>
      <w:b/>
      <w:bCs/>
    </w:rPr>
  </w:style>
  <w:style w:type="paragraph" w:styleId="NormalWeb">
    <w:name w:val="Normal (Web)"/>
    <w:basedOn w:val="Normal"/>
    <w:uiPriority w:val="99"/>
    <w:semiHidden/>
    <w:unhideWhenUsed/>
    <w:rsid w:val="00D57E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07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6244">
      <w:bodyDiv w:val="1"/>
      <w:marLeft w:val="0"/>
      <w:marRight w:val="0"/>
      <w:marTop w:val="0"/>
      <w:marBottom w:val="0"/>
      <w:divBdr>
        <w:top w:val="none" w:sz="0" w:space="0" w:color="auto"/>
        <w:left w:val="none" w:sz="0" w:space="0" w:color="auto"/>
        <w:bottom w:val="none" w:sz="0" w:space="0" w:color="auto"/>
        <w:right w:val="none" w:sz="0" w:space="0" w:color="auto"/>
      </w:divBdr>
      <w:divsChild>
        <w:div w:id="1481459730">
          <w:marLeft w:val="0"/>
          <w:marRight w:val="0"/>
          <w:marTop w:val="0"/>
          <w:marBottom w:val="0"/>
          <w:divBdr>
            <w:top w:val="none" w:sz="0" w:space="0" w:color="auto"/>
            <w:left w:val="none" w:sz="0" w:space="0" w:color="auto"/>
            <w:bottom w:val="none" w:sz="0" w:space="0" w:color="auto"/>
            <w:right w:val="none" w:sz="0" w:space="0" w:color="auto"/>
          </w:divBdr>
          <w:divsChild>
            <w:div w:id="1456943600">
              <w:marLeft w:val="0"/>
              <w:marRight w:val="0"/>
              <w:marTop w:val="0"/>
              <w:marBottom w:val="0"/>
              <w:divBdr>
                <w:top w:val="none" w:sz="0" w:space="0" w:color="auto"/>
                <w:left w:val="none" w:sz="0" w:space="0" w:color="auto"/>
                <w:bottom w:val="none" w:sz="0" w:space="0" w:color="auto"/>
                <w:right w:val="none" w:sz="0" w:space="0" w:color="auto"/>
              </w:divBdr>
              <w:divsChild>
                <w:div w:id="69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3749">
      <w:bodyDiv w:val="1"/>
      <w:marLeft w:val="0"/>
      <w:marRight w:val="0"/>
      <w:marTop w:val="0"/>
      <w:marBottom w:val="0"/>
      <w:divBdr>
        <w:top w:val="none" w:sz="0" w:space="0" w:color="auto"/>
        <w:left w:val="none" w:sz="0" w:space="0" w:color="auto"/>
        <w:bottom w:val="none" w:sz="0" w:space="0" w:color="auto"/>
        <w:right w:val="none" w:sz="0" w:space="0" w:color="auto"/>
      </w:divBdr>
      <w:divsChild>
        <w:div w:id="759376912">
          <w:marLeft w:val="0"/>
          <w:marRight w:val="0"/>
          <w:marTop w:val="0"/>
          <w:marBottom w:val="0"/>
          <w:divBdr>
            <w:top w:val="none" w:sz="0" w:space="0" w:color="auto"/>
            <w:left w:val="none" w:sz="0" w:space="0" w:color="auto"/>
            <w:bottom w:val="none" w:sz="0" w:space="0" w:color="auto"/>
            <w:right w:val="none" w:sz="0" w:space="0" w:color="auto"/>
          </w:divBdr>
          <w:divsChild>
            <w:div w:id="1272856952">
              <w:marLeft w:val="0"/>
              <w:marRight w:val="0"/>
              <w:marTop w:val="0"/>
              <w:marBottom w:val="0"/>
              <w:divBdr>
                <w:top w:val="none" w:sz="0" w:space="0" w:color="auto"/>
                <w:left w:val="none" w:sz="0" w:space="0" w:color="auto"/>
                <w:bottom w:val="none" w:sz="0" w:space="0" w:color="auto"/>
                <w:right w:val="none" w:sz="0" w:space="0" w:color="auto"/>
              </w:divBdr>
              <w:divsChild>
                <w:div w:id="412091611">
                  <w:marLeft w:val="0"/>
                  <w:marRight w:val="0"/>
                  <w:marTop w:val="0"/>
                  <w:marBottom w:val="0"/>
                  <w:divBdr>
                    <w:top w:val="none" w:sz="0" w:space="0" w:color="auto"/>
                    <w:left w:val="none" w:sz="0" w:space="0" w:color="auto"/>
                    <w:bottom w:val="none" w:sz="0" w:space="0" w:color="auto"/>
                    <w:right w:val="none" w:sz="0" w:space="0" w:color="auto"/>
                  </w:divBdr>
                  <w:divsChild>
                    <w:div w:id="2111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4453">
      <w:bodyDiv w:val="1"/>
      <w:marLeft w:val="0"/>
      <w:marRight w:val="0"/>
      <w:marTop w:val="0"/>
      <w:marBottom w:val="0"/>
      <w:divBdr>
        <w:top w:val="none" w:sz="0" w:space="0" w:color="auto"/>
        <w:left w:val="none" w:sz="0" w:space="0" w:color="auto"/>
        <w:bottom w:val="none" w:sz="0" w:space="0" w:color="auto"/>
        <w:right w:val="none" w:sz="0" w:space="0" w:color="auto"/>
      </w:divBdr>
      <w:divsChild>
        <w:div w:id="5062968">
          <w:marLeft w:val="0"/>
          <w:marRight w:val="0"/>
          <w:marTop w:val="0"/>
          <w:marBottom w:val="0"/>
          <w:divBdr>
            <w:top w:val="none" w:sz="0" w:space="0" w:color="auto"/>
            <w:left w:val="none" w:sz="0" w:space="0" w:color="auto"/>
            <w:bottom w:val="none" w:sz="0" w:space="0" w:color="auto"/>
            <w:right w:val="none" w:sz="0" w:space="0" w:color="auto"/>
          </w:divBdr>
        </w:div>
        <w:div w:id="398089681">
          <w:marLeft w:val="0"/>
          <w:marRight w:val="0"/>
          <w:marTop w:val="0"/>
          <w:marBottom w:val="0"/>
          <w:divBdr>
            <w:top w:val="none" w:sz="0" w:space="0" w:color="auto"/>
            <w:left w:val="none" w:sz="0" w:space="0" w:color="auto"/>
            <w:bottom w:val="none" w:sz="0" w:space="0" w:color="auto"/>
            <w:right w:val="none" w:sz="0" w:space="0" w:color="auto"/>
          </w:divBdr>
        </w:div>
        <w:div w:id="1301182949">
          <w:marLeft w:val="720"/>
          <w:marRight w:val="0"/>
          <w:marTop w:val="0"/>
          <w:marBottom w:val="0"/>
          <w:divBdr>
            <w:top w:val="none" w:sz="0" w:space="0" w:color="auto"/>
            <w:left w:val="none" w:sz="0" w:space="0" w:color="auto"/>
            <w:bottom w:val="none" w:sz="0" w:space="0" w:color="auto"/>
            <w:right w:val="none" w:sz="0" w:space="0" w:color="auto"/>
          </w:divBdr>
        </w:div>
        <w:div w:id="2045708752">
          <w:marLeft w:val="720"/>
          <w:marRight w:val="0"/>
          <w:marTop w:val="0"/>
          <w:marBottom w:val="0"/>
          <w:divBdr>
            <w:top w:val="none" w:sz="0" w:space="0" w:color="auto"/>
            <w:left w:val="none" w:sz="0" w:space="0" w:color="auto"/>
            <w:bottom w:val="none" w:sz="0" w:space="0" w:color="auto"/>
            <w:right w:val="none" w:sz="0" w:space="0" w:color="auto"/>
          </w:divBdr>
        </w:div>
      </w:divsChild>
    </w:div>
    <w:div w:id="303975963">
      <w:bodyDiv w:val="1"/>
      <w:marLeft w:val="0"/>
      <w:marRight w:val="0"/>
      <w:marTop w:val="0"/>
      <w:marBottom w:val="0"/>
      <w:divBdr>
        <w:top w:val="none" w:sz="0" w:space="0" w:color="auto"/>
        <w:left w:val="none" w:sz="0" w:space="0" w:color="auto"/>
        <w:bottom w:val="none" w:sz="0" w:space="0" w:color="auto"/>
        <w:right w:val="none" w:sz="0" w:space="0" w:color="auto"/>
      </w:divBdr>
    </w:div>
    <w:div w:id="545340156">
      <w:bodyDiv w:val="1"/>
      <w:marLeft w:val="0"/>
      <w:marRight w:val="0"/>
      <w:marTop w:val="0"/>
      <w:marBottom w:val="0"/>
      <w:divBdr>
        <w:top w:val="none" w:sz="0" w:space="0" w:color="auto"/>
        <w:left w:val="none" w:sz="0" w:space="0" w:color="auto"/>
        <w:bottom w:val="none" w:sz="0" w:space="0" w:color="auto"/>
        <w:right w:val="none" w:sz="0" w:space="0" w:color="auto"/>
      </w:divBdr>
      <w:divsChild>
        <w:div w:id="1694529787">
          <w:marLeft w:val="0"/>
          <w:marRight w:val="0"/>
          <w:marTop w:val="0"/>
          <w:marBottom w:val="0"/>
          <w:divBdr>
            <w:top w:val="none" w:sz="0" w:space="0" w:color="auto"/>
            <w:left w:val="none" w:sz="0" w:space="0" w:color="auto"/>
            <w:bottom w:val="none" w:sz="0" w:space="0" w:color="auto"/>
            <w:right w:val="none" w:sz="0" w:space="0" w:color="auto"/>
          </w:divBdr>
          <w:divsChild>
            <w:div w:id="1415280998">
              <w:marLeft w:val="0"/>
              <w:marRight w:val="0"/>
              <w:marTop w:val="0"/>
              <w:marBottom w:val="0"/>
              <w:divBdr>
                <w:top w:val="none" w:sz="0" w:space="0" w:color="auto"/>
                <w:left w:val="none" w:sz="0" w:space="0" w:color="auto"/>
                <w:bottom w:val="none" w:sz="0" w:space="0" w:color="auto"/>
                <w:right w:val="none" w:sz="0" w:space="0" w:color="auto"/>
              </w:divBdr>
              <w:divsChild>
                <w:div w:id="170683502">
                  <w:marLeft w:val="0"/>
                  <w:marRight w:val="0"/>
                  <w:marTop w:val="0"/>
                  <w:marBottom w:val="0"/>
                  <w:divBdr>
                    <w:top w:val="none" w:sz="0" w:space="0" w:color="auto"/>
                    <w:left w:val="none" w:sz="0" w:space="0" w:color="auto"/>
                    <w:bottom w:val="none" w:sz="0" w:space="0" w:color="auto"/>
                    <w:right w:val="none" w:sz="0" w:space="0" w:color="auto"/>
                  </w:divBdr>
                </w:div>
              </w:divsChild>
            </w:div>
            <w:div w:id="1648165737">
              <w:marLeft w:val="0"/>
              <w:marRight w:val="0"/>
              <w:marTop w:val="0"/>
              <w:marBottom w:val="0"/>
              <w:divBdr>
                <w:top w:val="none" w:sz="0" w:space="0" w:color="auto"/>
                <w:left w:val="none" w:sz="0" w:space="0" w:color="auto"/>
                <w:bottom w:val="none" w:sz="0" w:space="0" w:color="auto"/>
                <w:right w:val="none" w:sz="0" w:space="0" w:color="auto"/>
              </w:divBdr>
              <w:divsChild>
                <w:div w:id="1741488197">
                  <w:marLeft w:val="0"/>
                  <w:marRight w:val="0"/>
                  <w:marTop w:val="0"/>
                  <w:marBottom w:val="0"/>
                  <w:divBdr>
                    <w:top w:val="none" w:sz="0" w:space="0" w:color="auto"/>
                    <w:left w:val="none" w:sz="0" w:space="0" w:color="auto"/>
                    <w:bottom w:val="none" w:sz="0" w:space="0" w:color="auto"/>
                    <w:right w:val="none" w:sz="0" w:space="0" w:color="auto"/>
                  </w:divBdr>
                </w:div>
              </w:divsChild>
            </w:div>
            <w:div w:id="1445032364">
              <w:marLeft w:val="0"/>
              <w:marRight w:val="0"/>
              <w:marTop w:val="0"/>
              <w:marBottom w:val="0"/>
              <w:divBdr>
                <w:top w:val="none" w:sz="0" w:space="0" w:color="auto"/>
                <w:left w:val="none" w:sz="0" w:space="0" w:color="auto"/>
                <w:bottom w:val="none" w:sz="0" w:space="0" w:color="auto"/>
                <w:right w:val="none" w:sz="0" w:space="0" w:color="auto"/>
              </w:divBdr>
              <w:divsChild>
                <w:div w:id="1533571869">
                  <w:marLeft w:val="0"/>
                  <w:marRight w:val="0"/>
                  <w:marTop w:val="0"/>
                  <w:marBottom w:val="0"/>
                  <w:divBdr>
                    <w:top w:val="none" w:sz="0" w:space="0" w:color="auto"/>
                    <w:left w:val="none" w:sz="0" w:space="0" w:color="auto"/>
                    <w:bottom w:val="none" w:sz="0" w:space="0" w:color="auto"/>
                    <w:right w:val="none" w:sz="0" w:space="0" w:color="auto"/>
                  </w:divBdr>
                </w:div>
              </w:divsChild>
            </w:div>
            <w:div w:id="308442460">
              <w:marLeft w:val="0"/>
              <w:marRight w:val="0"/>
              <w:marTop w:val="0"/>
              <w:marBottom w:val="0"/>
              <w:divBdr>
                <w:top w:val="none" w:sz="0" w:space="0" w:color="auto"/>
                <w:left w:val="none" w:sz="0" w:space="0" w:color="auto"/>
                <w:bottom w:val="none" w:sz="0" w:space="0" w:color="auto"/>
                <w:right w:val="none" w:sz="0" w:space="0" w:color="auto"/>
              </w:divBdr>
              <w:divsChild>
                <w:div w:id="1859155560">
                  <w:marLeft w:val="0"/>
                  <w:marRight w:val="0"/>
                  <w:marTop w:val="0"/>
                  <w:marBottom w:val="0"/>
                  <w:divBdr>
                    <w:top w:val="none" w:sz="0" w:space="0" w:color="auto"/>
                    <w:left w:val="none" w:sz="0" w:space="0" w:color="auto"/>
                    <w:bottom w:val="none" w:sz="0" w:space="0" w:color="auto"/>
                    <w:right w:val="none" w:sz="0" w:space="0" w:color="auto"/>
                  </w:divBdr>
                </w:div>
              </w:divsChild>
            </w:div>
            <w:div w:id="97721255">
              <w:marLeft w:val="0"/>
              <w:marRight w:val="0"/>
              <w:marTop w:val="0"/>
              <w:marBottom w:val="0"/>
              <w:divBdr>
                <w:top w:val="none" w:sz="0" w:space="0" w:color="auto"/>
                <w:left w:val="none" w:sz="0" w:space="0" w:color="auto"/>
                <w:bottom w:val="none" w:sz="0" w:space="0" w:color="auto"/>
                <w:right w:val="none" w:sz="0" w:space="0" w:color="auto"/>
              </w:divBdr>
              <w:divsChild>
                <w:div w:id="1838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376">
          <w:marLeft w:val="0"/>
          <w:marRight w:val="0"/>
          <w:marTop w:val="0"/>
          <w:marBottom w:val="0"/>
          <w:divBdr>
            <w:top w:val="none" w:sz="0" w:space="0" w:color="auto"/>
            <w:left w:val="none" w:sz="0" w:space="0" w:color="auto"/>
            <w:bottom w:val="none" w:sz="0" w:space="0" w:color="auto"/>
            <w:right w:val="none" w:sz="0" w:space="0" w:color="auto"/>
          </w:divBdr>
          <w:divsChild>
            <w:div w:id="40593841">
              <w:marLeft w:val="0"/>
              <w:marRight w:val="0"/>
              <w:marTop w:val="0"/>
              <w:marBottom w:val="0"/>
              <w:divBdr>
                <w:top w:val="none" w:sz="0" w:space="0" w:color="auto"/>
                <w:left w:val="none" w:sz="0" w:space="0" w:color="auto"/>
                <w:bottom w:val="none" w:sz="0" w:space="0" w:color="auto"/>
                <w:right w:val="none" w:sz="0" w:space="0" w:color="auto"/>
              </w:divBdr>
              <w:divsChild>
                <w:div w:id="1878471050">
                  <w:marLeft w:val="0"/>
                  <w:marRight w:val="0"/>
                  <w:marTop w:val="0"/>
                  <w:marBottom w:val="0"/>
                  <w:divBdr>
                    <w:top w:val="none" w:sz="0" w:space="0" w:color="auto"/>
                    <w:left w:val="none" w:sz="0" w:space="0" w:color="auto"/>
                    <w:bottom w:val="none" w:sz="0" w:space="0" w:color="auto"/>
                    <w:right w:val="none" w:sz="0" w:space="0" w:color="auto"/>
                  </w:divBdr>
                </w:div>
              </w:divsChild>
            </w:div>
            <w:div w:id="1461876332">
              <w:marLeft w:val="0"/>
              <w:marRight w:val="0"/>
              <w:marTop w:val="0"/>
              <w:marBottom w:val="0"/>
              <w:divBdr>
                <w:top w:val="none" w:sz="0" w:space="0" w:color="auto"/>
                <w:left w:val="none" w:sz="0" w:space="0" w:color="auto"/>
                <w:bottom w:val="none" w:sz="0" w:space="0" w:color="auto"/>
                <w:right w:val="none" w:sz="0" w:space="0" w:color="auto"/>
              </w:divBdr>
              <w:divsChild>
                <w:div w:id="15790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5383">
      <w:bodyDiv w:val="1"/>
      <w:marLeft w:val="0"/>
      <w:marRight w:val="0"/>
      <w:marTop w:val="0"/>
      <w:marBottom w:val="0"/>
      <w:divBdr>
        <w:top w:val="none" w:sz="0" w:space="0" w:color="auto"/>
        <w:left w:val="none" w:sz="0" w:space="0" w:color="auto"/>
        <w:bottom w:val="none" w:sz="0" w:space="0" w:color="auto"/>
        <w:right w:val="none" w:sz="0" w:space="0" w:color="auto"/>
      </w:divBdr>
      <w:divsChild>
        <w:div w:id="1551842873">
          <w:marLeft w:val="0"/>
          <w:marRight w:val="0"/>
          <w:marTop w:val="0"/>
          <w:marBottom w:val="0"/>
          <w:divBdr>
            <w:top w:val="none" w:sz="0" w:space="0" w:color="auto"/>
            <w:left w:val="none" w:sz="0" w:space="0" w:color="auto"/>
            <w:bottom w:val="none" w:sz="0" w:space="0" w:color="auto"/>
            <w:right w:val="none" w:sz="0" w:space="0" w:color="auto"/>
          </w:divBdr>
          <w:divsChild>
            <w:div w:id="2128352960">
              <w:marLeft w:val="0"/>
              <w:marRight w:val="0"/>
              <w:marTop w:val="0"/>
              <w:marBottom w:val="0"/>
              <w:divBdr>
                <w:top w:val="none" w:sz="0" w:space="0" w:color="auto"/>
                <w:left w:val="none" w:sz="0" w:space="0" w:color="auto"/>
                <w:bottom w:val="none" w:sz="0" w:space="0" w:color="auto"/>
                <w:right w:val="none" w:sz="0" w:space="0" w:color="auto"/>
              </w:divBdr>
              <w:divsChild>
                <w:div w:id="18546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75912">
      <w:bodyDiv w:val="1"/>
      <w:marLeft w:val="0"/>
      <w:marRight w:val="0"/>
      <w:marTop w:val="0"/>
      <w:marBottom w:val="0"/>
      <w:divBdr>
        <w:top w:val="none" w:sz="0" w:space="0" w:color="auto"/>
        <w:left w:val="none" w:sz="0" w:space="0" w:color="auto"/>
        <w:bottom w:val="none" w:sz="0" w:space="0" w:color="auto"/>
        <w:right w:val="none" w:sz="0" w:space="0" w:color="auto"/>
      </w:divBdr>
      <w:divsChild>
        <w:div w:id="1116870298">
          <w:marLeft w:val="0"/>
          <w:marRight w:val="0"/>
          <w:marTop w:val="0"/>
          <w:marBottom w:val="0"/>
          <w:divBdr>
            <w:top w:val="none" w:sz="0" w:space="0" w:color="auto"/>
            <w:left w:val="none" w:sz="0" w:space="0" w:color="auto"/>
            <w:bottom w:val="none" w:sz="0" w:space="0" w:color="auto"/>
            <w:right w:val="none" w:sz="0" w:space="0" w:color="auto"/>
          </w:divBdr>
          <w:divsChild>
            <w:div w:id="1440024237">
              <w:marLeft w:val="0"/>
              <w:marRight w:val="0"/>
              <w:marTop w:val="0"/>
              <w:marBottom w:val="0"/>
              <w:divBdr>
                <w:top w:val="none" w:sz="0" w:space="0" w:color="auto"/>
                <w:left w:val="none" w:sz="0" w:space="0" w:color="auto"/>
                <w:bottom w:val="none" w:sz="0" w:space="0" w:color="auto"/>
                <w:right w:val="none" w:sz="0" w:space="0" w:color="auto"/>
              </w:divBdr>
              <w:divsChild>
                <w:div w:id="1884322410">
                  <w:marLeft w:val="0"/>
                  <w:marRight w:val="0"/>
                  <w:marTop w:val="0"/>
                  <w:marBottom w:val="0"/>
                  <w:divBdr>
                    <w:top w:val="none" w:sz="0" w:space="0" w:color="auto"/>
                    <w:left w:val="none" w:sz="0" w:space="0" w:color="auto"/>
                    <w:bottom w:val="none" w:sz="0" w:space="0" w:color="auto"/>
                    <w:right w:val="none" w:sz="0" w:space="0" w:color="auto"/>
                  </w:divBdr>
                </w:div>
              </w:divsChild>
            </w:div>
            <w:div w:id="671951266">
              <w:marLeft w:val="0"/>
              <w:marRight w:val="0"/>
              <w:marTop w:val="0"/>
              <w:marBottom w:val="0"/>
              <w:divBdr>
                <w:top w:val="none" w:sz="0" w:space="0" w:color="auto"/>
                <w:left w:val="none" w:sz="0" w:space="0" w:color="auto"/>
                <w:bottom w:val="none" w:sz="0" w:space="0" w:color="auto"/>
                <w:right w:val="none" w:sz="0" w:space="0" w:color="auto"/>
              </w:divBdr>
              <w:divsChild>
                <w:div w:id="4273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9371">
      <w:bodyDiv w:val="1"/>
      <w:marLeft w:val="0"/>
      <w:marRight w:val="0"/>
      <w:marTop w:val="0"/>
      <w:marBottom w:val="0"/>
      <w:divBdr>
        <w:top w:val="none" w:sz="0" w:space="0" w:color="auto"/>
        <w:left w:val="none" w:sz="0" w:space="0" w:color="auto"/>
        <w:bottom w:val="none" w:sz="0" w:space="0" w:color="auto"/>
        <w:right w:val="none" w:sz="0" w:space="0" w:color="auto"/>
      </w:divBdr>
    </w:div>
    <w:div w:id="1046176949">
      <w:bodyDiv w:val="1"/>
      <w:marLeft w:val="0"/>
      <w:marRight w:val="0"/>
      <w:marTop w:val="0"/>
      <w:marBottom w:val="0"/>
      <w:divBdr>
        <w:top w:val="none" w:sz="0" w:space="0" w:color="auto"/>
        <w:left w:val="none" w:sz="0" w:space="0" w:color="auto"/>
        <w:bottom w:val="none" w:sz="0" w:space="0" w:color="auto"/>
        <w:right w:val="none" w:sz="0" w:space="0" w:color="auto"/>
      </w:divBdr>
      <w:divsChild>
        <w:div w:id="1527015636">
          <w:marLeft w:val="0"/>
          <w:marRight w:val="0"/>
          <w:marTop w:val="0"/>
          <w:marBottom w:val="0"/>
          <w:divBdr>
            <w:top w:val="none" w:sz="0" w:space="0" w:color="auto"/>
            <w:left w:val="none" w:sz="0" w:space="0" w:color="auto"/>
            <w:bottom w:val="none" w:sz="0" w:space="0" w:color="auto"/>
            <w:right w:val="none" w:sz="0" w:space="0" w:color="auto"/>
          </w:divBdr>
          <w:divsChild>
            <w:div w:id="2025596773">
              <w:marLeft w:val="0"/>
              <w:marRight w:val="0"/>
              <w:marTop w:val="0"/>
              <w:marBottom w:val="0"/>
              <w:divBdr>
                <w:top w:val="none" w:sz="0" w:space="0" w:color="auto"/>
                <w:left w:val="none" w:sz="0" w:space="0" w:color="auto"/>
                <w:bottom w:val="none" w:sz="0" w:space="0" w:color="auto"/>
                <w:right w:val="none" w:sz="0" w:space="0" w:color="auto"/>
              </w:divBdr>
              <w:divsChild>
                <w:div w:id="17679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462">
      <w:bodyDiv w:val="1"/>
      <w:marLeft w:val="0"/>
      <w:marRight w:val="0"/>
      <w:marTop w:val="0"/>
      <w:marBottom w:val="0"/>
      <w:divBdr>
        <w:top w:val="none" w:sz="0" w:space="0" w:color="auto"/>
        <w:left w:val="none" w:sz="0" w:space="0" w:color="auto"/>
        <w:bottom w:val="none" w:sz="0" w:space="0" w:color="auto"/>
        <w:right w:val="none" w:sz="0" w:space="0" w:color="auto"/>
      </w:divBdr>
      <w:divsChild>
        <w:div w:id="1956018210">
          <w:marLeft w:val="0"/>
          <w:marRight w:val="0"/>
          <w:marTop w:val="0"/>
          <w:marBottom w:val="0"/>
          <w:divBdr>
            <w:top w:val="none" w:sz="0" w:space="0" w:color="auto"/>
            <w:left w:val="none" w:sz="0" w:space="0" w:color="auto"/>
            <w:bottom w:val="none" w:sz="0" w:space="0" w:color="auto"/>
            <w:right w:val="none" w:sz="0" w:space="0" w:color="auto"/>
          </w:divBdr>
          <w:divsChild>
            <w:div w:id="1962301863">
              <w:marLeft w:val="0"/>
              <w:marRight w:val="0"/>
              <w:marTop w:val="0"/>
              <w:marBottom w:val="0"/>
              <w:divBdr>
                <w:top w:val="none" w:sz="0" w:space="0" w:color="auto"/>
                <w:left w:val="none" w:sz="0" w:space="0" w:color="auto"/>
                <w:bottom w:val="none" w:sz="0" w:space="0" w:color="auto"/>
                <w:right w:val="none" w:sz="0" w:space="0" w:color="auto"/>
              </w:divBdr>
              <w:divsChild>
                <w:div w:id="20879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344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1377-CD66-4A7D-B1D0-C137A1A5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2891</Words>
  <Characters>16136</Characters>
  <Application>Microsoft Office Word</Application>
  <DocSecurity>0</DocSecurity>
  <Lines>288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131/20</dc:title>
  <dc:creator/>
  <cp:lastModifiedBy/>
  <cp:revision>1</cp:revision>
  <dcterms:created xsi:type="dcterms:W3CDTF">2020-08-03T19:08:00Z</dcterms:created>
  <dcterms:modified xsi:type="dcterms:W3CDTF">2020-08-03T19:12:00Z</dcterms:modified>
</cp:coreProperties>
</file>