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E759FB" w:rsidRDefault="00D306D1" w:rsidP="00627C9F">
      <w:pPr>
        <w:jc w:val="both"/>
        <w:rPr>
          <w:rFonts w:asciiTheme="majorHAnsi" w:hAnsiTheme="majorHAnsi" w:cs="Univers"/>
          <w:b/>
          <w:bCs/>
          <w:sz w:val="22"/>
          <w:szCs w:val="22"/>
          <w:lang w:val="pt-BR"/>
        </w:rPr>
      </w:pPr>
      <w:r w:rsidRPr="00E759F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2578C0E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0200E4"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" fillcolor="#ffc000" stroked="f" strokeweight="2pt"/>
            </w:pict>
          </mc:Fallback>
        </mc:AlternateContent>
      </w:r>
      <w:r w:rsidR="003E6CA1" w:rsidRPr="00E759F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3DB8FE00">
                                  <wp:extent cx="2559987" cy="604157"/>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571331" cy="606834"/>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77777777" w:rsidR="00CB2660" w:rsidRDefault="00AE5488" w:rsidP="00AE5488">
                      <w:r>
                        <w:rPr>
                          <w:noProof/>
                        </w:rPr>
                        <w:drawing>
                          <wp:inline distT="0" distB="0" distL="0" distR="0" wp14:anchorId="7A21157D" wp14:editId="3DB8FE00">
                            <wp:extent cx="2559987" cy="604157"/>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571331" cy="606834"/>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E759FB" w:rsidRDefault="00040C3A" w:rsidP="00040C3A">
      <w:pPr>
        <w:tabs>
          <w:tab w:val="center" w:pos="5400"/>
        </w:tabs>
        <w:suppressAutoHyphens/>
        <w:jc w:val="both"/>
        <w:rPr>
          <w:rFonts w:asciiTheme="majorHAnsi" w:hAnsiTheme="majorHAnsi"/>
          <w:sz w:val="22"/>
          <w:szCs w:val="22"/>
          <w:lang w:val="pt-BR"/>
        </w:rPr>
      </w:pPr>
    </w:p>
    <w:p w14:paraId="5A87E141" w14:textId="77777777" w:rsidR="00040C3A" w:rsidRPr="00E759FB" w:rsidRDefault="00040C3A" w:rsidP="00040C3A">
      <w:pPr>
        <w:tabs>
          <w:tab w:val="center" w:pos="5400"/>
        </w:tabs>
        <w:suppressAutoHyphens/>
        <w:jc w:val="both"/>
        <w:rPr>
          <w:rFonts w:asciiTheme="majorHAnsi" w:hAnsiTheme="majorHAnsi"/>
          <w:sz w:val="22"/>
          <w:szCs w:val="22"/>
          <w:lang w:val="pt-BR"/>
        </w:rPr>
      </w:pPr>
    </w:p>
    <w:p w14:paraId="29D95BCC" w14:textId="77777777" w:rsidR="005128E4" w:rsidRPr="00E759FB" w:rsidRDefault="005128E4" w:rsidP="00040C3A">
      <w:pPr>
        <w:tabs>
          <w:tab w:val="center" w:pos="5400"/>
        </w:tabs>
        <w:suppressAutoHyphens/>
        <w:rPr>
          <w:rFonts w:asciiTheme="majorHAnsi" w:hAnsiTheme="majorHAnsi"/>
          <w:sz w:val="22"/>
          <w:szCs w:val="22"/>
          <w:lang w:val="pt-BR"/>
        </w:rPr>
      </w:pPr>
    </w:p>
    <w:p w14:paraId="12A36B24" w14:textId="77777777" w:rsidR="005128E4" w:rsidRPr="00E759FB" w:rsidRDefault="005128E4" w:rsidP="00040C3A">
      <w:pPr>
        <w:tabs>
          <w:tab w:val="center" w:pos="5400"/>
        </w:tabs>
        <w:suppressAutoHyphens/>
        <w:rPr>
          <w:rFonts w:asciiTheme="majorHAnsi" w:hAnsiTheme="majorHAnsi"/>
          <w:sz w:val="22"/>
          <w:szCs w:val="22"/>
          <w:lang w:val="pt-BR"/>
        </w:rPr>
      </w:pPr>
    </w:p>
    <w:p w14:paraId="2252093D" w14:textId="77777777" w:rsidR="005128E4" w:rsidRPr="00E759FB" w:rsidRDefault="005128E4" w:rsidP="00040C3A">
      <w:pPr>
        <w:tabs>
          <w:tab w:val="center" w:pos="5400"/>
        </w:tabs>
        <w:suppressAutoHyphens/>
        <w:rPr>
          <w:rFonts w:asciiTheme="majorHAnsi" w:hAnsiTheme="majorHAnsi"/>
          <w:sz w:val="22"/>
          <w:szCs w:val="22"/>
          <w:lang w:val="pt-BR"/>
        </w:rPr>
      </w:pPr>
    </w:p>
    <w:p w14:paraId="403935BD" w14:textId="77777777" w:rsidR="00040C3A" w:rsidRPr="00E759FB" w:rsidRDefault="00040C3A" w:rsidP="005128E4">
      <w:pPr>
        <w:tabs>
          <w:tab w:val="center" w:pos="5400"/>
        </w:tabs>
        <w:suppressAutoHyphens/>
        <w:jc w:val="center"/>
        <w:rPr>
          <w:rFonts w:asciiTheme="majorHAnsi" w:hAnsiTheme="majorHAnsi"/>
          <w:sz w:val="22"/>
          <w:szCs w:val="22"/>
          <w:lang w:val="pt-BR"/>
        </w:rPr>
      </w:pPr>
    </w:p>
    <w:p w14:paraId="6DCF5F8F" w14:textId="77777777" w:rsidR="00040C3A" w:rsidRPr="00E759FB" w:rsidRDefault="00040C3A" w:rsidP="005128E4">
      <w:pPr>
        <w:tabs>
          <w:tab w:val="center" w:pos="5400"/>
        </w:tabs>
        <w:suppressAutoHyphens/>
        <w:jc w:val="center"/>
        <w:rPr>
          <w:rFonts w:asciiTheme="majorHAnsi" w:hAnsiTheme="majorHAnsi"/>
          <w:sz w:val="22"/>
          <w:szCs w:val="22"/>
          <w:lang w:val="pt-BR"/>
        </w:rPr>
      </w:pPr>
    </w:p>
    <w:p w14:paraId="4791F13A" w14:textId="77777777" w:rsidR="005B52B0" w:rsidRPr="00E759FB" w:rsidRDefault="005B52B0" w:rsidP="005128E4">
      <w:pPr>
        <w:tabs>
          <w:tab w:val="center" w:pos="5400"/>
        </w:tabs>
        <w:suppressAutoHyphens/>
        <w:jc w:val="center"/>
        <w:rPr>
          <w:rFonts w:asciiTheme="majorHAnsi" w:hAnsiTheme="majorHAnsi"/>
          <w:sz w:val="22"/>
          <w:szCs w:val="22"/>
          <w:lang w:val="pt-BR"/>
        </w:rPr>
      </w:pPr>
    </w:p>
    <w:p w14:paraId="44E016B6" w14:textId="77777777" w:rsidR="005B52B0" w:rsidRPr="00E759FB" w:rsidRDefault="005B52B0" w:rsidP="005128E4">
      <w:pPr>
        <w:tabs>
          <w:tab w:val="center" w:pos="5400"/>
        </w:tabs>
        <w:suppressAutoHyphens/>
        <w:jc w:val="center"/>
        <w:rPr>
          <w:rFonts w:asciiTheme="majorHAnsi" w:hAnsiTheme="majorHAnsi"/>
          <w:sz w:val="22"/>
          <w:szCs w:val="22"/>
          <w:lang w:val="pt-BR"/>
        </w:rPr>
      </w:pPr>
    </w:p>
    <w:p w14:paraId="63D41962" w14:textId="77777777" w:rsidR="005B52B0" w:rsidRPr="00E759FB" w:rsidRDefault="005B52B0" w:rsidP="005128E4">
      <w:pPr>
        <w:tabs>
          <w:tab w:val="center" w:pos="5400"/>
        </w:tabs>
        <w:suppressAutoHyphens/>
        <w:jc w:val="center"/>
        <w:rPr>
          <w:rFonts w:asciiTheme="majorHAnsi" w:hAnsiTheme="majorHAnsi"/>
          <w:sz w:val="22"/>
          <w:szCs w:val="22"/>
          <w:lang w:val="pt-BR"/>
        </w:rPr>
      </w:pPr>
    </w:p>
    <w:p w14:paraId="5ADEB990" w14:textId="77777777" w:rsidR="00040C3A" w:rsidRPr="00E759FB" w:rsidRDefault="00040C3A" w:rsidP="00040C3A">
      <w:pPr>
        <w:tabs>
          <w:tab w:val="center" w:pos="5400"/>
        </w:tabs>
        <w:suppressAutoHyphens/>
        <w:jc w:val="center"/>
        <w:rPr>
          <w:rFonts w:asciiTheme="majorHAnsi" w:hAnsiTheme="majorHAnsi"/>
          <w:sz w:val="22"/>
          <w:szCs w:val="22"/>
          <w:lang w:val="pt-BR"/>
        </w:rPr>
      </w:pPr>
    </w:p>
    <w:p w14:paraId="2D81B7E8" w14:textId="77777777" w:rsidR="00040C3A" w:rsidRPr="00E759FB" w:rsidRDefault="00040C3A" w:rsidP="00040C3A">
      <w:pPr>
        <w:tabs>
          <w:tab w:val="center" w:pos="5400"/>
        </w:tabs>
        <w:suppressAutoHyphens/>
        <w:jc w:val="center"/>
        <w:rPr>
          <w:rFonts w:asciiTheme="majorHAnsi" w:hAnsiTheme="majorHAnsi"/>
          <w:sz w:val="22"/>
          <w:szCs w:val="22"/>
          <w:lang w:val="pt-BR"/>
        </w:rPr>
      </w:pPr>
    </w:p>
    <w:p w14:paraId="64791D04" w14:textId="77777777" w:rsidR="00040C3A" w:rsidRPr="00E759FB" w:rsidRDefault="003D3BC2" w:rsidP="00040C3A">
      <w:pPr>
        <w:tabs>
          <w:tab w:val="center" w:pos="5400"/>
        </w:tabs>
        <w:suppressAutoHyphens/>
        <w:jc w:val="center"/>
        <w:rPr>
          <w:rFonts w:asciiTheme="majorHAnsi" w:hAnsiTheme="majorHAnsi"/>
          <w:sz w:val="22"/>
          <w:szCs w:val="22"/>
          <w:lang w:val="pt-BR"/>
        </w:rPr>
      </w:pPr>
      <w:r w:rsidRPr="00E759F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7CFB563F" w:rsidR="005B52B0" w:rsidRPr="007665A8" w:rsidRDefault="00DA2224" w:rsidP="00997BC5">
                            <w:pPr>
                              <w:spacing w:line="276" w:lineRule="auto"/>
                              <w:rPr>
                                <w:rFonts w:asciiTheme="majorHAnsi" w:hAnsiTheme="majorHAnsi" w:cs="Arial"/>
                                <w:b/>
                                <w:bCs/>
                                <w:color w:val="0D0D0D" w:themeColor="text1" w:themeTint="F2"/>
                                <w:sz w:val="36"/>
                                <w:szCs w:val="22"/>
                                <w:lang w:val="pt-BR"/>
                              </w:rPr>
                            </w:pPr>
                            <w:r w:rsidRPr="007665A8">
                              <w:rPr>
                                <w:rFonts w:asciiTheme="majorHAnsi" w:hAnsiTheme="majorHAnsi" w:cs="Arial"/>
                                <w:b/>
                                <w:bCs/>
                                <w:color w:val="0D0D0D" w:themeColor="text1" w:themeTint="F2"/>
                                <w:sz w:val="36"/>
                                <w:szCs w:val="22"/>
                                <w:lang w:val="pt-BR"/>
                              </w:rPr>
                              <w:t>RELA</w:t>
                            </w:r>
                            <w:r>
                              <w:rPr>
                                <w:rFonts w:asciiTheme="majorHAnsi" w:hAnsiTheme="majorHAnsi" w:cs="Arial"/>
                                <w:b/>
                                <w:bCs/>
                                <w:color w:val="0D0D0D" w:themeColor="text1" w:themeTint="F2"/>
                                <w:sz w:val="36"/>
                                <w:szCs w:val="22"/>
                                <w:lang w:val="pt-BR"/>
                              </w:rPr>
                              <w:t>TÓRIO</w:t>
                            </w:r>
                            <w:r w:rsidR="005B52B0" w:rsidRPr="007665A8">
                              <w:rPr>
                                <w:rFonts w:asciiTheme="majorHAnsi" w:hAnsiTheme="majorHAnsi" w:cs="Arial"/>
                                <w:b/>
                                <w:bCs/>
                                <w:color w:val="0D0D0D" w:themeColor="text1" w:themeTint="F2"/>
                                <w:sz w:val="36"/>
                                <w:szCs w:val="22"/>
                                <w:lang w:val="pt-BR"/>
                              </w:rPr>
                              <w:t xml:space="preserve"> </w:t>
                            </w:r>
                            <w:r w:rsidR="00477592" w:rsidRPr="007665A8">
                              <w:rPr>
                                <w:rFonts w:asciiTheme="majorHAnsi" w:hAnsiTheme="majorHAnsi" w:cs="Arial"/>
                                <w:b/>
                                <w:bCs/>
                                <w:color w:val="0D0D0D" w:themeColor="text1" w:themeTint="F2"/>
                                <w:sz w:val="36"/>
                                <w:szCs w:val="40"/>
                                <w:lang w:val="pt-BR"/>
                              </w:rPr>
                              <w:t>No.</w:t>
                            </w:r>
                            <w:r w:rsidR="007B05C4" w:rsidRPr="007665A8">
                              <w:rPr>
                                <w:rFonts w:asciiTheme="majorHAnsi" w:hAnsiTheme="majorHAnsi" w:cs="Arial"/>
                                <w:b/>
                                <w:bCs/>
                                <w:color w:val="0D0D0D" w:themeColor="text1" w:themeTint="F2"/>
                                <w:sz w:val="36"/>
                                <w:szCs w:val="22"/>
                                <w:lang w:val="pt-BR"/>
                              </w:rPr>
                              <w:t xml:space="preserve"> </w:t>
                            </w:r>
                            <w:r w:rsidR="00772E82">
                              <w:rPr>
                                <w:rFonts w:asciiTheme="majorHAnsi" w:hAnsiTheme="majorHAnsi" w:cs="Arial"/>
                                <w:b/>
                                <w:bCs/>
                                <w:color w:val="0D0D0D" w:themeColor="text1" w:themeTint="F2"/>
                                <w:sz w:val="36"/>
                                <w:szCs w:val="22"/>
                                <w:lang w:val="pt-BR"/>
                              </w:rPr>
                              <w:t>418</w:t>
                            </w:r>
                            <w:r w:rsidR="007B05C4" w:rsidRPr="007665A8">
                              <w:rPr>
                                <w:rFonts w:asciiTheme="majorHAnsi" w:hAnsiTheme="majorHAnsi" w:cs="Arial"/>
                                <w:b/>
                                <w:bCs/>
                                <w:color w:val="0D0D0D" w:themeColor="text1" w:themeTint="F2"/>
                                <w:sz w:val="36"/>
                                <w:szCs w:val="22"/>
                                <w:lang w:val="pt-BR"/>
                              </w:rPr>
                              <w:t>/</w:t>
                            </w:r>
                            <w:r w:rsidR="003B686B">
                              <w:rPr>
                                <w:rFonts w:asciiTheme="majorHAnsi" w:hAnsiTheme="majorHAnsi" w:cs="Arial"/>
                                <w:b/>
                                <w:bCs/>
                                <w:color w:val="0D0D0D" w:themeColor="text1" w:themeTint="F2"/>
                                <w:sz w:val="36"/>
                                <w:szCs w:val="22"/>
                                <w:lang w:val="pt-BR"/>
                              </w:rPr>
                              <w:t>2</w:t>
                            </w:r>
                            <w:r w:rsidR="004A3245">
                              <w:rPr>
                                <w:rFonts w:asciiTheme="majorHAnsi" w:hAnsiTheme="majorHAnsi" w:cs="Arial"/>
                                <w:b/>
                                <w:bCs/>
                                <w:color w:val="0D0D0D" w:themeColor="text1" w:themeTint="F2"/>
                                <w:sz w:val="36"/>
                                <w:szCs w:val="22"/>
                                <w:lang w:val="pt-BR"/>
                              </w:rPr>
                              <w:t>1</w:t>
                            </w:r>
                          </w:p>
                          <w:p w14:paraId="09C54AB3" w14:textId="3027C94F" w:rsidR="007B05C4" w:rsidRPr="00DA2224" w:rsidRDefault="00DA2224" w:rsidP="00997BC5">
                            <w:pPr>
                              <w:spacing w:line="276" w:lineRule="auto"/>
                              <w:rPr>
                                <w:rFonts w:asciiTheme="majorHAnsi" w:hAnsiTheme="majorHAnsi" w:cs="Arial"/>
                                <w:b/>
                                <w:color w:val="0D0D0D" w:themeColor="text1" w:themeTint="F2"/>
                                <w:sz w:val="36"/>
                                <w:szCs w:val="22"/>
                                <w:lang w:val="pt-BR"/>
                              </w:rPr>
                            </w:pPr>
                            <w:r w:rsidRPr="00DA2224">
                              <w:rPr>
                                <w:rFonts w:asciiTheme="majorHAnsi" w:hAnsiTheme="majorHAnsi" w:cs="Arial"/>
                                <w:b/>
                                <w:color w:val="0D0D0D" w:themeColor="text1" w:themeTint="F2"/>
                                <w:sz w:val="36"/>
                                <w:szCs w:val="22"/>
                                <w:lang w:val="pt-BR"/>
                              </w:rPr>
                              <w:t>PETIÇÃO</w:t>
                            </w:r>
                            <w:r w:rsidR="005B52B0" w:rsidRPr="00DA2224">
                              <w:rPr>
                                <w:rFonts w:asciiTheme="majorHAnsi" w:hAnsiTheme="majorHAnsi" w:cs="Arial"/>
                                <w:b/>
                                <w:color w:val="0D0D0D" w:themeColor="text1" w:themeTint="F2"/>
                                <w:sz w:val="36"/>
                                <w:szCs w:val="22"/>
                                <w:lang w:val="pt-BR"/>
                              </w:rPr>
                              <w:t xml:space="preserve"> </w:t>
                            </w:r>
                            <w:r w:rsidR="00A12802">
                              <w:rPr>
                                <w:rFonts w:asciiTheme="majorHAnsi" w:hAnsiTheme="majorHAnsi" w:cs="Arial"/>
                                <w:b/>
                                <w:color w:val="0D0D0D" w:themeColor="text1" w:themeTint="F2"/>
                                <w:sz w:val="36"/>
                                <w:szCs w:val="22"/>
                                <w:lang w:val="pt-BR"/>
                              </w:rPr>
                              <w:t>759</w:t>
                            </w:r>
                            <w:r w:rsidR="00B921FD">
                              <w:rPr>
                                <w:rFonts w:asciiTheme="majorHAnsi" w:hAnsiTheme="majorHAnsi" w:cs="Arial"/>
                                <w:b/>
                                <w:color w:val="0D0D0D" w:themeColor="text1" w:themeTint="F2"/>
                                <w:sz w:val="36"/>
                                <w:szCs w:val="22"/>
                                <w:lang w:val="pt-BR"/>
                              </w:rPr>
                              <w:t>-1</w:t>
                            </w:r>
                            <w:r w:rsidR="00A12802">
                              <w:rPr>
                                <w:rFonts w:asciiTheme="majorHAnsi" w:hAnsiTheme="majorHAnsi" w:cs="Arial"/>
                                <w:b/>
                                <w:color w:val="0D0D0D" w:themeColor="text1" w:themeTint="F2"/>
                                <w:sz w:val="36"/>
                                <w:szCs w:val="22"/>
                                <w:lang w:val="pt-BR"/>
                              </w:rPr>
                              <w:t>3</w:t>
                            </w:r>
                            <w:r w:rsidR="00246D1F" w:rsidRPr="00DA2224">
                              <w:rPr>
                                <w:rFonts w:asciiTheme="majorHAnsi" w:hAnsiTheme="majorHAnsi" w:cs="Arial"/>
                                <w:b/>
                                <w:color w:val="0D0D0D" w:themeColor="text1" w:themeTint="F2"/>
                                <w:sz w:val="36"/>
                                <w:szCs w:val="22"/>
                                <w:lang w:val="pt-BR"/>
                              </w:rPr>
                              <w:t xml:space="preserve"> </w:t>
                            </w:r>
                          </w:p>
                          <w:p w14:paraId="70CF6833" w14:textId="0CEA14F8" w:rsidR="00CD046C" w:rsidRPr="00DA2224" w:rsidRDefault="00DA2224" w:rsidP="00997BC5">
                            <w:pPr>
                              <w:spacing w:line="276" w:lineRule="auto"/>
                              <w:rPr>
                                <w:rFonts w:asciiTheme="majorHAnsi" w:hAnsiTheme="majorHAnsi" w:cs="Arial"/>
                                <w:color w:val="0D0D0D" w:themeColor="text1" w:themeTint="F2"/>
                                <w:szCs w:val="22"/>
                                <w:lang w:val="pt-BR"/>
                              </w:rPr>
                            </w:pPr>
                            <w:r w:rsidRPr="00DA2224">
                              <w:rPr>
                                <w:rFonts w:asciiTheme="majorHAnsi" w:hAnsiTheme="majorHAnsi" w:cs="Arial"/>
                                <w:color w:val="0D0D0D" w:themeColor="text1" w:themeTint="F2"/>
                                <w:szCs w:val="22"/>
                                <w:lang w:val="pt-BR"/>
                              </w:rPr>
                              <w:t>RELATÓRIO</w:t>
                            </w:r>
                            <w:r w:rsidR="005B52B0" w:rsidRPr="00DA2224">
                              <w:rPr>
                                <w:rFonts w:asciiTheme="majorHAnsi" w:hAnsiTheme="majorHAnsi" w:cs="Arial"/>
                                <w:color w:val="0D0D0D" w:themeColor="text1" w:themeTint="F2"/>
                                <w:szCs w:val="22"/>
                                <w:lang w:val="pt-BR"/>
                              </w:rPr>
                              <w:t xml:space="preserve"> DE ADMIS</w:t>
                            </w:r>
                            <w:r w:rsidRPr="00DA2224">
                              <w:rPr>
                                <w:rFonts w:asciiTheme="majorHAnsi" w:hAnsiTheme="majorHAnsi" w:cs="Arial"/>
                                <w:color w:val="0D0D0D" w:themeColor="text1" w:themeTint="F2"/>
                                <w:szCs w:val="22"/>
                                <w:lang w:val="pt-BR"/>
                              </w:rPr>
                              <w:t>S</w:t>
                            </w:r>
                            <w:r w:rsidR="005B52B0" w:rsidRPr="00DA2224">
                              <w:rPr>
                                <w:rFonts w:asciiTheme="majorHAnsi" w:hAnsiTheme="majorHAnsi" w:cs="Arial"/>
                                <w:color w:val="0D0D0D" w:themeColor="text1" w:themeTint="F2"/>
                                <w:szCs w:val="22"/>
                                <w:lang w:val="pt-BR"/>
                              </w:rPr>
                              <w:t>IBILIDAD</w:t>
                            </w:r>
                            <w:r w:rsidRPr="00DA2224">
                              <w:rPr>
                                <w:rFonts w:asciiTheme="majorHAnsi" w:hAnsiTheme="majorHAnsi" w:cs="Arial"/>
                                <w:color w:val="0D0D0D" w:themeColor="text1" w:themeTint="F2"/>
                                <w:szCs w:val="22"/>
                                <w:lang w:val="pt-BR"/>
                              </w:rPr>
                              <w:t>E</w:t>
                            </w:r>
                          </w:p>
                          <w:p w14:paraId="5FDD6F0D" w14:textId="77777777" w:rsidR="008F1912" w:rsidRPr="00DA2224" w:rsidRDefault="008F1912" w:rsidP="00997BC5">
                            <w:pPr>
                              <w:spacing w:line="276" w:lineRule="auto"/>
                              <w:rPr>
                                <w:rFonts w:asciiTheme="majorHAnsi" w:hAnsiTheme="majorHAnsi" w:cs="Arial"/>
                                <w:color w:val="0D0D0D" w:themeColor="text1" w:themeTint="F2"/>
                                <w:szCs w:val="22"/>
                                <w:lang w:val="pt-BR"/>
                              </w:rPr>
                            </w:pPr>
                            <w:bookmarkStart w:id="0" w:name="_ftnref1"/>
                          </w:p>
                          <w:bookmarkEnd w:id="0"/>
                          <w:p w14:paraId="1C4AF7CB" w14:textId="7590EC6C" w:rsidR="00B51650" w:rsidRPr="00B51650" w:rsidRDefault="00A12802" w:rsidP="00997BC5">
                            <w:pPr>
                              <w:spacing w:line="276" w:lineRule="auto"/>
                              <w:rPr>
                                <w:rFonts w:asciiTheme="majorHAnsi" w:hAnsiTheme="majorHAnsi" w:cs="Arial"/>
                                <w:color w:val="0D0D0D" w:themeColor="text1" w:themeTint="F2"/>
                                <w:lang w:val="pt-BR"/>
                              </w:rPr>
                            </w:pPr>
                            <w:r>
                              <w:rPr>
                                <w:rFonts w:ascii="Cambria" w:hAnsi="Cambria"/>
                                <w:bCs/>
                                <w:lang w:val="pt-BR"/>
                              </w:rPr>
                              <w:t>CECY TIGRE</w:t>
                            </w:r>
                          </w:p>
                          <w:p w14:paraId="35068D0D" w14:textId="0310ED42" w:rsidR="005B52B0" w:rsidRPr="007665A8" w:rsidRDefault="006A20E7"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14:paraId="575DFD52" w14:textId="77777777" w:rsidR="005B52B0" w:rsidRPr="007665A8" w:rsidRDefault="005B52B0"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7CFB563F" w:rsidR="005B52B0" w:rsidRPr="007665A8" w:rsidRDefault="00DA2224" w:rsidP="00997BC5">
                      <w:pPr>
                        <w:spacing w:line="276" w:lineRule="auto"/>
                        <w:rPr>
                          <w:rFonts w:asciiTheme="majorHAnsi" w:hAnsiTheme="majorHAnsi" w:cs="Arial"/>
                          <w:b/>
                          <w:bCs/>
                          <w:color w:val="0D0D0D" w:themeColor="text1" w:themeTint="F2"/>
                          <w:sz w:val="36"/>
                          <w:szCs w:val="22"/>
                          <w:lang w:val="pt-BR"/>
                        </w:rPr>
                      </w:pPr>
                      <w:r w:rsidRPr="007665A8">
                        <w:rPr>
                          <w:rFonts w:asciiTheme="majorHAnsi" w:hAnsiTheme="majorHAnsi" w:cs="Arial"/>
                          <w:b/>
                          <w:bCs/>
                          <w:color w:val="0D0D0D" w:themeColor="text1" w:themeTint="F2"/>
                          <w:sz w:val="36"/>
                          <w:szCs w:val="22"/>
                          <w:lang w:val="pt-BR"/>
                        </w:rPr>
                        <w:t>RELA</w:t>
                      </w:r>
                      <w:r>
                        <w:rPr>
                          <w:rFonts w:asciiTheme="majorHAnsi" w:hAnsiTheme="majorHAnsi" w:cs="Arial"/>
                          <w:b/>
                          <w:bCs/>
                          <w:color w:val="0D0D0D" w:themeColor="text1" w:themeTint="F2"/>
                          <w:sz w:val="36"/>
                          <w:szCs w:val="22"/>
                          <w:lang w:val="pt-BR"/>
                        </w:rPr>
                        <w:t>TÓRIO</w:t>
                      </w:r>
                      <w:r w:rsidR="005B52B0" w:rsidRPr="007665A8">
                        <w:rPr>
                          <w:rFonts w:asciiTheme="majorHAnsi" w:hAnsiTheme="majorHAnsi" w:cs="Arial"/>
                          <w:b/>
                          <w:bCs/>
                          <w:color w:val="0D0D0D" w:themeColor="text1" w:themeTint="F2"/>
                          <w:sz w:val="36"/>
                          <w:szCs w:val="22"/>
                          <w:lang w:val="pt-BR"/>
                        </w:rPr>
                        <w:t xml:space="preserve"> </w:t>
                      </w:r>
                      <w:r w:rsidR="00477592" w:rsidRPr="007665A8">
                        <w:rPr>
                          <w:rFonts w:asciiTheme="majorHAnsi" w:hAnsiTheme="majorHAnsi" w:cs="Arial"/>
                          <w:b/>
                          <w:bCs/>
                          <w:color w:val="0D0D0D" w:themeColor="text1" w:themeTint="F2"/>
                          <w:sz w:val="36"/>
                          <w:szCs w:val="40"/>
                          <w:lang w:val="pt-BR"/>
                        </w:rPr>
                        <w:t>No.</w:t>
                      </w:r>
                      <w:r w:rsidR="007B05C4" w:rsidRPr="007665A8">
                        <w:rPr>
                          <w:rFonts w:asciiTheme="majorHAnsi" w:hAnsiTheme="majorHAnsi" w:cs="Arial"/>
                          <w:b/>
                          <w:bCs/>
                          <w:color w:val="0D0D0D" w:themeColor="text1" w:themeTint="F2"/>
                          <w:sz w:val="36"/>
                          <w:szCs w:val="22"/>
                          <w:lang w:val="pt-BR"/>
                        </w:rPr>
                        <w:t xml:space="preserve"> </w:t>
                      </w:r>
                      <w:r w:rsidR="00772E82">
                        <w:rPr>
                          <w:rFonts w:asciiTheme="majorHAnsi" w:hAnsiTheme="majorHAnsi" w:cs="Arial"/>
                          <w:b/>
                          <w:bCs/>
                          <w:color w:val="0D0D0D" w:themeColor="text1" w:themeTint="F2"/>
                          <w:sz w:val="36"/>
                          <w:szCs w:val="22"/>
                          <w:lang w:val="pt-BR"/>
                        </w:rPr>
                        <w:t>418</w:t>
                      </w:r>
                      <w:r w:rsidR="007B05C4" w:rsidRPr="007665A8">
                        <w:rPr>
                          <w:rFonts w:asciiTheme="majorHAnsi" w:hAnsiTheme="majorHAnsi" w:cs="Arial"/>
                          <w:b/>
                          <w:bCs/>
                          <w:color w:val="0D0D0D" w:themeColor="text1" w:themeTint="F2"/>
                          <w:sz w:val="36"/>
                          <w:szCs w:val="22"/>
                          <w:lang w:val="pt-BR"/>
                        </w:rPr>
                        <w:t>/</w:t>
                      </w:r>
                      <w:r w:rsidR="003B686B">
                        <w:rPr>
                          <w:rFonts w:asciiTheme="majorHAnsi" w:hAnsiTheme="majorHAnsi" w:cs="Arial"/>
                          <w:b/>
                          <w:bCs/>
                          <w:color w:val="0D0D0D" w:themeColor="text1" w:themeTint="F2"/>
                          <w:sz w:val="36"/>
                          <w:szCs w:val="22"/>
                          <w:lang w:val="pt-BR"/>
                        </w:rPr>
                        <w:t>2</w:t>
                      </w:r>
                      <w:r w:rsidR="004A3245">
                        <w:rPr>
                          <w:rFonts w:asciiTheme="majorHAnsi" w:hAnsiTheme="majorHAnsi" w:cs="Arial"/>
                          <w:b/>
                          <w:bCs/>
                          <w:color w:val="0D0D0D" w:themeColor="text1" w:themeTint="F2"/>
                          <w:sz w:val="36"/>
                          <w:szCs w:val="22"/>
                          <w:lang w:val="pt-BR"/>
                        </w:rPr>
                        <w:t>1</w:t>
                      </w:r>
                    </w:p>
                    <w:p w14:paraId="09C54AB3" w14:textId="3027C94F" w:rsidR="007B05C4" w:rsidRPr="00DA2224" w:rsidRDefault="00DA2224" w:rsidP="00997BC5">
                      <w:pPr>
                        <w:spacing w:line="276" w:lineRule="auto"/>
                        <w:rPr>
                          <w:rFonts w:asciiTheme="majorHAnsi" w:hAnsiTheme="majorHAnsi" w:cs="Arial"/>
                          <w:b/>
                          <w:color w:val="0D0D0D" w:themeColor="text1" w:themeTint="F2"/>
                          <w:sz w:val="36"/>
                          <w:szCs w:val="22"/>
                          <w:lang w:val="pt-BR"/>
                        </w:rPr>
                      </w:pPr>
                      <w:r w:rsidRPr="00DA2224">
                        <w:rPr>
                          <w:rFonts w:asciiTheme="majorHAnsi" w:hAnsiTheme="majorHAnsi" w:cs="Arial"/>
                          <w:b/>
                          <w:color w:val="0D0D0D" w:themeColor="text1" w:themeTint="F2"/>
                          <w:sz w:val="36"/>
                          <w:szCs w:val="22"/>
                          <w:lang w:val="pt-BR"/>
                        </w:rPr>
                        <w:t>PETIÇÃO</w:t>
                      </w:r>
                      <w:r w:rsidR="005B52B0" w:rsidRPr="00DA2224">
                        <w:rPr>
                          <w:rFonts w:asciiTheme="majorHAnsi" w:hAnsiTheme="majorHAnsi" w:cs="Arial"/>
                          <w:b/>
                          <w:color w:val="0D0D0D" w:themeColor="text1" w:themeTint="F2"/>
                          <w:sz w:val="36"/>
                          <w:szCs w:val="22"/>
                          <w:lang w:val="pt-BR"/>
                        </w:rPr>
                        <w:t xml:space="preserve"> </w:t>
                      </w:r>
                      <w:r w:rsidR="00A12802">
                        <w:rPr>
                          <w:rFonts w:asciiTheme="majorHAnsi" w:hAnsiTheme="majorHAnsi" w:cs="Arial"/>
                          <w:b/>
                          <w:color w:val="0D0D0D" w:themeColor="text1" w:themeTint="F2"/>
                          <w:sz w:val="36"/>
                          <w:szCs w:val="22"/>
                          <w:lang w:val="pt-BR"/>
                        </w:rPr>
                        <w:t>759</w:t>
                      </w:r>
                      <w:r w:rsidR="00B921FD">
                        <w:rPr>
                          <w:rFonts w:asciiTheme="majorHAnsi" w:hAnsiTheme="majorHAnsi" w:cs="Arial"/>
                          <w:b/>
                          <w:color w:val="0D0D0D" w:themeColor="text1" w:themeTint="F2"/>
                          <w:sz w:val="36"/>
                          <w:szCs w:val="22"/>
                          <w:lang w:val="pt-BR"/>
                        </w:rPr>
                        <w:t>-1</w:t>
                      </w:r>
                      <w:r w:rsidR="00A12802">
                        <w:rPr>
                          <w:rFonts w:asciiTheme="majorHAnsi" w:hAnsiTheme="majorHAnsi" w:cs="Arial"/>
                          <w:b/>
                          <w:color w:val="0D0D0D" w:themeColor="text1" w:themeTint="F2"/>
                          <w:sz w:val="36"/>
                          <w:szCs w:val="22"/>
                          <w:lang w:val="pt-BR"/>
                        </w:rPr>
                        <w:t>3</w:t>
                      </w:r>
                      <w:r w:rsidR="00246D1F" w:rsidRPr="00DA2224">
                        <w:rPr>
                          <w:rFonts w:asciiTheme="majorHAnsi" w:hAnsiTheme="majorHAnsi" w:cs="Arial"/>
                          <w:b/>
                          <w:color w:val="0D0D0D" w:themeColor="text1" w:themeTint="F2"/>
                          <w:sz w:val="36"/>
                          <w:szCs w:val="22"/>
                          <w:lang w:val="pt-BR"/>
                        </w:rPr>
                        <w:t xml:space="preserve"> </w:t>
                      </w:r>
                    </w:p>
                    <w:p w14:paraId="70CF6833" w14:textId="0CEA14F8" w:rsidR="00CD046C" w:rsidRPr="00DA2224" w:rsidRDefault="00DA2224" w:rsidP="00997BC5">
                      <w:pPr>
                        <w:spacing w:line="276" w:lineRule="auto"/>
                        <w:rPr>
                          <w:rFonts w:asciiTheme="majorHAnsi" w:hAnsiTheme="majorHAnsi" w:cs="Arial"/>
                          <w:color w:val="0D0D0D" w:themeColor="text1" w:themeTint="F2"/>
                          <w:szCs w:val="22"/>
                          <w:lang w:val="pt-BR"/>
                        </w:rPr>
                      </w:pPr>
                      <w:r w:rsidRPr="00DA2224">
                        <w:rPr>
                          <w:rFonts w:asciiTheme="majorHAnsi" w:hAnsiTheme="majorHAnsi" w:cs="Arial"/>
                          <w:color w:val="0D0D0D" w:themeColor="text1" w:themeTint="F2"/>
                          <w:szCs w:val="22"/>
                          <w:lang w:val="pt-BR"/>
                        </w:rPr>
                        <w:t>RELATÓRIO</w:t>
                      </w:r>
                      <w:r w:rsidR="005B52B0" w:rsidRPr="00DA2224">
                        <w:rPr>
                          <w:rFonts w:asciiTheme="majorHAnsi" w:hAnsiTheme="majorHAnsi" w:cs="Arial"/>
                          <w:color w:val="0D0D0D" w:themeColor="text1" w:themeTint="F2"/>
                          <w:szCs w:val="22"/>
                          <w:lang w:val="pt-BR"/>
                        </w:rPr>
                        <w:t xml:space="preserve"> DE ADMIS</w:t>
                      </w:r>
                      <w:r w:rsidRPr="00DA2224">
                        <w:rPr>
                          <w:rFonts w:asciiTheme="majorHAnsi" w:hAnsiTheme="majorHAnsi" w:cs="Arial"/>
                          <w:color w:val="0D0D0D" w:themeColor="text1" w:themeTint="F2"/>
                          <w:szCs w:val="22"/>
                          <w:lang w:val="pt-BR"/>
                        </w:rPr>
                        <w:t>S</w:t>
                      </w:r>
                      <w:r w:rsidR="005B52B0" w:rsidRPr="00DA2224">
                        <w:rPr>
                          <w:rFonts w:asciiTheme="majorHAnsi" w:hAnsiTheme="majorHAnsi" w:cs="Arial"/>
                          <w:color w:val="0D0D0D" w:themeColor="text1" w:themeTint="F2"/>
                          <w:szCs w:val="22"/>
                          <w:lang w:val="pt-BR"/>
                        </w:rPr>
                        <w:t>IBILIDAD</w:t>
                      </w:r>
                      <w:r w:rsidRPr="00DA2224">
                        <w:rPr>
                          <w:rFonts w:asciiTheme="majorHAnsi" w:hAnsiTheme="majorHAnsi" w:cs="Arial"/>
                          <w:color w:val="0D0D0D" w:themeColor="text1" w:themeTint="F2"/>
                          <w:szCs w:val="22"/>
                          <w:lang w:val="pt-BR"/>
                        </w:rPr>
                        <w:t>E</w:t>
                      </w:r>
                    </w:p>
                    <w:p w14:paraId="5FDD6F0D" w14:textId="77777777" w:rsidR="008F1912" w:rsidRPr="00DA2224" w:rsidRDefault="008F1912" w:rsidP="00997BC5">
                      <w:pPr>
                        <w:spacing w:line="276" w:lineRule="auto"/>
                        <w:rPr>
                          <w:rFonts w:asciiTheme="majorHAnsi" w:hAnsiTheme="majorHAnsi" w:cs="Arial"/>
                          <w:color w:val="0D0D0D" w:themeColor="text1" w:themeTint="F2"/>
                          <w:szCs w:val="22"/>
                          <w:lang w:val="pt-BR"/>
                        </w:rPr>
                      </w:pPr>
                      <w:bookmarkStart w:id="1" w:name="_ftnref1"/>
                    </w:p>
                    <w:bookmarkEnd w:id="1"/>
                    <w:p w14:paraId="1C4AF7CB" w14:textId="7590EC6C" w:rsidR="00B51650" w:rsidRPr="00B51650" w:rsidRDefault="00A12802" w:rsidP="00997BC5">
                      <w:pPr>
                        <w:spacing w:line="276" w:lineRule="auto"/>
                        <w:rPr>
                          <w:rFonts w:asciiTheme="majorHAnsi" w:hAnsiTheme="majorHAnsi" w:cs="Arial"/>
                          <w:color w:val="0D0D0D" w:themeColor="text1" w:themeTint="F2"/>
                          <w:lang w:val="pt-BR"/>
                        </w:rPr>
                      </w:pPr>
                      <w:r>
                        <w:rPr>
                          <w:rFonts w:ascii="Cambria" w:hAnsi="Cambria"/>
                          <w:bCs/>
                          <w:lang w:val="pt-BR"/>
                        </w:rPr>
                        <w:t>CECY TIGRE</w:t>
                      </w:r>
                    </w:p>
                    <w:p w14:paraId="35068D0D" w14:textId="0310ED42" w:rsidR="005B52B0" w:rsidRPr="007665A8" w:rsidRDefault="006A20E7"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14:paraId="575DFD52" w14:textId="77777777" w:rsidR="005B52B0" w:rsidRPr="007665A8" w:rsidRDefault="005B52B0" w:rsidP="007A5817">
                      <w:pPr>
                        <w:rPr>
                          <w:color w:val="0D0D0D" w:themeColor="text1" w:themeTint="F2"/>
                          <w:lang w:val="pt-BR"/>
                        </w:rPr>
                      </w:pPr>
                    </w:p>
                  </w:txbxContent>
                </v:textbox>
              </v:shape>
            </w:pict>
          </mc:Fallback>
        </mc:AlternateContent>
      </w:r>
      <w:r w:rsidR="004E2649" w:rsidRPr="00E759F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72FE98C9" w:rsidR="00627C9F" w:rsidRPr="00A75CC3" w:rsidRDefault="00834D49" w:rsidP="007A5817">
                            <w:pPr>
                              <w:spacing w:line="276" w:lineRule="auto"/>
                              <w:jc w:val="right"/>
                              <w:rPr>
                                <w:rFonts w:asciiTheme="minorHAnsi" w:hAnsiTheme="minorHAnsi"/>
                                <w:sz w:val="22"/>
                                <w:lang w:val="pt-BR"/>
                              </w:rPr>
                            </w:pPr>
                            <w:r w:rsidRPr="00A75CC3">
                              <w:rPr>
                                <w:rFonts w:asciiTheme="minorHAnsi" w:hAnsiTheme="minorHAnsi"/>
                                <w:sz w:val="22"/>
                                <w:lang w:val="pt-BR"/>
                              </w:rPr>
                              <w:t>OEA/Ser.L/V/II</w:t>
                            </w:r>
                          </w:p>
                          <w:p w14:paraId="6A41611B" w14:textId="12086444" w:rsidR="00627C9F" w:rsidRPr="00A75CC3" w:rsidRDefault="00627C9F" w:rsidP="007A5817">
                            <w:pPr>
                              <w:spacing w:line="276" w:lineRule="auto"/>
                              <w:jc w:val="right"/>
                              <w:rPr>
                                <w:rFonts w:asciiTheme="minorHAnsi" w:hAnsiTheme="minorHAnsi"/>
                                <w:sz w:val="22"/>
                                <w:lang w:val="pt-BR"/>
                              </w:rPr>
                            </w:pPr>
                            <w:r w:rsidRPr="00A75CC3">
                              <w:rPr>
                                <w:rFonts w:asciiTheme="minorHAnsi" w:hAnsiTheme="minorHAnsi"/>
                                <w:sz w:val="22"/>
                                <w:lang w:val="pt-BR"/>
                              </w:rPr>
                              <w:t xml:space="preserve">Doc. </w:t>
                            </w:r>
                            <w:r w:rsidR="003A5A9D">
                              <w:rPr>
                                <w:rFonts w:asciiTheme="minorHAnsi" w:hAnsiTheme="minorHAnsi"/>
                                <w:sz w:val="22"/>
                                <w:lang w:val="pt-BR"/>
                              </w:rPr>
                              <w:t>430</w:t>
                            </w:r>
                          </w:p>
                          <w:p w14:paraId="69373ED2" w14:textId="4C47AD1E" w:rsidR="00627C9F" w:rsidRPr="00B445AC" w:rsidRDefault="00772E82" w:rsidP="007A5817">
                            <w:pPr>
                              <w:spacing w:line="276" w:lineRule="auto"/>
                              <w:jc w:val="right"/>
                              <w:rPr>
                                <w:rFonts w:asciiTheme="minorHAnsi" w:hAnsiTheme="minorHAnsi"/>
                                <w:sz w:val="22"/>
                                <w:lang w:val="es-AR"/>
                              </w:rPr>
                            </w:pPr>
                            <w:r>
                              <w:rPr>
                                <w:rFonts w:asciiTheme="minorHAnsi" w:hAnsiTheme="minorHAnsi"/>
                                <w:sz w:val="22"/>
                                <w:lang w:val="es-AR"/>
                              </w:rPr>
                              <w:t xml:space="preserve">19 </w:t>
                            </w:r>
                            <w:proofErr w:type="spellStart"/>
                            <w:r>
                              <w:rPr>
                                <w:rFonts w:asciiTheme="minorHAnsi" w:hAnsiTheme="minorHAnsi"/>
                                <w:sz w:val="22"/>
                                <w:lang w:val="es-AR"/>
                              </w:rPr>
                              <w:t>dezembro</w:t>
                            </w:r>
                            <w:proofErr w:type="spellEnd"/>
                            <w:r w:rsidR="00627C9F" w:rsidRPr="00B445AC">
                              <w:rPr>
                                <w:rFonts w:asciiTheme="minorHAnsi" w:hAnsiTheme="minorHAnsi"/>
                                <w:sz w:val="22"/>
                                <w:lang w:val="es-AR"/>
                              </w:rPr>
                              <w:t xml:space="preserve"> 20</w:t>
                            </w:r>
                            <w:r w:rsidR="003B686B" w:rsidRPr="00B445AC">
                              <w:rPr>
                                <w:rFonts w:asciiTheme="minorHAnsi" w:hAnsiTheme="minorHAnsi"/>
                                <w:sz w:val="22"/>
                                <w:lang w:val="es-AR"/>
                              </w:rPr>
                              <w:t>2</w:t>
                            </w:r>
                            <w:r w:rsidR="004A3245">
                              <w:rPr>
                                <w:rFonts w:asciiTheme="minorHAnsi" w:hAnsiTheme="minorHAnsi"/>
                                <w:sz w:val="22"/>
                                <w:lang w:val="es-AR"/>
                              </w:rPr>
                              <w:t>1</w:t>
                            </w:r>
                          </w:p>
                          <w:p w14:paraId="0771DB5B" w14:textId="40CA6718" w:rsidR="00627C9F" w:rsidRPr="00B445AC" w:rsidRDefault="00E0340B" w:rsidP="007A5817">
                            <w:pPr>
                              <w:spacing w:line="276" w:lineRule="auto"/>
                              <w:jc w:val="right"/>
                              <w:rPr>
                                <w:rFonts w:asciiTheme="minorHAnsi" w:hAnsiTheme="minorHAnsi"/>
                                <w:sz w:val="22"/>
                                <w:lang w:val="es-AR"/>
                              </w:rPr>
                            </w:pPr>
                            <w:r w:rsidRPr="00B445AC">
                              <w:rPr>
                                <w:rFonts w:asciiTheme="minorHAnsi" w:hAnsiTheme="minorHAnsi"/>
                                <w:sz w:val="22"/>
                                <w:lang w:val="es-AR"/>
                              </w:rPr>
                              <w:t xml:space="preserve">Original: </w:t>
                            </w:r>
                            <w:r w:rsidR="00DA2224" w:rsidRPr="00B445AC">
                              <w:rPr>
                                <w:rFonts w:asciiTheme="minorHAnsi" w:hAnsiTheme="minorHAnsi"/>
                                <w:sz w:val="22"/>
                                <w:lang w:val="es-AR"/>
                              </w:rPr>
                              <w:t>português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72FE98C9" w:rsidR="00627C9F" w:rsidRPr="00A75CC3" w:rsidRDefault="00834D49" w:rsidP="007A5817">
                      <w:pPr>
                        <w:spacing w:line="276" w:lineRule="auto"/>
                        <w:jc w:val="right"/>
                        <w:rPr>
                          <w:rFonts w:asciiTheme="minorHAnsi" w:hAnsiTheme="minorHAnsi"/>
                          <w:sz w:val="22"/>
                          <w:lang w:val="pt-BR"/>
                        </w:rPr>
                      </w:pPr>
                      <w:r w:rsidRPr="00A75CC3">
                        <w:rPr>
                          <w:rFonts w:asciiTheme="minorHAnsi" w:hAnsiTheme="minorHAnsi"/>
                          <w:sz w:val="22"/>
                          <w:lang w:val="pt-BR"/>
                        </w:rPr>
                        <w:t>OEA/Ser.L/V/II</w:t>
                      </w:r>
                    </w:p>
                    <w:p w14:paraId="6A41611B" w14:textId="12086444" w:rsidR="00627C9F" w:rsidRPr="00A75CC3" w:rsidRDefault="00627C9F" w:rsidP="007A5817">
                      <w:pPr>
                        <w:spacing w:line="276" w:lineRule="auto"/>
                        <w:jc w:val="right"/>
                        <w:rPr>
                          <w:rFonts w:asciiTheme="minorHAnsi" w:hAnsiTheme="minorHAnsi"/>
                          <w:sz w:val="22"/>
                          <w:lang w:val="pt-BR"/>
                        </w:rPr>
                      </w:pPr>
                      <w:r w:rsidRPr="00A75CC3">
                        <w:rPr>
                          <w:rFonts w:asciiTheme="minorHAnsi" w:hAnsiTheme="minorHAnsi"/>
                          <w:sz w:val="22"/>
                          <w:lang w:val="pt-BR"/>
                        </w:rPr>
                        <w:t xml:space="preserve">Doc. </w:t>
                      </w:r>
                      <w:r w:rsidR="003A5A9D">
                        <w:rPr>
                          <w:rFonts w:asciiTheme="minorHAnsi" w:hAnsiTheme="minorHAnsi"/>
                          <w:sz w:val="22"/>
                          <w:lang w:val="pt-BR"/>
                        </w:rPr>
                        <w:t>430</w:t>
                      </w:r>
                    </w:p>
                    <w:p w14:paraId="69373ED2" w14:textId="4C47AD1E" w:rsidR="00627C9F" w:rsidRPr="00B445AC" w:rsidRDefault="00772E82" w:rsidP="007A5817">
                      <w:pPr>
                        <w:spacing w:line="276" w:lineRule="auto"/>
                        <w:jc w:val="right"/>
                        <w:rPr>
                          <w:rFonts w:asciiTheme="minorHAnsi" w:hAnsiTheme="minorHAnsi"/>
                          <w:sz w:val="22"/>
                          <w:lang w:val="es-AR"/>
                        </w:rPr>
                      </w:pPr>
                      <w:r>
                        <w:rPr>
                          <w:rFonts w:asciiTheme="minorHAnsi" w:hAnsiTheme="minorHAnsi"/>
                          <w:sz w:val="22"/>
                          <w:lang w:val="es-AR"/>
                        </w:rPr>
                        <w:t xml:space="preserve">19 </w:t>
                      </w:r>
                      <w:proofErr w:type="spellStart"/>
                      <w:r>
                        <w:rPr>
                          <w:rFonts w:asciiTheme="minorHAnsi" w:hAnsiTheme="minorHAnsi"/>
                          <w:sz w:val="22"/>
                          <w:lang w:val="es-AR"/>
                        </w:rPr>
                        <w:t>dezembro</w:t>
                      </w:r>
                      <w:proofErr w:type="spellEnd"/>
                      <w:r w:rsidR="00627C9F" w:rsidRPr="00B445AC">
                        <w:rPr>
                          <w:rFonts w:asciiTheme="minorHAnsi" w:hAnsiTheme="minorHAnsi"/>
                          <w:sz w:val="22"/>
                          <w:lang w:val="es-AR"/>
                        </w:rPr>
                        <w:t xml:space="preserve"> 20</w:t>
                      </w:r>
                      <w:r w:rsidR="003B686B" w:rsidRPr="00B445AC">
                        <w:rPr>
                          <w:rFonts w:asciiTheme="minorHAnsi" w:hAnsiTheme="minorHAnsi"/>
                          <w:sz w:val="22"/>
                          <w:lang w:val="es-AR"/>
                        </w:rPr>
                        <w:t>2</w:t>
                      </w:r>
                      <w:r w:rsidR="004A3245">
                        <w:rPr>
                          <w:rFonts w:asciiTheme="minorHAnsi" w:hAnsiTheme="minorHAnsi"/>
                          <w:sz w:val="22"/>
                          <w:lang w:val="es-AR"/>
                        </w:rPr>
                        <w:t>1</w:t>
                      </w:r>
                    </w:p>
                    <w:p w14:paraId="0771DB5B" w14:textId="40CA6718" w:rsidR="00627C9F" w:rsidRPr="00B445AC" w:rsidRDefault="00E0340B" w:rsidP="007A5817">
                      <w:pPr>
                        <w:spacing w:line="276" w:lineRule="auto"/>
                        <w:jc w:val="right"/>
                        <w:rPr>
                          <w:rFonts w:asciiTheme="minorHAnsi" w:hAnsiTheme="minorHAnsi"/>
                          <w:sz w:val="22"/>
                          <w:lang w:val="es-AR"/>
                        </w:rPr>
                      </w:pPr>
                      <w:r w:rsidRPr="00B445AC">
                        <w:rPr>
                          <w:rFonts w:asciiTheme="minorHAnsi" w:hAnsiTheme="minorHAnsi"/>
                          <w:sz w:val="22"/>
                          <w:lang w:val="es-AR"/>
                        </w:rPr>
                        <w:t xml:space="preserve">Original: </w:t>
                      </w:r>
                      <w:r w:rsidR="00DA2224" w:rsidRPr="00B445AC">
                        <w:rPr>
                          <w:rFonts w:asciiTheme="minorHAnsi" w:hAnsiTheme="minorHAnsi"/>
                          <w:sz w:val="22"/>
                          <w:lang w:val="es-AR"/>
                        </w:rPr>
                        <w:t>português</w:t>
                      </w:r>
                    </w:p>
                  </w:txbxContent>
                </v:textbox>
              </v:shape>
            </w:pict>
          </mc:Fallback>
        </mc:AlternateContent>
      </w:r>
    </w:p>
    <w:p w14:paraId="155B0536" w14:textId="77777777" w:rsidR="00040C3A" w:rsidRPr="00E759FB" w:rsidRDefault="00040C3A" w:rsidP="00040C3A">
      <w:pPr>
        <w:tabs>
          <w:tab w:val="center" w:pos="5400"/>
        </w:tabs>
        <w:suppressAutoHyphens/>
        <w:jc w:val="center"/>
        <w:rPr>
          <w:rFonts w:asciiTheme="majorHAnsi" w:hAnsiTheme="majorHAnsi"/>
          <w:sz w:val="22"/>
          <w:szCs w:val="22"/>
          <w:lang w:val="pt-BR"/>
        </w:rPr>
      </w:pPr>
    </w:p>
    <w:p w14:paraId="5FE3AB87" w14:textId="77777777" w:rsidR="00040C3A" w:rsidRPr="00E759FB" w:rsidRDefault="00040C3A" w:rsidP="00040C3A">
      <w:pPr>
        <w:tabs>
          <w:tab w:val="center" w:pos="5400"/>
        </w:tabs>
        <w:suppressAutoHyphens/>
        <w:jc w:val="center"/>
        <w:rPr>
          <w:rFonts w:asciiTheme="majorHAnsi" w:hAnsiTheme="majorHAnsi"/>
          <w:sz w:val="22"/>
          <w:szCs w:val="22"/>
          <w:lang w:val="pt-BR"/>
        </w:rPr>
      </w:pPr>
    </w:p>
    <w:p w14:paraId="3C383BC0" w14:textId="77777777" w:rsidR="00040C3A" w:rsidRPr="00E759FB" w:rsidRDefault="00040C3A" w:rsidP="00040C3A">
      <w:pPr>
        <w:tabs>
          <w:tab w:val="center" w:pos="5400"/>
        </w:tabs>
        <w:suppressAutoHyphens/>
        <w:jc w:val="center"/>
        <w:rPr>
          <w:rFonts w:asciiTheme="majorHAnsi" w:hAnsiTheme="majorHAnsi" w:cs="Arial"/>
          <w:sz w:val="22"/>
          <w:szCs w:val="22"/>
          <w:lang w:val="pt-BR"/>
        </w:rPr>
      </w:pPr>
    </w:p>
    <w:p w14:paraId="54590931" w14:textId="77777777" w:rsidR="00040C3A" w:rsidRPr="00E759FB" w:rsidRDefault="00040C3A" w:rsidP="00040C3A">
      <w:pPr>
        <w:tabs>
          <w:tab w:val="center" w:pos="5400"/>
        </w:tabs>
        <w:suppressAutoHyphens/>
        <w:jc w:val="center"/>
        <w:rPr>
          <w:rFonts w:asciiTheme="majorHAnsi" w:hAnsiTheme="majorHAnsi"/>
          <w:sz w:val="22"/>
          <w:szCs w:val="22"/>
          <w:lang w:val="pt-BR"/>
        </w:rPr>
      </w:pPr>
    </w:p>
    <w:p w14:paraId="76C291D6" w14:textId="77777777" w:rsidR="00040C3A" w:rsidRPr="00E759FB" w:rsidRDefault="00040C3A" w:rsidP="00040C3A">
      <w:pPr>
        <w:tabs>
          <w:tab w:val="center" w:pos="5400"/>
        </w:tabs>
        <w:suppressAutoHyphens/>
        <w:jc w:val="center"/>
        <w:rPr>
          <w:rFonts w:asciiTheme="majorHAnsi" w:hAnsiTheme="majorHAnsi"/>
          <w:sz w:val="22"/>
          <w:szCs w:val="22"/>
          <w:lang w:val="pt-BR"/>
        </w:rPr>
      </w:pPr>
    </w:p>
    <w:p w14:paraId="2161B44F" w14:textId="77777777" w:rsidR="00040C3A" w:rsidRPr="00E759FB" w:rsidRDefault="00040C3A" w:rsidP="00040C3A">
      <w:pPr>
        <w:tabs>
          <w:tab w:val="center" w:pos="5400"/>
        </w:tabs>
        <w:suppressAutoHyphens/>
        <w:jc w:val="center"/>
        <w:rPr>
          <w:rFonts w:asciiTheme="majorHAnsi" w:hAnsiTheme="majorHAnsi"/>
          <w:sz w:val="22"/>
          <w:szCs w:val="22"/>
          <w:lang w:val="pt-BR"/>
        </w:rPr>
      </w:pPr>
    </w:p>
    <w:p w14:paraId="3C4EEE07" w14:textId="77777777" w:rsidR="00040C3A" w:rsidRPr="00E759FB" w:rsidRDefault="00040C3A" w:rsidP="00040C3A">
      <w:pPr>
        <w:tabs>
          <w:tab w:val="center" w:pos="5400"/>
        </w:tabs>
        <w:suppressAutoHyphens/>
        <w:jc w:val="center"/>
        <w:rPr>
          <w:rFonts w:asciiTheme="majorHAnsi" w:hAnsiTheme="majorHAnsi"/>
          <w:sz w:val="22"/>
          <w:szCs w:val="22"/>
          <w:lang w:val="pt-BR"/>
        </w:rPr>
      </w:pPr>
    </w:p>
    <w:p w14:paraId="3B0E4647" w14:textId="77777777" w:rsidR="005128E4" w:rsidRPr="00E759FB" w:rsidRDefault="005128E4" w:rsidP="00040C3A">
      <w:pPr>
        <w:tabs>
          <w:tab w:val="center" w:pos="5400"/>
        </w:tabs>
        <w:suppressAutoHyphens/>
        <w:jc w:val="center"/>
        <w:rPr>
          <w:rFonts w:asciiTheme="majorHAnsi" w:hAnsiTheme="majorHAnsi"/>
          <w:sz w:val="22"/>
          <w:szCs w:val="22"/>
          <w:lang w:val="pt-BR"/>
        </w:rPr>
      </w:pPr>
    </w:p>
    <w:p w14:paraId="2DAAF36D" w14:textId="77777777" w:rsidR="00040C3A" w:rsidRPr="00E759FB" w:rsidRDefault="00040C3A" w:rsidP="00040C3A">
      <w:pPr>
        <w:tabs>
          <w:tab w:val="center" w:pos="5400"/>
        </w:tabs>
        <w:suppressAutoHyphens/>
        <w:jc w:val="center"/>
        <w:rPr>
          <w:rFonts w:asciiTheme="majorHAnsi" w:hAnsiTheme="majorHAnsi"/>
          <w:sz w:val="22"/>
          <w:szCs w:val="22"/>
          <w:lang w:val="pt-BR"/>
        </w:rPr>
      </w:pPr>
    </w:p>
    <w:p w14:paraId="12496A14" w14:textId="77777777" w:rsidR="005128E4" w:rsidRPr="00E759FB" w:rsidRDefault="005128E4" w:rsidP="00040C3A">
      <w:pPr>
        <w:tabs>
          <w:tab w:val="center" w:pos="5400"/>
        </w:tabs>
        <w:suppressAutoHyphens/>
        <w:jc w:val="center"/>
        <w:rPr>
          <w:rFonts w:asciiTheme="majorHAnsi" w:hAnsiTheme="majorHAnsi"/>
          <w:sz w:val="22"/>
          <w:szCs w:val="22"/>
          <w:lang w:val="pt-BR"/>
        </w:rPr>
      </w:pPr>
    </w:p>
    <w:p w14:paraId="25772DB3" w14:textId="77777777" w:rsidR="005128E4" w:rsidRPr="00E759FB" w:rsidRDefault="005128E4" w:rsidP="00040C3A">
      <w:pPr>
        <w:tabs>
          <w:tab w:val="center" w:pos="5400"/>
        </w:tabs>
        <w:suppressAutoHyphens/>
        <w:jc w:val="center"/>
        <w:rPr>
          <w:rFonts w:asciiTheme="majorHAnsi" w:hAnsiTheme="majorHAnsi"/>
          <w:sz w:val="22"/>
          <w:szCs w:val="22"/>
          <w:lang w:val="pt-BR"/>
        </w:rPr>
      </w:pPr>
    </w:p>
    <w:p w14:paraId="6820FADA" w14:textId="77777777" w:rsidR="005128E4" w:rsidRPr="00E759FB" w:rsidRDefault="005128E4" w:rsidP="00040C3A">
      <w:pPr>
        <w:tabs>
          <w:tab w:val="center" w:pos="5400"/>
        </w:tabs>
        <w:suppressAutoHyphens/>
        <w:jc w:val="center"/>
        <w:rPr>
          <w:rFonts w:asciiTheme="majorHAnsi" w:hAnsiTheme="majorHAnsi"/>
          <w:sz w:val="22"/>
          <w:szCs w:val="22"/>
          <w:lang w:val="pt-BR"/>
        </w:rPr>
      </w:pPr>
    </w:p>
    <w:p w14:paraId="54445A55" w14:textId="77777777" w:rsidR="00040C3A" w:rsidRPr="00E759FB" w:rsidRDefault="00040C3A" w:rsidP="00040C3A">
      <w:pPr>
        <w:tabs>
          <w:tab w:val="center" w:pos="5400"/>
        </w:tabs>
        <w:suppressAutoHyphens/>
        <w:jc w:val="center"/>
        <w:rPr>
          <w:rFonts w:asciiTheme="majorHAnsi" w:hAnsiTheme="majorHAnsi"/>
          <w:sz w:val="22"/>
          <w:szCs w:val="22"/>
          <w:lang w:val="pt-BR"/>
        </w:rPr>
      </w:pPr>
    </w:p>
    <w:p w14:paraId="5D4A4040" w14:textId="77777777" w:rsidR="00040C3A" w:rsidRPr="00E759FB" w:rsidRDefault="00040C3A" w:rsidP="00040C3A">
      <w:pPr>
        <w:tabs>
          <w:tab w:val="center" w:pos="5400"/>
        </w:tabs>
        <w:suppressAutoHyphens/>
        <w:jc w:val="center"/>
        <w:rPr>
          <w:rFonts w:asciiTheme="majorHAnsi" w:hAnsiTheme="majorHAnsi"/>
          <w:sz w:val="22"/>
          <w:szCs w:val="22"/>
          <w:lang w:val="pt-BR"/>
        </w:rPr>
      </w:pPr>
    </w:p>
    <w:p w14:paraId="048FBB22" w14:textId="77777777" w:rsidR="00A50FCF" w:rsidRPr="00E759FB" w:rsidRDefault="00A50FCF" w:rsidP="00040C3A">
      <w:pPr>
        <w:tabs>
          <w:tab w:val="center" w:pos="5400"/>
        </w:tabs>
        <w:suppressAutoHyphens/>
        <w:jc w:val="center"/>
        <w:rPr>
          <w:rFonts w:asciiTheme="majorHAnsi" w:hAnsiTheme="majorHAnsi"/>
          <w:sz w:val="18"/>
          <w:szCs w:val="22"/>
          <w:lang w:val="pt-BR"/>
        </w:rPr>
      </w:pPr>
    </w:p>
    <w:p w14:paraId="190ABFB3" w14:textId="77777777" w:rsidR="00A50FCF" w:rsidRPr="00E759FB" w:rsidRDefault="00A50FCF" w:rsidP="00040C3A">
      <w:pPr>
        <w:tabs>
          <w:tab w:val="center" w:pos="5400"/>
        </w:tabs>
        <w:suppressAutoHyphens/>
        <w:jc w:val="center"/>
        <w:rPr>
          <w:rFonts w:asciiTheme="majorHAnsi" w:hAnsiTheme="majorHAnsi"/>
          <w:sz w:val="18"/>
          <w:szCs w:val="22"/>
          <w:lang w:val="pt-BR"/>
        </w:rPr>
      </w:pPr>
    </w:p>
    <w:p w14:paraId="4C690048" w14:textId="77777777" w:rsidR="00A50FCF" w:rsidRPr="00E759FB" w:rsidRDefault="00A50FCF" w:rsidP="00040C3A">
      <w:pPr>
        <w:tabs>
          <w:tab w:val="center" w:pos="5400"/>
        </w:tabs>
        <w:suppressAutoHyphens/>
        <w:jc w:val="center"/>
        <w:rPr>
          <w:rFonts w:asciiTheme="majorHAnsi" w:hAnsiTheme="majorHAnsi"/>
          <w:sz w:val="18"/>
          <w:szCs w:val="22"/>
          <w:lang w:val="pt-BR"/>
        </w:rPr>
      </w:pPr>
    </w:p>
    <w:p w14:paraId="733CA438" w14:textId="77777777" w:rsidR="00A50FCF" w:rsidRPr="00E759FB" w:rsidRDefault="00A50FCF" w:rsidP="00040C3A">
      <w:pPr>
        <w:tabs>
          <w:tab w:val="center" w:pos="5400"/>
        </w:tabs>
        <w:suppressAutoHyphens/>
        <w:jc w:val="center"/>
        <w:rPr>
          <w:rFonts w:asciiTheme="majorHAnsi" w:hAnsiTheme="majorHAnsi"/>
          <w:sz w:val="18"/>
          <w:szCs w:val="22"/>
          <w:lang w:val="pt-BR"/>
        </w:rPr>
      </w:pPr>
    </w:p>
    <w:p w14:paraId="7874DEEB" w14:textId="77777777" w:rsidR="00A50FCF" w:rsidRPr="00E759FB" w:rsidRDefault="00A50FCF" w:rsidP="00040C3A">
      <w:pPr>
        <w:tabs>
          <w:tab w:val="center" w:pos="5400"/>
        </w:tabs>
        <w:suppressAutoHyphens/>
        <w:jc w:val="center"/>
        <w:rPr>
          <w:rFonts w:asciiTheme="majorHAnsi" w:hAnsiTheme="majorHAnsi"/>
          <w:sz w:val="18"/>
          <w:szCs w:val="22"/>
          <w:lang w:val="pt-BR"/>
        </w:rPr>
      </w:pPr>
    </w:p>
    <w:p w14:paraId="3698D0D6" w14:textId="77777777" w:rsidR="00A50FCF" w:rsidRPr="00E759FB" w:rsidRDefault="00A50FCF" w:rsidP="00040C3A">
      <w:pPr>
        <w:tabs>
          <w:tab w:val="center" w:pos="5400"/>
        </w:tabs>
        <w:suppressAutoHyphens/>
        <w:jc w:val="center"/>
        <w:rPr>
          <w:rFonts w:asciiTheme="majorHAnsi" w:hAnsiTheme="majorHAnsi"/>
          <w:sz w:val="18"/>
          <w:szCs w:val="22"/>
          <w:lang w:val="pt-BR"/>
        </w:rPr>
      </w:pPr>
    </w:p>
    <w:p w14:paraId="1F907823" w14:textId="77777777" w:rsidR="00A50FCF" w:rsidRPr="00E759FB" w:rsidRDefault="00A50FCF" w:rsidP="00040C3A">
      <w:pPr>
        <w:tabs>
          <w:tab w:val="center" w:pos="5400"/>
        </w:tabs>
        <w:suppressAutoHyphens/>
        <w:jc w:val="center"/>
        <w:rPr>
          <w:rFonts w:asciiTheme="majorHAnsi" w:hAnsiTheme="majorHAnsi"/>
          <w:sz w:val="18"/>
          <w:szCs w:val="22"/>
          <w:lang w:val="pt-BR"/>
        </w:rPr>
      </w:pPr>
    </w:p>
    <w:p w14:paraId="045D9AC1" w14:textId="77777777" w:rsidR="00A50FCF" w:rsidRPr="00E759FB" w:rsidRDefault="00A50FCF" w:rsidP="00040C3A">
      <w:pPr>
        <w:tabs>
          <w:tab w:val="center" w:pos="5400"/>
        </w:tabs>
        <w:suppressAutoHyphens/>
        <w:jc w:val="center"/>
        <w:rPr>
          <w:rFonts w:asciiTheme="majorHAnsi" w:hAnsiTheme="majorHAnsi"/>
          <w:sz w:val="18"/>
          <w:szCs w:val="22"/>
          <w:lang w:val="pt-BR"/>
        </w:rPr>
      </w:pPr>
    </w:p>
    <w:p w14:paraId="16068EE5" w14:textId="77777777" w:rsidR="00A50FCF" w:rsidRPr="00E759FB" w:rsidRDefault="00A50FCF" w:rsidP="00040C3A">
      <w:pPr>
        <w:tabs>
          <w:tab w:val="center" w:pos="5400"/>
        </w:tabs>
        <w:suppressAutoHyphens/>
        <w:jc w:val="center"/>
        <w:rPr>
          <w:rFonts w:asciiTheme="majorHAnsi" w:hAnsiTheme="majorHAnsi"/>
          <w:sz w:val="18"/>
          <w:szCs w:val="22"/>
          <w:lang w:val="pt-BR"/>
        </w:rPr>
      </w:pPr>
    </w:p>
    <w:p w14:paraId="14A4A430" w14:textId="77777777" w:rsidR="00A50FCF" w:rsidRPr="00E759FB" w:rsidRDefault="00A50FCF" w:rsidP="00040C3A">
      <w:pPr>
        <w:tabs>
          <w:tab w:val="center" w:pos="5400"/>
        </w:tabs>
        <w:suppressAutoHyphens/>
        <w:jc w:val="center"/>
        <w:rPr>
          <w:rFonts w:asciiTheme="majorHAnsi" w:hAnsiTheme="majorHAnsi"/>
          <w:sz w:val="18"/>
          <w:szCs w:val="22"/>
          <w:lang w:val="pt-BR"/>
        </w:rPr>
      </w:pPr>
    </w:p>
    <w:p w14:paraId="0B3B735F" w14:textId="77777777" w:rsidR="00A50FCF" w:rsidRPr="00E759FB" w:rsidRDefault="00A50FCF" w:rsidP="00040C3A">
      <w:pPr>
        <w:tabs>
          <w:tab w:val="center" w:pos="5400"/>
        </w:tabs>
        <w:suppressAutoHyphens/>
        <w:jc w:val="center"/>
        <w:rPr>
          <w:rFonts w:asciiTheme="majorHAnsi" w:hAnsiTheme="majorHAnsi"/>
          <w:sz w:val="18"/>
          <w:szCs w:val="22"/>
          <w:lang w:val="pt-BR"/>
        </w:rPr>
      </w:pPr>
    </w:p>
    <w:p w14:paraId="02C5C441" w14:textId="77777777" w:rsidR="00A50FCF" w:rsidRPr="00E759FB" w:rsidRDefault="00A50FCF" w:rsidP="00040C3A">
      <w:pPr>
        <w:tabs>
          <w:tab w:val="center" w:pos="5400"/>
        </w:tabs>
        <w:suppressAutoHyphens/>
        <w:jc w:val="center"/>
        <w:rPr>
          <w:rFonts w:asciiTheme="majorHAnsi" w:hAnsiTheme="majorHAnsi"/>
          <w:sz w:val="18"/>
          <w:szCs w:val="22"/>
          <w:lang w:val="pt-BR"/>
        </w:rPr>
      </w:pPr>
    </w:p>
    <w:p w14:paraId="7806A2B0" w14:textId="77777777" w:rsidR="00A50FCF" w:rsidRPr="00E759FB" w:rsidRDefault="00A50FCF" w:rsidP="00040C3A">
      <w:pPr>
        <w:tabs>
          <w:tab w:val="center" w:pos="5400"/>
        </w:tabs>
        <w:suppressAutoHyphens/>
        <w:jc w:val="center"/>
        <w:rPr>
          <w:rFonts w:asciiTheme="majorHAnsi" w:hAnsiTheme="majorHAnsi"/>
          <w:sz w:val="18"/>
          <w:szCs w:val="22"/>
          <w:lang w:val="pt-BR"/>
        </w:rPr>
      </w:pPr>
    </w:p>
    <w:p w14:paraId="319C392B" w14:textId="77777777" w:rsidR="00A50FCF" w:rsidRPr="00E759FB" w:rsidRDefault="00A50FCF" w:rsidP="00040C3A">
      <w:pPr>
        <w:tabs>
          <w:tab w:val="center" w:pos="5400"/>
        </w:tabs>
        <w:suppressAutoHyphens/>
        <w:jc w:val="center"/>
        <w:rPr>
          <w:rFonts w:asciiTheme="majorHAnsi" w:hAnsiTheme="majorHAnsi"/>
          <w:sz w:val="18"/>
          <w:szCs w:val="22"/>
          <w:lang w:val="pt-BR"/>
        </w:rPr>
      </w:pPr>
    </w:p>
    <w:p w14:paraId="514A0182" w14:textId="77777777" w:rsidR="00A50FCF" w:rsidRPr="00E759FB" w:rsidRDefault="0090270B" w:rsidP="00040C3A">
      <w:pPr>
        <w:tabs>
          <w:tab w:val="center" w:pos="5400"/>
        </w:tabs>
        <w:suppressAutoHyphens/>
        <w:jc w:val="center"/>
        <w:rPr>
          <w:rFonts w:asciiTheme="majorHAnsi" w:hAnsiTheme="majorHAnsi"/>
          <w:sz w:val="18"/>
          <w:szCs w:val="22"/>
          <w:lang w:val="pt-BR"/>
        </w:rPr>
      </w:pPr>
      <w:r w:rsidRPr="00E759F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62349DD9" w:rsidR="00DD3D86" w:rsidRPr="0038709A" w:rsidRDefault="0038709A" w:rsidP="00DD3D86">
                            <w:pPr>
                              <w:tabs>
                                <w:tab w:val="center" w:pos="5400"/>
                              </w:tabs>
                              <w:suppressAutoHyphens/>
                              <w:spacing w:before="60"/>
                              <w:rPr>
                                <w:rFonts w:asciiTheme="majorHAnsi" w:hAnsiTheme="majorHAnsi"/>
                                <w:color w:val="0D0D0D" w:themeColor="text1" w:themeTint="F2"/>
                                <w:sz w:val="18"/>
                                <w:szCs w:val="22"/>
                                <w:lang w:val="pt-BR"/>
                              </w:rPr>
                            </w:pPr>
                            <w:r w:rsidRPr="0038709A">
                              <w:rPr>
                                <w:rFonts w:asciiTheme="majorHAnsi" w:hAnsiTheme="majorHAnsi"/>
                                <w:color w:val="0D0D0D" w:themeColor="text1" w:themeTint="F2"/>
                                <w:sz w:val="18"/>
                                <w:szCs w:val="22"/>
                                <w:lang w:val="pt-BR"/>
                              </w:rPr>
                              <w:t>Aprovado</w:t>
                            </w:r>
                            <w:r w:rsidR="0022736D">
                              <w:rPr>
                                <w:rFonts w:asciiTheme="majorHAnsi" w:hAnsiTheme="majorHAnsi"/>
                                <w:color w:val="0D0D0D" w:themeColor="text1" w:themeTint="F2"/>
                                <w:sz w:val="18"/>
                                <w:szCs w:val="22"/>
                                <w:lang w:val="pt-BR"/>
                              </w:rPr>
                              <w:t xml:space="preserve"> ele</w:t>
                            </w:r>
                            <w:r w:rsidR="00DD3D86" w:rsidRPr="0038709A">
                              <w:rPr>
                                <w:rFonts w:asciiTheme="majorHAnsi" w:hAnsiTheme="majorHAnsi"/>
                                <w:color w:val="0D0D0D" w:themeColor="text1" w:themeTint="F2"/>
                                <w:sz w:val="18"/>
                                <w:szCs w:val="22"/>
                                <w:lang w:val="pt-BR"/>
                              </w:rPr>
                              <w:t>tr</w:t>
                            </w:r>
                            <w:r w:rsidRPr="0038709A">
                              <w:rPr>
                                <w:rFonts w:asciiTheme="majorHAnsi" w:hAnsiTheme="majorHAnsi"/>
                                <w:color w:val="0D0D0D" w:themeColor="text1" w:themeTint="F2"/>
                                <w:sz w:val="18"/>
                                <w:szCs w:val="22"/>
                                <w:lang w:val="pt-BR"/>
                              </w:rPr>
                              <w:t>o</w:t>
                            </w:r>
                            <w:r w:rsidR="00DD3D86" w:rsidRPr="0038709A">
                              <w:rPr>
                                <w:rFonts w:asciiTheme="majorHAnsi" w:hAnsiTheme="majorHAnsi"/>
                                <w:color w:val="0D0D0D" w:themeColor="text1" w:themeTint="F2"/>
                                <w:sz w:val="18"/>
                                <w:szCs w:val="22"/>
                                <w:lang w:val="pt-BR"/>
                              </w:rPr>
                              <w:t xml:space="preserve">nicamente </w:t>
                            </w:r>
                            <w:r w:rsidRPr="0038709A">
                              <w:rPr>
                                <w:rFonts w:asciiTheme="majorHAnsi" w:hAnsiTheme="majorHAnsi"/>
                                <w:color w:val="0D0D0D" w:themeColor="text1" w:themeTint="F2"/>
                                <w:sz w:val="18"/>
                                <w:szCs w:val="22"/>
                                <w:lang w:val="pt-BR"/>
                              </w:rPr>
                              <w:t>pel</w:t>
                            </w:r>
                            <w:r w:rsidR="00DD3D86" w:rsidRPr="0038709A">
                              <w:rPr>
                                <w:rFonts w:asciiTheme="majorHAnsi" w:hAnsiTheme="majorHAnsi"/>
                                <w:color w:val="0D0D0D" w:themeColor="text1" w:themeTint="F2"/>
                                <w:sz w:val="18"/>
                                <w:szCs w:val="22"/>
                                <w:lang w:val="pt-BR"/>
                              </w:rPr>
                              <w:t xml:space="preserve">a </w:t>
                            </w:r>
                            <w:r w:rsidRPr="0038709A">
                              <w:rPr>
                                <w:rFonts w:asciiTheme="majorHAnsi" w:hAnsiTheme="majorHAnsi"/>
                                <w:color w:val="0D0D0D" w:themeColor="text1" w:themeTint="F2"/>
                                <w:sz w:val="18"/>
                                <w:szCs w:val="22"/>
                                <w:lang w:val="pt-BR"/>
                              </w:rPr>
                              <w:t xml:space="preserve">Comissão em </w:t>
                            </w:r>
                            <w:r w:rsidR="00772E82">
                              <w:rPr>
                                <w:rFonts w:asciiTheme="majorHAnsi" w:hAnsiTheme="majorHAnsi"/>
                                <w:color w:val="0D0D0D" w:themeColor="text1" w:themeTint="F2"/>
                                <w:sz w:val="18"/>
                                <w:szCs w:val="22"/>
                                <w:lang w:val="pt-BR"/>
                              </w:rPr>
                              <w:t>19</w:t>
                            </w:r>
                            <w:r w:rsidR="00DD3D86" w:rsidRPr="0038709A">
                              <w:rPr>
                                <w:rFonts w:asciiTheme="majorHAnsi" w:hAnsiTheme="majorHAnsi"/>
                                <w:color w:val="0D0D0D" w:themeColor="text1" w:themeTint="F2"/>
                                <w:sz w:val="18"/>
                                <w:szCs w:val="22"/>
                                <w:lang w:val="pt-BR"/>
                              </w:rPr>
                              <w:t xml:space="preserve"> de </w:t>
                            </w:r>
                            <w:r w:rsidR="00772E82">
                              <w:rPr>
                                <w:rFonts w:asciiTheme="majorHAnsi" w:hAnsiTheme="majorHAnsi"/>
                                <w:color w:val="0D0D0D" w:themeColor="text1" w:themeTint="F2"/>
                                <w:sz w:val="18"/>
                                <w:szCs w:val="22"/>
                                <w:lang w:val="pt-BR"/>
                              </w:rPr>
                              <w:t>dezembro</w:t>
                            </w:r>
                            <w:r w:rsidR="00F81BB8" w:rsidRPr="0038709A">
                              <w:rPr>
                                <w:rFonts w:asciiTheme="majorHAnsi" w:hAnsiTheme="majorHAnsi"/>
                                <w:color w:val="0D0D0D" w:themeColor="text1" w:themeTint="F2"/>
                                <w:sz w:val="18"/>
                                <w:szCs w:val="22"/>
                                <w:lang w:val="pt-BR"/>
                              </w:rPr>
                              <w:t xml:space="preserve"> </w:t>
                            </w:r>
                            <w:r w:rsidR="00DD3D86" w:rsidRPr="0038709A">
                              <w:rPr>
                                <w:rFonts w:asciiTheme="majorHAnsi" w:hAnsiTheme="majorHAnsi"/>
                                <w:color w:val="0D0D0D" w:themeColor="text1" w:themeTint="F2"/>
                                <w:sz w:val="18"/>
                                <w:szCs w:val="22"/>
                                <w:lang w:val="pt-BR"/>
                              </w:rPr>
                              <w:t>de 20</w:t>
                            </w:r>
                            <w:r w:rsidR="003B686B">
                              <w:rPr>
                                <w:rFonts w:asciiTheme="majorHAnsi" w:hAnsiTheme="majorHAnsi"/>
                                <w:color w:val="0D0D0D" w:themeColor="text1" w:themeTint="F2"/>
                                <w:sz w:val="18"/>
                                <w:szCs w:val="22"/>
                                <w:lang w:val="pt-BR"/>
                              </w:rPr>
                              <w:t>2</w:t>
                            </w:r>
                            <w:r w:rsidR="00772E82">
                              <w:rPr>
                                <w:rFonts w:asciiTheme="majorHAnsi" w:hAnsiTheme="majorHAnsi"/>
                                <w:color w:val="0D0D0D" w:themeColor="text1" w:themeTint="F2"/>
                                <w:sz w:val="18"/>
                                <w:szCs w:val="22"/>
                                <w:lang w:val="pt-BR"/>
                              </w:rPr>
                              <w:t>1</w:t>
                            </w:r>
                            <w:r w:rsidR="00824D0D">
                              <w:rPr>
                                <w:rFonts w:asciiTheme="majorHAnsi" w:hAnsiTheme="majorHAnsi"/>
                                <w:color w:val="0D0D0D" w:themeColor="text1" w:themeTint="F2"/>
                                <w:sz w:val="18"/>
                                <w:szCs w:val="22"/>
                                <w:lang w:val="pt-BR"/>
                              </w:rPr>
                              <w:t>.</w:t>
                            </w:r>
                          </w:p>
                          <w:p w14:paraId="4BDF3581" w14:textId="77777777" w:rsidR="00DD3D86" w:rsidRPr="0038709A" w:rsidRDefault="00DD3D86" w:rsidP="00247403">
                            <w:pPr>
                              <w:tabs>
                                <w:tab w:val="center" w:pos="5400"/>
                              </w:tabs>
                              <w:suppressAutoHyphens/>
                              <w:spacing w:before="60"/>
                              <w:rPr>
                                <w:rFonts w:asciiTheme="minorHAnsi" w:hAnsiTheme="minorHAnsi" w:cs="Univers"/>
                                <w:color w:val="0D0D0D" w:themeColor="text1" w:themeTint="F2"/>
                                <w:sz w:val="20"/>
                                <w:szCs w:val="20"/>
                                <w:lang w:val="pt-BR"/>
                              </w:rPr>
                            </w:pPr>
                          </w:p>
                          <w:p w14:paraId="4D148488" w14:textId="77777777" w:rsidR="005B52B0" w:rsidRPr="0038709A" w:rsidRDefault="005B52B0" w:rsidP="0059191A">
                            <w:pPr>
                              <w:tabs>
                                <w:tab w:val="center" w:pos="5400"/>
                              </w:tabs>
                              <w:suppressAutoHyphens/>
                              <w:spacing w:before="60"/>
                              <w:rPr>
                                <w:rFonts w:ascii="Calibri" w:hAnsi="Calibri"/>
                                <w:color w:val="FFFFFF" w:themeColor="background1"/>
                                <w:spacing w:val="-2"/>
                                <w:sz w:val="16"/>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62349DD9" w:rsidR="00DD3D86" w:rsidRPr="0038709A" w:rsidRDefault="0038709A" w:rsidP="00DD3D86">
                      <w:pPr>
                        <w:tabs>
                          <w:tab w:val="center" w:pos="5400"/>
                        </w:tabs>
                        <w:suppressAutoHyphens/>
                        <w:spacing w:before="60"/>
                        <w:rPr>
                          <w:rFonts w:asciiTheme="majorHAnsi" w:hAnsiTheme="majorHAnsi"/>
                          <w:color w:val="0D0D0D" w:themeColor="text1" w:themeTint="F2"/>
                          <w:sz w:val="18"/>
                          <w:szCs w:val="22"/>
                          <w:lang w:val="pt-BR"/>
                        </w:rPr>
                      </w:pPr>
                      <w:r w:rsidRPr="0038709A">
                        <w:rPr>
                          <w:rFonts w:asciiTheme="majorHAnsi" w:hAnsiTheme="majorHAnsi"/>
                          <w:color w:val="0D0D0D" w:themeColor="text1" w:themeTint="F2"/>
                          <w:sz w:val="18"/>
                          <w:szCs w:val="22"/>
                          <w:lang w:val="pt-BR"/>
                        </w:rPr>
                        <w:t>Aprovado</w:t>
                      </w:r>
                      <w:r w:rsidR="0022736D">
                        <w:rPr>
                          <w:rFonts w:asciiTheme="majorHAnsi" w:hAnsiTheme="majorHAnsi"/>
                          <w:color w:val="0D0D0D" w:themeColor="text1" w:themeTint="F2"/>
                          <w:sz w:val="18"/>
                          <w:szCs w:val="22"/>
                          <w:lang w:val="pt-BR"/>
                        </w:rPr>
                        <w:t xml:space="preserve"> ele</w:t>
                      </w:r>
                      <w:r w:rsidR="00DD3D86" w:rsidRPr="0038709A">
                        <w:rPr>
                          <w:rFonts w:asciiTheme="majorHAnsi" w:hAnsiTheme="majorHAnsi"/>
                          <w:color w:val="0D0D0D" w:themeColor="text1" w:themeTint="F2"/>
                          <w:sz w:val="18"/>
                          <w:szCs w:val="22"/>
                          <w:lang w:val="pt-BR"/>
                        </w:rPr>
                        <w:t>tr</w:t>
                      </w:r>
                      <w:r w:rsidRPr="0038709A">
                        <w:rPr>
                          <w:rFonts w:asciiTheme="majorHAnsi" w:hAnsiTheme="majorHAnsi"/>
                          <w:color w:val="0D0D0D" w:themeColor="text1" w:themeTint="F2"/>
                          <w:sz w:val="18"/>
                          <w:szCs w:val="22"/>
                          <w:lang w:val="pt-BR"/>
                        </w:rPr>
                        <w:t>o</w:t>
                      </w:r>
                      <w:r w:rsidR="00DD3D86" w:rsidRPr="0038709A">
                        <w:rPr>
                          <w:rFonts w:asciiTheme="majorHAnsi" w:hAnsiTheme="majorHAnsi"/>
                          <w:color w:val="0D0D0D" w:themeColor="text1" w:themeTint="F2"/>
                          <w:sz w:val="18"/>
                          <w:szCs w:val="22"/>
                          <w:lang w:val="pt-BR"/>
                        </w:rPr>
                        <w:t xml:space="preserve">nicamente </w:t>
                      </w:r>
                      <w:r w:rsidRPr="0038709A">
                        <w:rPr>
                          <w:rFonts w:asciiTheme="majorHAnsi" w:hAnsiTheme="majorHAnsi"/>
                          <w:color w:val="0D0D0D" w:themeColor="text1" w:themeTint="F2"/>
                          <w:sz w:val="18"/>
                          <w:szCs w:val="22"/>
                          <w:lang w:val="pt-BR"/>
                        </w:rPr>
                        <w:t>pel</w:t>
                      </w:r>
                      <w:r w:rsidR="00DD3D86" w:rsidRPr="0038709A">
                        <w:rPr>
                          <w:rFonts w:asciiTheme="majorHAnsi" w:hAnsiTheme="majorHAnsi"/>
                          <w:color w:val="0D0D0D" w:themeColor="text1" w:themeTint="F2"/>
                          <w:sz w:val="18"/>
                          <w:szCs w:val="22"/>
                          <w:lang w:val="pt-BR"/>
                        </w:rPr>
                        <w:t xml:space="preserve">a </w:t>
                      </w:r>
                      <w:r w:rsidRPr="0038709A">
                        <w:rPr>
                          <w:rFonts w:asciiTheme="majorHAnsi" w:hAnsiTheme="majorHAnsi"/>
                          <w:color w:val="0D0D0D" w:themeColor="text1" w:themeTint="F2"/>
                          <w:sz w:val="18"/>
                          <w:szCs w:val="22"/>
                          <w:lang w:val="pt-BR"/>
                        </w:rPr>
                        <w:t xml:space="preserve">Comissão em </w:t>
                      </w:r>
                      <w:r w:rsidR="00772E82">
                        <w:rPr>
                          <w:rFonts w:asciiTheme="majorHAnsi" w:hAnsiTheme="majorHAnsi"/>
                          <w:color w:val="0D0D0D" w:themeColor="text1" w:themeTint="F2"/>
                          <w:sz w:val="18"/>
                          <w:szCs w:val="22"/>
                          <w:lang w:val="pt-BR"/>
                        </w:rPr>
                        <w:t>19</w:t>
                      </w:r>
                      <w:r w:rsidR="00DD3D86" w:rsidRPr="0038709A">
                        <w:rPr>
                          <w:rFonts w:asciiTheme="majorHAnsi" w:hAnsiTheme="majorHAnsi"/>
                          <w:color w:val="0D0D0D" w:themeColor="text1" w:themeTint="F2"/>
                          <w:sz w:val="18"/>
                          <w:szCs w:val="22"/>
                          <w:lang w:val="pt-BR"/>
                        </w:rPr>
                        <w:t xml:space="preserve"> de </w:t>
                      </w:r>
                      <w:r w:rsidR="00772E82">
                        <w:rPr>
                          <w:rFonts w:asciiTheme="majorHAnsi" w:hAnsiTheme="majorHAnsi"/>
                          <w:color w:val="0D0D0D" w:themeColor="text1" w:themeTint="F2"/>
                          <w:sz w:val="18"/>
                          <w:szCs w:val="22"/>
                          <w:lang w:val="pt-BR"/>
                        </w:rPr>
                        <w:t>dezembro</w:t>
                      </w:r>
                      <w:r w:rsidR="00F81BB8" w:rsidRPr="0038709A">
                        <w:rPr>
                          <w:rFonts w:asciiTheme="majorHAnsi" w:hAnsiTheme="majorHAnsi"/>
                          <w:color w:val="0D0D0D" w:themeColor="text1" w:themeTint="F2"/>
                          <w:sz w:val="18"/>
                          <w:szCs w:val="22"/>
                          <w:lang w:val="pt-BR"/>
                        </w:rPr>
                        <w:t xml:space="preserve"> </w:t>
                      </w:r>
                      <w:r w:rsidR="00DD3D86" w:rsidRPr="0038709A">
                        <w:rPr>
                          <w:rFonts w:asciiTheme="majorHAnsi" w:hAnsiTheme="majorHAnsi"/>
                          <w:color w:val="0D0D0D" w:themeColor="text1" w:themeTint="F2"/>
                          <w:sz w:val="18"/>
                          <w:szCs w:val="22"/>
                          <w:lang w:val="pt-BR"/>
                        </w:rPr>
                        <w:t>de 20</w:t>
                      </w:r>
                      <w:r w:rsidR="003B686B">
                        <w:rPr>
                          <w:rFonts w:asciiTheme="majorHAnsi" w:hAnsiTheme="majorHAnsi"/>
                          <w:color w:val="0D0D0D" w:themeColor="text1" w:themeTint="F2"/>
                          <w:sz w:val="18"/>
                          <w:szCs w:val="22"/>
                          <w:lang w:val="pt-BR"/>
                        </w:rPr>
                        <w:t>2</w:t>
                      </w:r>
                      <w:r w:rsidR="00772E82">
                        <w:rPr>
                          <w:rFonts w:asciiTheme="majorHAnsi" w:hAnsiTheme="majorHAnsi"/>
                          <w:color w:val="0D0D0D" w:themeColor="text1" w:themeTint="F2"/>
                          <w:sz w:val="18"/>
                          <w:szCs w:val="22"/>
                          <w:lang w:val="pt-BR"/>
                        </w:rPr>
                        <w:t>1</w:t>
                      </w:r>
                      <w:r w:rsidR="00824D0D">
                        <w:rPr>
                          <w:rFonts w:asciiTheme="majorHAnsi" w:hAnsiTheme="majorHAnsi"/>
                          <w:color w:val="0D0D0D" w:themeColor="text1" w:themeTint="F2"/>
                          <w:sz w:val="18"/>
                          <w:szCs w:val="22"/>
                          <w:lang w:val="pt-BR"/>
                        </w:rPr>
                        <w:t>.</w:t>
                      </w:r>
                    </w:p>
                    <w:p w14:paraId="4BDF3581" w14:textId="77777777" w:rsidR="00DD3D86" w:rsidRPr="0038709A" w:rsidRDefault="00DD3D86" w:rsidP="00247403">
                      <w:pPr>
                        <w:tabs>
                          <w:tab w:val="center" w:pos="5400"/>
                        </w:tabs>
                        <w:suppressAutoHyphens/>
                        <w:spacing w:before="60"/>
                        <w:rPr>
                          <w:rFonts w:asciiTheme="minorHAnsi" w:hAnsiTheme="minorHAnsi" w:cs="Univers"/>
                          <w:color w:val="0D0D0D" w:themeColor="text1" w:themeTint="F2"/>
                          <w:sz w:val="20"/>
                          <w:szCs w:val="20"/>
                          <w:lang w:val="pt-BR"/>
                        </w:rPr>
                      </w:pPr>
                    </w:p>
                    <w:p w14:paraId="4D148488" w14:textId="77777777" w:rsidR="005B52B0" w:rsidRPr="0038709A" w:rsidRDefault="005B52B0" w:rsidP="0059191A">
                      <w:pPr>
                        <w:tabs>
                          <w:tab w:val="center" w:pos="5400"/>
                        </w:tabs>
                        <w:suppressAutoHyphens/>
                        <w:spacing w:before="60"/>
                        <w:rPr>
                          <w:rFonts w:ascii="Calibri" w:hAnsi="Calibri"/>
                          <w:color w:val="FFFFFF" w:themeColor="background1"/>
                          <w:spacing w:val="-2"/>
                          <w:sz w:val="16"/>
                          <w:lang w:val="pt-BR"/>
                        </w:rPr>
                      </w:pPr>
                    </w:p>
                  </w:txbxContent>
                </v:textbox>
              </v:shape>
            </w:pict>
          </mc:Fallback>
        </mc:AlternateContent>
      </w:r>
    </w:p>
    <w:p w14:paraId="1F28BEBB" w14:textId="77777777" w:rsidR="00A50FCF" w:rsidRPr="00E759FB" w:rsidRDefault="00A50FCF" w:rsidP="00040C3A">
      <w:pPr>
        <w:tabs>
          <w:tab w:val="center" w:pos="5400"/>
        </w:tabs>
        <w:suppressAutoHyphens/>
        <w:jc w:val="center"/>
        <w:rPr>
          <w:rFonts w:asciiTheme="majorHAnsi" w:hAnsiTheme="majorHAnsi"/>
          <w:sz w:val="18"/>
          <w:szCs w:val="22"/>
          <w:lang w:val="pt-BR"/>
        </w:rPr>
      </w:pPr>
    </w:p>
    <w:p w14:paraId="7929D1FD" w14:textId="77777777" w:rsidR="00A50FCF" w:rsidRPr="00E759FB" w:rsidRDefault="00A50FCF" w:rsidP="00040C3A">
      <w:pPr>
        <w:tabs>
          <w:tab w:val="center" w:pos="5400"/>
        </w:tabs>
        <w:suppressAutoHyphens/>
        <w:jc w:val="center"/>
        <w:rPr>
          <w:rFonts w:asciiTheme="majorHAnsi" w:hAnsiTheme="majorHAnsi"/>
          <w:sz w:val="18"/>
          <w:szCs w:val="22"/>
          <w:lang w:val="pt-BR"/>
        </w:rPr>
      </w:pPr>
    </w:p>
    <w:p w14:paraId="5469D0BE" w14:textId="77777777" w:rsidR="00A50FCF" w:rsidRPr="00E759FB" w:rsidRDefault="00A50FCF" w:rsidP="00040C3A">
      <w:pPr>
        <w:tabs>
          <w:tab w:val="center" w:pos="5400"/>
        </w:tabs>
        <w:suppressAutoHyphens/>
        <w:jc w:val="center"/>
        <w:rPr>
          <w:rFonts w:asciiTheme="majorHAnsi" w:hAnsiTheme="majorHAnsi"/>
          <w:sz w:val="18"/>
          <w:szCs w:val="22"/>
          <w:lang w:val="pt-BR"/>
        </w:rPr>
      </w:pPr>
    </w:p>
    <w:p w14:paraId="7A79F059" w14:textId="77777777" w:rsidR="00A50FCF" w:rsidRPr="00E759FB" w:rsidRDefault="00A50FCF" w:rsidP="00040C3A">
      <w:pPr>
        <w:tabs>
          <w:tab w:val="center" w:pos="5400"/>
        </w:tabs>
        <w:suppressAutoHyphens/>
        <w:jc w:val="center"/>
        <w:rPr>
          <w:rFonts w:asciiTheme="majorHAnsi" w:hAnsiTheme="majorHAnsi"/>
          <w:sz w:val="18"/>
          <w:szCs w:val="22"/>
          <w:lang w:val="pt-BR"/>
        </w:rPr>
      </w:pPr>
    </w:p>
    <w:p w14:paraId="330672AE" w14:textId="77777777" w:rsidR="00A50FCF" w:rsidRPr="00E759FB" w:rsidRDefault="0090270B" w:rsidP="00040C3A">
      <w:pPr>
        <w:tabs>
          <w:tab w:val="center" w:pos="5400"/>
        </w:tabs>
        <w:suppressAutoHyphens/>
        <w:jc w:val="center"/>
        <w:rPr>
          <w:rFonts w:asciiTheme="majorHAnsi" w:hAnsiTheme="majorHAnsi"/>
          <w:sz w:val="18"/>
          <w:szCs w:val="22"/>
          <w:lang w:val="pt-BR"/>
        </w:rPr>
      </w:pPr>
      <w:r w:rsidRPr="00E759F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F859C5" w14:textId="77777777" w:rsidR="00824D0D" w:rsidRDefault="00113F73"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38709A">
                              <w:rPr>
                                <w:rFonts w:asciiTheme="majorHAnsi" w:hAnsiTheme="majorHAnsi"/>
                                <w:color w:val="595959" w:themeColor="text1" w:themeTint="A6"/>
                                <w:sz w:val="18"/>
                                <w:szCs w:val="18"/>
                                <w:lang w:val="pt-BR"/>
                              </w:rPr>
                              <w:t>Relatório</w:t>
                            </w:r>
                            <w:r w:rsidRPr="00890650">
                              <w:rPr>
                                <w:rFonts w:asciiTheme="majorHAnsi" w:hAnsiTheme="majorHAnsi"/>
                                <w:color w:val="595959" w:themeColor="text1" w:themeTint="A6"/>
                                <w:sz w:val="18"/>
                                <w:szCs w:val="18"/>
                                <w:lang w:val="pt-BR"/>
                              </w:rPr>
                              <w:t xml:space="preserve"> No. </w:t>
                            </w:r>
                            <w:r w:rsidR="00772E82">
                              <w:rPr>
                                <w:rFonts w:asciiTheme="majorHAnsi" w:hAnsiTheme="majorHAnsi"/>
                                <w:color w:val="595959" w:themeColor="text1" w:themeTint="A6"/>
                                <w:sz w:val="18"/>
                                <w:szCs w:val="18"/>
                                <w:lang w:val="pt-BR"/>
                              </w:rPr>
                              <w:t>418</w:t>
                            </w:r>
                            <w:r w:rsidR="0038709A" w:rsidRPr="0038709A">
                              <w:rPr>
                                <w:rFonts w:asciiTheme="majorHAnsi" w:hAnsiTheme="majorHAnsi"/>
                                <w:color w:val="595959" w:themeColor="text1" w:themeTint="A6"/>
                                <w:sz w:val="18"/>
                                <w:szCs w:val="18"/>
                                <w:lang w:val="pt-BR"/>
                              </w:rPr>
                              <w:t>/</w:t>
                            </w:r>
                            <w:r w:rsidR="00772E82">
                              <w:rPr>
                                <w:rFonts w:asciiTheme="majorHAnsi" w:hAnsiTheme="majorHAnsi"/>
                                <w:color w:val="595959" w:themeColor="text1" w:themeTint="A6"/>
                                <w:sz w:val="18"/>
                                <w:szCs w:val="18"/>
                                <w:lang w:val="pt-BR"/>
                              </w:rPr>
                              <w:t>21</w:t>
                            </w:r>
                            <w:r w:rsidRPr="0038709A">
                              <w:rPr>
                                <w:rFonts w:asciiTheme="majorHAnsi" w:hAnsiTheme="majorHAnsi"/>
                                <w:color w:val="595959" w:themeColor="text1" w:themeTint="A6"/>
                                <w:sz w:val="18"/>
                                <w:szCs w:val="18"/>
                                <w:lang w:val="pt-BR"/>
                              </w:rPr>
                              <w:t xml:space="preserve">. </w:t>
                            </w:r>
                            <w:r w:rsidR="0038709A" w:rsidRPr="0038709A">
                              <w:rPr>
                                <w:rFonts w:asciiTheme="majorHAnsi" w:hAnsiTheme="majorHAnsi"/>
                                <w:color w:val="595959" w:themeColor="text1" w:themeTint="A6"/>
                                <w:sz w:val="18"/>
                                <w:szCs w:val="18"/>
                                <w:lang w:val="pt-BR"/>
                              </w:rPr>
                              <w:t>Petição</w:t>
                            </w:r>
                            <w:r w:rsidR="000433C9" w:rsidRPr="0038709A">
                              <w:rPr>
                                <w:rFonts w:asciiTheme="majorHAnsi" w:hAnsiTheme="majorHAnsi"/>
                                <w:color w:val="595959" w:themeColor="text1" w:themeTint="A6"/>
                                <w:sz w:val="18"/>
                                <w:szCs w:val="18"/>
                                <w:lang w:val="pt-BR"/>
                              </w:rPr>
                              <w:t xml:space="preserve"> </w:t>
                            </w:r>
                            <w:r w:rsidR="00772E82">
                              <w:rPr>
                                <w:rFonts w:asciiTheme="majorHAnsi" w:hAnsiTheme="majorHAnsi"/>
                                <w:color w:val="595959" w:themeColor="text1" w:themeTint="A6"/>
                                <w:sz w:val="18"/>
                                <w:szCs w:val="18"/>
                                <w:lang w:val="pt-BR"/>
                              </w:rPr>
                              <w:t>759</w:t>
                            </w:r>
                            <w:r w:rsidR="00B51650">
                              <w:rPr>
                                <w:rFonts w:asciiTheme="majorHAnsi" w:hAnsiTheme="majorHAnsi"/>
                                <w:color w:val="595959" w:themeColor="text1" w:themeTint="A6"/>
                                <w:sz w:val="18"/>
                                <w:szCs w:val="18"/>
                                <w:lang w:val="pt-BR"/>
                              </w:rPr>
                              <w:t>-1</w:t>
                            </w:r>
                            <w:r w:rsidR="00772E82">
                              <w:rPr>
                                <w:rFonts w:asciiTheme="majorHAnsi" w:hAnsiTheme="majorHAnsi"/>
                                <w:color w:val="595959" w:themeColor="text1" w:themeTint="A6"/>
                                <w:sz w:val="18"/>
                                <w:szCs w:val="18"/>
                                <w:lang w:val="pt-BR"/>
                              </w:rPr>
                              <w:t>3</w:t>
                            </w:r>
                            <w:r w:rsidR="00B51650">
                              <w:rPr>
                                <w:rFonts w:asciiTheme="majorHAnsi" w:hAnsiTheme="majorHAnsi"/>
                                <w:color w:val="595959" w:themeColor="text1" w:themeTint="A6"/>
                                <w:sz w:val="18"/>
                                <w:szCs w:val="18"/>
                                <w:lang w:val="pt-BR"/>
                              </w:rPr>
                              <w:t>.</w:t>
                            </w:r>
                            <w:r w:rsidR="000433C9" w:rsidRPr="0038709A">
                              <w:rPr>
                                <w:rFonts w:asciiTheme="majorHAnsi" w:hAnsiTheme="majorHAnsi"/>
                                <w:color w:val="595959" w:themeColor="text1" w:themeTint="A6"/>
                                <w:sz w:val="18"/>
                                <w:szCs w:val="18"/>
                                <w:lang w:val="pt-BR"/>
                              </w:rPr>
                              <w:t xml:space="preserve"> </w:t>
                            </w:r>
                            <w:r w:rsidRPr="0038709A">
                              <w:rPr>
                                <w:rFonts w:asciiTheme="majorHAnsi" w:hAnsiTheme="majorHAnsi"/>
                                <w:color w:val="595959" w:themeColor="text1" w:themeTint="A6"/>
                                <w:sz w:val="18"/>
                                <w:szCs w:val="18"/>
                                <w:lang w:val="pt-BR"/>
                              </w:rPr>
                              <w:t>Admi</w:t>
                            </w:r>
                            <w:r w:rsidR="0038709A" w:rsidRPr="0038709A">
                              <w:rPr>
                                <w:rFonts w:asciiTheme="majorHAnsi" w:hAnsiTheme="majorHAnsi"/>
                                <w:color w:val="595959" w:themeColor="text1" w:themeTint="A6"/>
                                <w:sz w:val="18"/>
                                <w:szCs w:val="18"/>
                                <w:lang w:val="pt-BR"/>
                              </w:rPr>
                              <w:t>s</w:t>
                            </w:r>
                            <w:r w:rsidRPr="0038709A">
                              <w:rPr>
                                <w:rFonts w:asciiTheme="majorHAnsi" w:hAnsiTheme="majorHAnsi"/>
                                <w:color w:val="595959" w:themeColor="text1" w:themeTint="A6"/>
                                <w:sz w:val="18"/>
                                <w:szCs w:val="18"/>
                                <w:lang w:val="pt-BR"/>
                              </w:rPr>
                              <w:t>sibilidad</w:t>
                            </w:r>
                            <w:r w:rsidR="0038709A" w:rsidRPr="0038709A">
                              <w:rPr>
                                <w:rFonts w:asciiTheme="majorHAnsi" w:hAnsiTheme="majorHAnsi"/>
                                <w:color w:val="595959" w:themeColor="text1" w:themeTint="A6"/>
                                <w:sz w:val="18"/>
                                <w:szCs w:val="18"/>
                                <w:lang w:val="pt-BR"/>
                              </w:rPr>
                              <w:t>e</w:t>
                            </w:r>
                            <w:r w:rsidR="00B51650">
                              <w:rPr>
                                <w:rFonts w:asciiTheme="majorHAnsi" w:hAnsiTheme="majorHAnsi"/>
                                <w:color w:val="595959" w:themeColor="text1" w:themeTint="A6"/>
                                <w:sz w:val="18"/>
                                <w:szCs w:val="18"/>
                                <w:lang w:val="pt-BR"/>
                              </w:rPr>
                              <w:t>.</w:t>
                            </w:r>
                            <w:r w:rsidR="00824D0D">
                              <w:rPr>
                                <w:rFonts w:asciiTheme="majorHAnsi" w:hAnsiTheme="majorHAnsi"/>
                                <w:color w:val="595959" w:themeColor="text1" w:themeTint="A6"/>
                                <w:sz w:val="18"/>
                                <w:szCs w:val="18"/>
                                <w:lang w:val="pt-BR"/>
                              </w:rPr>
                              <w:t xml:space="preserve"> </w:t>
                            </w:r>
                            <w:r w:rsidR="00603AE4">
                              <w:rPr>
                                <w:rFonts w:asciiTheme="majorHAnsi" w:hAnsiTheme="majorHAnsi"/>
                                <w:color w:val="595959" w:themeColor="text1" w:themeTint="A6"/>
                                <w:sz w:val="18"/>
                                <w:szCs w:val="18"/>
                                <w:lang w:val="pt-BR"/>
                              </w:rPr>
                              <w:t>Cecy Tigre</w:t>
                            </w:r>
                            <w:r w:rsidR="006A20E7">
                              <w:rPr>
                                <w:rFonts w:asciiTheme="majorHAnsi" w:hAnsiTheme="majorHAnsi"/>
                                <w:color w:val="595959" w:themeColor="text1" w:themeTint="A6"/>
                                <w:sz w:val="18"/>
                                <w:szCs w:val="18"/>
                                <w:lang w:val="pt-BR"/>
                              </w:rPr>
                              <w:t>. Brasil</w:t>
                            </w:r>
                            <w:r w:rsidRPr="0038709A">
                              <w:rPr>
                                <w:rFonts w:asciiTheme="majorHAnsi" w:hAnsiTheme="majorHAnsi"/>
                                <w:color w:val="595959" w:themeColor="text1" w:themeTint="A6"/>
                                <w:sz w:val="18"/>
                                <w:szCs w:val="18"/>
                                <w:lang w:val="pt-BR"/>
                              </w:rPr>
                              <w:t xml:space="preserve">. </w:t>
                            </w:r>
                          </w:p>
                          <w:p w14:paraId="0D1B22CF" w14:textId="692B01FE" w:rsidR="00113F73" w:rsidRPr="0038709A" w:rsidRDefault="00603AE4" w:rsidP="00113F73">
                            <w:pPr>
                              <w:spacing w:line="276" w:lineRule="auto"/>
                              <w:rPr>
                                <w:rFonts w:asciiTheme="majorHAnsi" w:hAnsiTheme="majorHAnsi"/>
                                <w:color w:val="595959" w:themeColor="text1" w:themeTint="A6"/>
                                <w:sz w:val="18"/>
                                <w:szCs w:val="18"/>
                                <w:lang w:val="pt-BR"/>
                              </w:rPr>
                            </w:pPr>
                            <w:r>
                              <w:rPr>
                                <w:rFonts w:asciiTheme="majorHAnsi" w:hAnsiTheme="majorHAnsi"/>
                                <w:color w:val="595959" w:themeColor="text1" w:themeTint="A6"/>
                                <w:sz w:val="18"/>
                                <w:szCs w:val="18"/>
                                <w:lang w:val="pt-BR"/>
                              </w:rPr>
                              <w:t>19 de dezembro de 2021</w:t>
                            </w:r>
                            <w:r w:rsidR="00113F73" w:rsidRPr="0038709A">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31F859C5" w14:textId="77777777" w:rsidR="00824D0D" w:rsidRDefault="00113F73"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38709A">
                        <w:rPr>
                          <w:rFonts w:asciiTheme="majorHAnsi" w:hAnsiTheme="majorHAnsi"/>
                          <w:color w:val="595959" w:themeColor="text1" w:themeTint="A6"/>
                          <w:sz w:val="18"/>
                          <w:szCs w:val="18"/>
                          <w:lang w:val="pt-BR"/>
                        </w:rPr>
                        <w:t>Relatório</w:t>
                      </w:r>
                      <w:r w:rsidRPr="00890650">
                        <w:rPr>
                          <w:rFonts w:asciiTheme="majorHAnsi" w:hAnsiTheme="majorHAnsi"/>
                          <w:color w:val="595959" w:themeColor="text1" w:themeTint="A6"/>
                          <w:sz w:val="18"/>
                          <w:szCs w:val="18"/>
                          <w:lang w:val="pt-BR"/>
                        </w:rPr>
                        <w:t xml:space="preserve"> No. </w:t>
                      </w:r>
                      <w:r w:rsidR="00772E82">
                        <w:rPr>
                          <w:rFonts w:asciiTheme="majorHAnsi" w:hAnsiTheme="majorHAnsi"/>
                          <w:color w:val="595959" w:themeColor="text1" w:themeTint="A6"/>
                          <w:sz w:val="18"/>
                          <w:szCs w:val="18"/>
                          <w:lang w:val="pt-BR"/>
                        </w:rPr>
                        <w:t>418</w:t>
                      </w:r>
                      <w:r w:rsidR="0038709A" w:rsidRPr="0038709A">
                        <w:rPr>
                          <w:rFonts w:asciiTheme="majorHAnsi" w:hAnsiTheme="majorHAnsi"/>
                          <w:color w:val="595959" w:themeColor="text1" w:themeTint="A6"/>
                          <w:sz w:val="18"/>
                          <w:szCs w:val="18"/>
                          <w:lang w:val="pt-BR"/>
                        </w:rPr>
                        <w:t>/</w:t>
                      </w:r>
                      <w:r w:rsidR="00772E82">
                        <w:rPr>
                          <w:rFonts w:asciiTheme="majorHAnsi" w:hAnsiTheme="majorHAnsi"/>
                          <w:color w:val="595959" w:themeColor="text1" w:themeTint="A6"/>
                          <w:sz w:val="18"/>
                          <w:szCs w:val="18"/>
                          <w:lang w:val="pt-BR"/>
                        </w:rPr>
                        <w:t>21</w:t>
                      </w:r>
                      <w:r w:rsidRPr="0038709A">
                        <w:rPr>
                          <w:rFonts w:asciiTheme="majorHAnsi" w:hAnsiTheme="majorHAnsi"/>
                          <w:color w:val="595959" w:themeColor="text1" w:themeTint="A6"/>
                          <w:sz w:val="18"/>
                          <w:szCs w:val="18"/>
                          <w:lang w:val="pt-BR"/>
                        </w:rPr>
                        <w:t xml:space="preserve">. </w:t>
                      </w:r>
                      <w:r w:rsidR="0038709A" w:rsidRPr="0038709A">
                        <w:rPr>
                          <w:rFonts w:asciiTheme="majorHAnsi" w:hAnsiTheme="majorHAnsi"/>
                          <w:color w:val="595959" w:themeColor="text1" w:themeTint="A6"/>
                          <w:sz w:val="18"/>
                          <w:szCs w:val="18"/>
                          <w:lang w:val="pt-BR"/>
                        </w:rPr>
                        <w:t>Petição</w:t>
                      </w:r>
                      <w:r w:rsidR="000433C9" w:rsidRPr="0038709A">
                        <w:rPr>
                          <w:rFonts w:asciiTheme="majorHAnsi" w:hAnsiTheme="majorHAnsi"/>
                          <w:color w:val="595959" w:themeColor="text1" w:themeTint="A6"/>
                          <w:sz w:val="18"/>
                          <w:szCs w:val="18"/>
                          <w:lang w:val="pt-BR"/>
                        </w:rPr>
                        <w:t xml:space="preserve"> </w:t>
                      </w:r>
                      <w:r w:rsidR="00772E82">
                        <w:rPr>
                          <w:rFonts w:asciiTheme="majorHAnsi" w:hAnsiTheme="majorHAnsi"/>
                          <w:color w:val="595959" w:themeColor="text1" w:themeTint="A6"/>
                          <w:sz w:val="18"/>
                          <w:szCs w:val="18"/>
                          <w:lang w:val="pt-BR"/>
                        </w:rPr>
                        <w:t>759</w:t>
                      </w:r>
                      <w:r w:rsidR="00B51650">
                        <w:rPr>
                          <w:rFonts w:asciiTheme="majorHAnsi" w:hAnsiTheme="majorHAnsi"/>
                          <w:color w:val="595959" w:themeColor="text1" w:themeTint="A6"/>
                          <w:sz w:val="18"/>
                          <w:szCs w:val="18"/>
                          <w:lang w:val="pt-BR"/>
                        </w:rPr>
                        <w:t>-1</w:t>
                      </w:r>
                      <w:r w:rsidR="00772E82">
                        <w:rPr>
                          <w:rFonts w:asciiTheme="majorHAnsi" w:hAnsiTheme="majorHAnsi"/>
                          <w:color w:val="595959" w:themeColor="text1" w:themeTint="A6"/>
                          <w:sz w:val="18"/>
                          <w:szCs w:val="18"/>
                          <w:lang w:val="pt-BR"/>
                        </w:rPr>
                        <w:t>3</w:t>
                      </w:r>
                      <w:r w:rsidR="00B51650">
                        <w:rPr>
                          <w:rFonts w:asciiTheme="majorHAnsi" w:hAnsiTheme="majorHAnsi"/>
                          <w:color w:val="595959" w:themeColor="text1" w:themeTint="A6"/>
                          <w:sz w:val="18"/>
                          <w:szCs w:val="18"/>
                          <w:lang w:val="pt-BR"/>
                        </w:rPr>
                        <w:t>.</w:t>
                      </w:r>
                      <w:r w:rsidR="000433C9" w:rsidRPr="0038709A">
                        <w:rPr>
                          <w:rFonts w:asciiTheme="majorHAnsi" w:hAnsiTheme="majorHAnsi"/>
                          <w:color w:val="595959" w:themeColor="text1" w:themeTint="A6"/>
                          <w:sz w:val="18"/>
                          <w:szCs w:val="18"/>
                          <w:lang w:val="pt-BR"/>
                        </w:rPr>
                        <w:t xml:space="preserve"> </w:t>
                      </w:r>
                      <w:r w:rsidRPr="0038709A">
                        <w:rPr>
                          <w:rFonts w:asciiTheme="majorHAnsi" w:hAnsiTheme="majorHAnsi"/>
                          <w:color w:val="595959" w:themeColor="text1" w:themeTint="A6"/>
                          <w:sz w:val="18"/>
                          <w:szCs w:val="18"/>
                          <w:lang w:val="pt-BR"/>
                        </w:rPr>
                        <w:t>Admi</w:t>
                      </w:r>
                      <w:r w:rsidR="0038709A" w:rsidRPr="0038709A">
                        <w:rPr>
                          <w:rFonts w:asciiTheme="majorHAnsi" w:hAnsiTheme="majorHAnsi"/>
                          <w:color w:val="595959" w:themeColor="text1" w:themeTint="A6"/>
                          <w:sz w:val="18"/>
                          <w:szCs w:val="18"/>
                          <w:lang w:val="pt-BR"/>
                        </w:rPr>
                        <w:t>s</w:t>
                      </w:r>
                      <w:r w:rsidRPr="0038709A">
                        <w:rPr>
                          <w:rFonts w:asciiTheme="majorHAnsi" w:hAnsiTheme="majorHAnsi"/>
                          <w:color w:val="595959" w:themeColor="text1" w:themeTint="A6"/>
                          <w:sz w:val="18"/>
                          <w:szCs w:val="18"/>
                          <w:lang w:val="pt-BR"/>
                        </w:rPr>
                        <w:t>sibilidad</w:t>
                      </w:r>
                      <w:r w:rsidR="0038709A" w:rsidRPr="0038709A">
                        <w:rPr>
                          <w:rFonts w:asciiTheme="majorHAnsi" w:hAnsiTheme="majorHAnsi"/>
                          <w:color w:val="595959" w:themeColor="text1" w:themeTint="A6"/>
                          <w:sz w:val="18"/>
                          <w:szCs w:val="18"/>
                          <w:lang w:val="pt-BR"/>
                        </w:rPr>
                        <w:t>e</w:t>
                      </w:r>
                      <w:r w:rsidR="00B51650">
                        <w:rPr>
                          <w:rFonts w:asciiTheme="majorHAnsi" w:hAnsiTheme="majorHAnsi"/>
                          <w:color w:val="595959" w:themeColor="text1" w:themeTint="A6"/>
                          <w:sz w:val="18"/>
                          <w:szCs w:val="18"/>
                          <w:lang w:val="pt-BR"/>
                        </w:rPr>
                        <w:t>.</w:t>
                      </w:r>
                      <w:r w:rsidR="00824D0D">
                        <w:rPr>
                          <w:rFonts w:asciiTheme="majorHAnsi" w:hAnsiTheme="majorHAnsi"/>
                          <w:color w:val="595959" w:themeColor="text1" w:themeTint="A6"/>
                          <w:sz w:val="18"/>
                          <w:szCs w:val="18"/>
                          <w:lang w:val="pt-BR"/>
                        </w:rPr>
                        <w:t xml:space="preserve"> </w:t>
                      </w:r>
                      <w:r w:rsidR="00603AE4">
                        <w:rPr>
                          <w:rFonts w:asciiTheme="majorHAnsi" w:hAnsiTheme="majorHAnsi"/>
                          <w:color w:val="595959" w:themeColor="text1" w:themeTint="A6"/>
                          <w:sz w:val="18"/>
                          <w:szCs w:val="18"/>
                          <w:lang w:val="pt-BR"/>
                        </w:rPr>
                        <w:t>Cecy Tigre</w:t>
                      </w:r>
                      <w:r w:rsidR="006A20E7">
                        <w:rPr>
                          <w:rFonts w:asciiTheme="majorHAnsi" w:hAnsiTheme="majorHAnsi"/>
                          <w:color w:val="595959" w:themeColor="text1" w:themeTint="A6"/>
                          <w:sz w:val="18"/>
                          <w:szCs w:val="18"/>
                          <w:lang w:val="pt-BR"/>
                        </w:rPr>
                        <w:t>. Brasil</w:t>
                      </w:r>
                      <w:r w:rsidRPr="0038709A">
                        <w:rPr>
                          <w:rFonts w:asciiTheme="majorHAnsi" w:hAnsiTheme="majorHAnsi"/>
                          <w:color w:val="595959" w:themeColor="text1" w:themeTint="A6"/>
                          <w:sz w:val="18"/>
                          <w:szCs w:val="18"/>
                          <w:lang w:val="pt-BR"/>
                        </w:rPr>
                        <w:t xml:space="preserve">. </w:t>
                      </w:r>
                    </w:p>
                    <w:p w14:paraId="0D1B22CF" w14:textId="692B01FE" w:rsidR="00113F73" w:rsidRPr="0038709A" w:rsidRDefault="00603AE4" w:rsidP="00113F73">
                      <w:pPr>
                        <w:spacing w:line="276" w:lineRule="auto"/>
                        <w:rPr>
                          <w:rFonts w:asciiTheme="majorHAnsi" w:hAnsiTheme="majorHAnsi"/>
                          <w:color w:val="595959" w:themeColor="text1" w:themeTint="A6"/>
                          <w:sz w:val="18"/>
                          <w:szCs w:val="18"/>
                          <w:lang w:val="pt-BR"/>
                        </w:rPr>
                      </w:pPr>
                      <w:r>
                        <w:rPr>
                          <w:rFonts w:asciiTheme="majorHAnsi" w:hAnsiTheme="majorHAnsi"/>
                          <w:color w:val="595959" w:themeColor="text1" w:themeTint="A6"/>
                          <w:sz w:val="18"/>
                          <w:szCs w:val="18"/>
                          <w:lang w:val="pt-BR"/>
                        </w:rPr>
                        <w:t>19 de dezembro de 2021</w:t>
                      </w:r>
                      <w:r w:rsidR="00113F73" w:rsidRPr="0038709A">
                        <w:rPr>
                          <w:rFonts w:asciiTheme="majorHAnsi" w:hAnsiTheme="majorHAnsi"/>
                          <w:color w:val="595959" w:themeColor="text1" w:themeTint="A6"/>
                          <w:sz w:val="18"/>
                          <w:szCs w:val="18"/>
                          <w:lang w:val="pt-BR"/>
                        </w:rPr>
                        <w:t>.</w:t>
                      </w:r>
                    </w:p>
                  </w:txbxContent>
                </v:textbox>
              </v:shape>
            </w:pict>
          </mc:Fallback>
        </mc:AlternateContent>
      </w:r>
    </w:p>
    <w:p w14:paraId="196A49DE" w14:textId="77777777" w:rsidR="00A50FCF" w:rsidRPr="00E759FB" w:rsidRDefault="00A50FCF" w:rsidP="00040C3A">
      <w:pPr>
        <w:tabs>
          <w:tab w:val="center" w:pos="5400"/>
        </w:tabs>
        <w:suppressAutoHyphens/>
        <w:jc w:val="center"/>
        <w:rPr>
          <w:rFonts w:asciiTheme="majorHAnsi" w:hAnsiTheme="majorHAnsi"/>
          <w:sz w:val="18"/>
          <w:szCs w:val="22"/>
          <w:lang w:val="pt-BR"/>
        </w:rPr>
      </w:pPr>
    </w:p>
    <w:p w14:paraId="1DA07629" w14:textId="112FBE3B" w:rsidR="0090270B" w:rsidRPr="00E759FB" w:rsidRDefault="00D306D1" w:rsidP="005516A1">
      <w:pPr>
        <w:tabs>
          <w:tab w:val="center" w:pos="5400"/>
        </w:tabs>
        <w:suppressAutoHyphens/>
        <w:jc w:val="center"/>
        <w:rPr>
          <w:rFonts w:asciiTheme="majorHAnsi" w:hAnsiTheme="majorHAnsi"/>
          <w:b/>
          <w:sz w:val="20"/>
          <w:lang w:val="pt-BR"/>
        </w:rPr>
      </w:pPr>
      <w:r w:rsidRPr="00E759FB">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25D09A58">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A75CC3" w:rsidRDefault="00D306D1" w:rsidP="00D306D1">
                            <w:pPr>
                              <w:jc w:val="center"/>
                              <w:rPr>
                                <w:rFonts w:asciiTheme="minorHAnsi" w:hAnsiTheme="minorHAnsi"/>
                                <w:b/>
                              </w:rPr>
                            </w:pPr>
                            <w:r w:rsidRPr="00A75CC3">
                              <w:rPr>
                                <w:rFonts w:asciiTheme="minorHAnsi" w:hAnsiTheme="minorHAnsi"/>
                                <w:b/>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A75CC3" w:rsidRDefault="00D306D1" w:rsidP="00D306D1">
                      <w:pPr>
                        <w:jc w:val="center"/>
                        <w:rPr>
                          <w:rFonts w:asciiTheme="minorHAnsi" w:hAnsiTheme="minorHAnsi"/>
                          <w:b/>
                        </w:rPr>
                      </w:pPr>
                      <w:r w:rsidRPr="00A75CC3">
                        <w:rPr>
                          <w:rFonts w:asciiTheme="minorHAnsi" w:hAnsiTheme="minorHAnsi"/>
                          <w:b/>
                          <w:lang w:val="pt-BR"/>
                        </w:rPr>
                        <w:t>www.cidh.org</w:t>
                      </w:r>
                    </w:p>
                  </w:txbxContent>
                </v:textbox>
              </v:shape>
            </w:pict>
          </mc:Fallback>
        </mc:AlternateContent>
      </w:r>
    </w:p>
    <w:p w14:paraId="2FE1B253" w14:textId="6FA19B52" w:rsidR="0070697F" w:rsidRPr="00E759FB" w:rsidRDefault="00603AE4" w:rsidP="005516A1">
      <w:pPr>
        <w:tabs>
          <w:tab w:val="center" w:pos="5400"/>
        </w:tabs>
        <w:suppressAutoHyphens/>
        <w:jc w:val="center"/>
        <w:rPr>
          <w:rFonts w:asciiTheme="majorHAnsi" w:hAnsiTheme="majorHAnsi"/>
          <w:b/>
          <w:sz w:val="20"/>
          <w:lang w:val="pt-BR"/>
        </w:rPr>
        <w:sectPr w:rsidR="0070697F" w:rsidRPr="00E759FB"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sidRPr="00E759FB">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3DBF6A5F">
                <wp:simplePos x="0" y="0"/>
                <wp:positionH relativeFrom="column">
                  <wp:posOffset>1329690</wp:posOffset>
                </wp:positionH>
                <wp:positionV relativeFrom="paragraph">
                  <wp:posOffset>583293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60637BC">
                                  <wp:extent cx="1869191" cy="511628"/>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1879474" cy="51444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4.7pt;margin-top:45.9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60637BC">
                            <wp:extent cx="1869191" cy="511628"/>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1879474" cy="514442"/>
                                    </a:xfrm>
                                    <a:prstGeom prst="rect">
                                      <a:avLst/>
                                    </a:prstGeom>
                                    <a:noFill/>
                                    <a:ln>
                                      <a:noFill/>
                                    </a:ln>
                                  </pic:spPr>
                                </pic:pic>
                              </a:graphicData>
                            </a:graphic>
                          </wp:inline>
                        </w:drawing>
                      </w:r>
                    </w:p>
                  </w:txbxContent>
                </v:textbox>
              </v:shape>
            </w:pict>
          </mc:Fallback>
        </mc:AlternateContent>
      </w:r>
      <w:r w:rsidR="004A6A54" w:rsidRPr="00E759FB">
        <w:rPr>
          <w:rFonts w:asciiTheme="majorHAnsi" w:hAnsiTheme="majorHAnsi"/>
          <w:b/>
          <w:sz w:val="20"/>
          <w:lang w:val="pt-BR"/>
        </w:rPr>
        <w:tab/>
      </w:r>
    </w:p>
    <w:p w14:paraId="376DDC8B" w14:textId="1B8154B1" w:rsidR="003239B8" w:rsidRPr="00E759FB" w:rsidRDefault="00A37F2E" w:rsidP="004A6A54">
      <w:pPr>
        <w:spacing w:after="240"/>
        <w:ind w:firstLine="720"/>
        <w:jc w:val="both"/>
        <w:rPr>
          <w:rFonts w:asciiTheme="majorHAnsi" w:hAnsiTheme="majorHAnsi"/>
          <w:b/>
          <w:bCs/>
          <w:sz w:val="20"/>
          <w:szCs w:val="20"/>
          <w:lang w:val="pt-BR"/>
        </w:rPr>
      </w:pPr>
      <w:r w:rsidRPr="00E759FB">
        <w:rPr>
          <w:rFonts w:asciiTheme="majorHAnsi" w:hAnsiTheme="majorHAnsi"/>
          <w:b/>
          <w:bCs/>
          <w:sz w:val="20"/>
          <w:szCs w:val="20"/>
          <w:lang w:val="pt-BR"/>
        </w:rPr>
        <w:lastRenderedPageBreak/>
        <w:t>I.</w:t>
      </w:r>
      <w:r w:rsidRPr="00E759FB">
        <w:rPr>
          <w:rFonts w:asciiTheme="majorHAnsi" w:hAnsiTheme="majorHAnsi"/>
          <w:b/>
          <w:bCs/>
          <w:sz w:val="20"/>
          <w:szCs w:val="20"/>
          <w:lang w:val="pt-BR"/>
        </w:rPr>
        <w:tab/>
        <w:t>DAD</w:t>
      </w:r>
      <w:r w:rsidR="003239B8" w:rsidRPr="00E759FB">
        <w:rPr>
          <w:rFonts w:asciiTheme="majorHAnsi" w:hAnsiTheme="majorHAnsi"/>
          <w:b/>
          <w:bCs/>
          <w:sz w:val="20"/>
          <w:szCs w:val="20"/>
          <w:lang w:val="pt-BR"/>
        </w:rPr>
        <w:t xml:space="preserve">OS </w:t>
      </w:r>
      <w:r w:rsidRPr="00E759FB">
        <w:rPr>
          <w:rFonts w:asciiTheme="majorHAnsi" w:hAnsiTheme="majorHAnsi"/>
          <w:b/>
          <w:bCs/>
          <w:sz w:val="20"/>
          <w:szCs w:val="20"/>
          <w:lang w:val="pt-BR"/>
        </w:rPr>
        <w:t>DA PETIÇÃO</w:t>
      </w:r>
      <w:r w:rsidR="003239B8" w:rsidRPr="00E759FB">
        <w:rPr>
          <w:rFonts w:asciiTheme="majorHAnsi" w:hAnsiTheme="majorHAnsi"/>
          <w:b/>
          <w:bCs/>
          <w:sz w:val="20"/>
          <w:szCs w:val="20"/>
          <w:lang w:val="pt-BR"/>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A12802" w14:paraId="5A79D1F7" w14:textId="77777777" w:rsidTr="0022736D">
        <w:tc>
          <w:tcPr>
            <w:tcW w:w="3600" w:type="dxa"/>
            <w:tcBorders>
              <w:top w:val="single" w:sz="4" w:space="0" w:color="auto"/>
              <w:bottom w:val="single" w:sz="6" w:space="0" w:color="auto"/>
            </w:tcBorders>
            <w:shd w:val="clear" w:color="auto" w:fill="FFC000"/>
            <w:vAlign w:val="center"/>
          </w:tcPr>
          <w:p w14:paraId="0CB2A43B" w14:textId="2CA35E64" w:rsidR="003239B8" w:rsidRPr="00E759FB" w:rsidRDefault="00A37F2E" w:rsidP="008D2290">
            <w:pPr>
              <w:jc w:val="center"/>
              <w:rPr>
                <w:rFonts w:asciiTheme="majorHAnsi" w:hAnsiTheme="majorHAnsi"/>
                <w:b/>
                <w:bCs/>
                <w:sz w:val="20"/>
                <w:szCs w:val="20"/>
                <w:lang w:val="pt-BR"/>
              </w:rPr>
            </w:pPr>
            <w:r w:rsidRPr="00E759FB">
              <w:rPr>
                <w:rFonts w:asciiTheme="majorHAnsi" w:hAnsiTheme="majorHAnsi"/>
                <w:b/>
                <w:bCs/>
                <w:sz w:val="20"/>
                <w:szCs w:val="20"/>
                <w:lang w:val="pt-BR"/>
              </w:rPr>
              <w:t>Parte peticioná</w:t>
            </w:r>
            <w:r w:rsidR="003239B8" w:rsidRPr="00E759FB">
              <w:rPr>
                <w:rFonts w:asciiTheme="majorHAnsi" w:hAnsiTheme="majorHAnsi"/>
                <w:b/>
                <w:bCs/>
                <w:sz w:val="20"/>
                <w:szCs w:val="20"/>
                <w:lang w:val="pt-BR"/>
              </w:rPr>
              <w:t>ria:</w:t>
            </w:r>
          </w:p>
        </w:tc>
        <w:tc>
          <w:tcPr>
            <w:tcW w:w="5760" w:type="dxa"/>
            <w:vAlign w:val="center"/>
          </w:tcPr>
          <w:p w14:paraId="3C5315D8" w14:textId="20046A26" w:rsidR="003239B8" w:rsidRPr="00E759FB" w:rsidRDefault="00A12802" w:rsidP="008D2290">
            <w:pPr>
              <w:jc w:val="both"/>
              <w:rPr>
                <w:rFonts w:asciiTheme="majorHAnsi" w:hAnsiTheme="majorHAnsi"/>
                <w:bCs/>
                <w:sz w:val="20"/>
                <w:szCs w:val="20"/>
                <w:lang w:val="pt-BR"/>
              </w:rPr>
            </w:pPr>
            <w:r>
              <w:rPr>
                <w:rFonts w:asciiTheme="majorHAnsi" w:hAnsiTheme="majorHAnsi"/>
                <w:bCs/>
                <w:sz w:val="20"/>
                <w:szCs w:val="20"/>
                <w:lang w:val="pt-BR"/>
              </w:rPr>
              <w:t>Cecy Tigre</w:t>
            </w:r>
          </w:p>
        </w:tc>
      </w:tr>
      <w:tr w:rsidR="003239B8" w:rsidRPr="00A12802" w14:paraId="593A7E45" w14:textId="77777777" w:rsidTr="0022736D">
        <w:tc>
          <w:tcPr>
            <w:tcW w:w="3600" w:type="dxa"/>
            <w:tcBorders>
              <w:top w:val="single" w:sz="6" w:space="0" w:color="auto"/>
              <w:bottom w:val="single" w:sz="6" w:space="0" w:color="auto"/>
            </w:tcBorders>
            <w:shd w:val="clear" w:color="auto" w:fill="FFC000"/>
            <w:vAlign w:val="center"/>
          </w:tcPr>
          <w:p w14:paraId="0E78CA0C" w14:textId="00586573" w:rsidR="003239B8" w:rsidRPr="00E759FB" w:rsidRDefault="00A37F2E" w:rsidP="008D2290">
            <w:pPr>
              <w:jc w:val="center"/>
              <w:rPr>
                <w:rFonts w:asciiTheme="majorHAnsi" w:hAnsiTheme="majorHAnsi"/>
                <w:b/>
                <w:bCs/>
                <w:sz w:val="20"/>
                <w:szCs w:val="20"/>
                <w:lang w:val="pt-BR"/>
              </w:rPr>
            </w:pPr>
            <w:r w:rsidRPr="00E759FB">
              <w:rPr>
                <w:rFonts w:asciiTheme="majorHAnsi" w:hAnsiTheme="majorHAnsi"/>
                <w:b/>
                <w:bCs/>
                <w:sz w:val="20"/>
                <w:szCs w:val="20"/>
                <w:lang w:val="pt-BR"/>
              </w:rPr>
              <w:t>Suposta vítima</w:t>
            </w:r>
            <w:r w:rsidR="003239B8" w:rsidRPr="00E759FB">
              <w:rPr>
                <w:rFonts w:asciiTheme="majorHAnsi" w:hAnsiTheme="majorHAnsi"/>
                <w:b/>
                <w:bCs/>
                <w:sz w:val="20"/>
                <w:szCs w:val="20"/>
                <w:lang w:val="pt-BR"/>
              </w:rPr>
              <w:t>:</w:t>
            </w:r>
          </w:p>
        </w:tc>
        <w:tc>
          <w:tcPr>
            <w:tcW w:w="5760" w:type="dxa"/>
            <w:vAlign w:val="center"/>
          </w:tcPr>
          <w:p w14:paraId="4AEBF59E" w14:textId="68C517B3" w:rsidR="003239B8" w:rsidRPr="00E759FB" w:rsidRDefault="00A12802" w:rsidP="008D2290">
            <w:pPr>
              <w:jc w:val="both"/>
              <w:rPr>
                <w:rFonts w:asciiTheme="majorHAnsi" w:hAnsiTheme="majorHAnsi"/>
                <w:bCs/>
                <w:sz w:val="20"/>
                <w:szCs w:val="20"/>
                <w:lang w:val="pt-BR"/>
              </w:rPr>
            </w:pPr>
            <w:r>
              <w:rPr>
                <w:rFonts w:asciiTheme="majorHAnsi" w:hAnsiTheme="majorHAnsi"/>
                <w:bCs/>
                <w:sz w:val="20"/>
                <w:szCs w:val="20"/>
                <w:lang w:val="pt-BR"/>
              </w:rPr>
              <w:t>Cecy Tigre</w:t>
            </w:r>
          </w:p>
        </w:tc>
      </w:tr>
      <w:tr w:rsidR="003239B8" w:rsidRPr="00E759FB" w14:paraId="3E62E1D3" w14:textId="77777777" w:rsidTr="0022736D">
        <w:tc>
          <w:tcPr>
            <w:tcW w:w="3600" w:type="dxa"/>
            <w:tcBorders>
              <w:top w:val="single" w:sz="6" w:space="0" w:color="auto"/>
              <w:bottom w:val="single" w:sz="6" w:space="0" w:color="auto"/>
            </w:tcBorders>
            <w:shd w:val="clear" w:color="auto" w:fill="FFC000"/>
            <w:vAlign w:val="center"/>
          </w:tcPr>
          <w:p w14:paraId="340B0F09" w14:textId="77777777" w:rsidR="003239B8" w:rsidRPr="00E759FB" w:rsidRDefault="003239B8" w:rsidP="008D2290">
            <w:pPr>
              <w:jc w:val="center"/>
              <w:rPr>
                <w:rFonts w:asciiTheme="majorHAnsi" w:hAnsiTheme="majorHAnsi"/>
                <w:b/>
                <w:bCs/>
                <w:sz w:val="20"/>
                <w:szCs w:val="20"/>
                <w:lang w:val="pt-BR"/>
              </w:rPr>
            </w:pPr>
            <w:r w:rsidRPr="00E759FB">
              <w:rPr>
                <w:rFonts w:asciiTheme="majorHAnsi" w:hAnsiTheme="majorHAnsi"/>
                <w:b/>
                <w:bCs/>
                <w:sz w:val="20"/>
                <w:szCs w:val="20"/>
                <w:lang w:val="pt-BR"/>
              </w:rPr>
              <w:t>Estado denunciado:</w:t>
            </w:r>
          </w:p>
        </w:tc>
        <w:tc>
          <w:tcPr>
            <w:tcW w:w="5760" w:type="dxa"/>
            <w:vAlign w:val="center"/>
          </w:tcPr>
          <w:p w14:paraId="274C8A50" w14:textId="0B30EFC8" w:rsidR="003239B8" w:rsidRPr="00E759FB" w:rsidRDefault="006A20E7" w:rsidP="008D2290">
            <w:pPr>
              <w:jc w:val="both"/>
              <w:rPr>
                <w:rFonts w:asciiTheme="majorHAnsi" w:hAnsiTheme="majorHAnsi"/>
                <w:bCs/>
                <w:sz w:val="20"/>
                <w:szCs w:val="20"/>
                <w:lang w:val="pt-BR"/>
              </w:rPr>
            </w:pPr>
            <w:r w:rsidRPr="00E759FB">
              <w:rPr>
                <w:rFonts w:asciiTheme="majorHAnsi" w:hAnsiTheme="majorHAnsi"/>
                <w:bCs/>
                <w:sz w:val="20"/>
                <w:szCs w:val="20"/>
                <w:lang w:val="pt-BR"/>
              </w:rPr>
              <w:t>Brasil</w:t>
            </w:r>
            <w:r w:rsidR="004A6A54" w:rsidRPr="00E759FB">
              <w:rPr>
                <w:rStyle w:val="FootnoteReference"/>
                <w:rFonts w:asciiTheme="majorHAnsi" w:hAnsiTheme="majorHAnsi"/>
                <w:bCs/>
                <w:sz w:val="20"/>
                <w:szCs w:val="20"/>
                <w:lang w:val="pt-BR"/>
              </w:rPr>
              <w:footnoteReference w:id="2"/>
            </w:r>
          </w:p>
        </w:tc>
      </w:tr>
      <w:tr w:rsidR="00223A29" w:rsidRPr="00093304" w14:paraId="632511BC" w14:textId="77777777" w:rsidTr="0022736D">
        <w:tc>
          <w:tcPr>
            <w:tcW w:w="3600" w:type="dxa"/>
            <w:tcBorders>
              <w:top w:val="single" w:sz="6" w:space="0" w:color="auto"/>
              <w:bottom w:val="single" w:sz="6" w:space="0" w:color="auto"/>
            </w:tcBorders>
            <w:shd w:val="clear" w:color="auto" w:fill="FFC000"/>
            <w:vAlign w:val="center"/>
          </w:tcPr>
          <w:p w14:paraId="727E2F6B" w14:textId="2C1BB426" w:rsidR="00223A29" w:rsidRPr="00E759FB" w:rsidRDefault="001B3A00" w:rsidP="007665A8">
            <w:pPr>
              <w:jc w:val="center"/>
              <w:rPr>
                <w:rFonts w:asciiTheme="majorHAnsi" w:hAnsiTheme="majorHAnsi"/>
                <w:b/>
                <w:bCs/>
                <w:sz w:val="20"/>
                <w:szCs w:val="20"/>
                <w:lang w:val="pt-BR"/>
              </w:rPr>
            </w:pPr>
            <w:r w:rsidRPr="00E759FB">
              <w:rPr>
                <w:rFonts w:asciiTheme="majorHAnsi" w:hAnsiTheme="majorHAnsi"/>
                <w:b/>
                <w:bCs/>
                <w:sz w:val="20"/>
                <w:szCs w:val="20"/>
                <w:lang w:val="pt-BR"/>
              </w:rPr>
              <w:t>D</w:t>
            </w:r>
            <w:r w:rsidR="00A37F2E" w:rsidRPr="00E759FB">
              <w:rPr>
                <w:rFonts w:asciiTheme="majorHAnsi" w:hAnsiTheme="majorHAnsi"/>
                <w:b/>
                <w:bCs/>
                <w:sz w:val="20"/>
                <w:szCs w:val="20"/>
                <w:lang w:val="pt-BR"/>
              </w:rPr>
              <w:t>ireitos</w:t>
            </w:r>
            <w:r w:rsidRPr="00E759FB">
              <w:rPr>
                <w:rFonts w:asciiTheme="majorHAnsi" w:hAnsiTheme="majorHAnsi"/>
                <w:b/>
                <w:bCs/>
                <w:sz w:val="20"/>
                <w:szCs w:val="20"/>
                <w:lang w:val="pt-BR"/>
              </w:rPr>
              <w:t xml:space="preserve"> </w:t>
            </w:r>
            <w:r w:rsidR="007665A8" w:rsidRPr="00E759FB">
              <w:rPr>
                <w:rFonts w:asciiTheme="majorHAnsi" w:hAnsiTheme="majorHAnsi"/>
                <w:b/>
                <w:bCs/>
                <w:sz w:val="20"/>
                <w:szCs w:val="20"/>
                <w:lang w:val="pt-BR"/>
              </w:rPr>
              <w:t>alegados</w:t>
            </w:r>
            <w:r w:rsidRPr="00E759FB">
              <w:rPr>
                <w:rFonts w:asciiTheme="majorHAnsi" w:hAnsiTheme="majorHAnsi"/>
                <w:b/>
                <w:bCs/>
                <w:sz w:val="20"/>
                <w:szCs w:val="20"/>
                <w:lang w:val="pt-BR"/>
              </w:rPr>
              <w:t>:</w:t>
            </w:r>
          </w:p>
        </w:tc>
        <w:tc>
          <w:tcPr>
            <w:tcW w:w="5760" w:type="dxa"/>
            <w:vAlign w:val="center"/>
          </w:tcPr>
          <w:p w14:paraId="6DEE1EEB" w14:textId="42C49755" w:rsidR="00223A29" w:rsidRPr="00E759FB" w:rsidRDefault="004A3245" w:rsidP="008D2290">
            <w:pPr>
              <w:jc w:val="both"/>
              <w:rPr>
                <w:rFonts w:asciiTheme="majorHAnsi" w:hAnsiTheme="majorHAnsi"/>
                <w:bCs/>
                <w:sz w:val="20"/>
                <w:szCs w:val="20"/>
                <w:lang w:val="pt-BR"/>
              </w:rPr>
            </w:pPr>
            <w:r>
              <w:rPr>
                <w:rFonts w:asciiTheme="majorHAnsi" w:hAnsiTheme="majorHAnsi"/>
                <w:bCs/>
                <w:sz w:val="20"/>
                <w:szCs w:val="20"/>
                <w:lang w:val="pt-BR"/>
              </w:rPr>
              <w:t xml:space="preserve">Artigos </w:t>
            </w:r>
            <w:r w:rsidRPr="00B3147B">
              <w:rPr>
                <w:rFonts w:asciiTheme="majorHAnsi" w:hAnsiTheme="majorHAnsi"/>
                <w:bCs/>
                <w:sz w:val="20"/>
                <w:szCs w:val="20"/>
                <w:lang w:val="pt-BR"/>
              </w:rPr>
              <w:t>8</w:t>
            </w:r>
            <w:r>
              <w:rPr>
                <w:rFonts w:asciiTheme="majorHAnsi" w:hAnsiTheme="majorHAnsi"/>
                <w:bCs/>
                <w:sz w:val="20"/>
                <w:szCs w:val="20"/>
                <w:lang w:val="pt-BR"/>
              </w:rPr>
              <w:t xml:space="preserve"> (garantias judiciais) e</w:t>
            </w:r>
            <w:r w:rsidRPr="00B3147B">
              <w:rPr>
                <w:rFonts w:asciiTheme="majorHAnsi" w:hAnsiTheme="majorHAnsi"/>
                <w:bCs/>
                <w:sz w:val="20"/>
                <w:szCs w:val="20"/>
                <w:lang w:val="pt-BR"/>
              </w:rPr>
              <w:t xml:space="preserve"> 21</w:t>
            </w:r>
            <w:r>
              <w:rPr>
                <w:rFonts w:asciiTheme="majorHAnsi" w:hAnsiTheme="majorHAnsi"/>
                <w:bCs/>
                <w:sz w:val="20"/>
                <w:szCs w:val="20"/>
                <w:lang w:val="pt-BR"/>
              </w:rPr>
              <w:t xml:space="preserve"> (propriedade privada) e </w:t>
            </w:r>
            <w:r w:rsidRPr="00B3147B">
              <w:rPr>
                <w:rFonts w:asciiTheme="majorHAnsi" w:hAnsiTheme="majorHAnsi"/>
                <w:bCs/>
                <w:sz w:val="20"/>
                <w:szCs w:val="20"/>
                <w:lang w:val="pt-BR"/>
              </w:rPr>
              <w:t>25</w:t>
            </w:r>
            <w:r>
              <w:rPr>
                <w:rFonts w:asciiTheme="majorHAnsi" w:hAnsiTheme="majorHAnsi"/>
                <w:bCs/>
                <w:sz w:val="20"/>
                <w:szCs w:val="20"/>
                <w:lang w:val="pt-BR"/>
              </w:rPr>
              <w:t xml:space="preserve"> (proteção judicial)</w:t>
            </w:r>
            <w:r w:rsidRPr="00B3147B">
              <w:rPr>
                <w:rFonts w:asciiTheme="majorHAnsi" w:hAnsiTheme="majorHAnsi"/>
                <w:bCs/>
                <w:sz w:val="20"/>
                <w:szCs w:val="20"/>
                <w:lang w:val="pt-BR"/>
              </w:rPr>
              <w:t xml:space="preserve"> da Convenção Americana</w:t>
            </w:r>
          </w:p>
        </w:tc>
      </w:tr>
    </w:tbl>
    <w:p w14:paraId="20263696" w14:textId="4CE349DB" w:rsidR="003239B8" w:rsidRPr="00E759FB" w:rsidRDefault="00A37F2E" w:rsidP="003239B8">
      <w:pPr>
        <w:spacing w:before="240" w:after="240"/>
        <w:ind w:firstLine="720"/>
        <w:jc w:val="both"/>
        <w:rPr>
          <w:rFonts w:asciiTheme="majorHAnsi" w:hAnsiTheme="majorHAnsi"/>
          <w:b/>
          <w:bCs/>
          <w:sz w:val="20"/>
          <w:szCs w:val="20"/>
          <w:lang w:val="pt-BR"/>
        </w:rPr>
      </w:pPr>
      <w:r w:rsidRPr="00E759FB">
        <w:rPr>
          <w:rFonts w:asciiTheme="majorHAnsi" w:hAnsiTheme="majorHAnsi"/>
          <w:b/>
          <w:bCs/>
          <w:sz w:val="20"/>
          <w:szCs w:val="20"/>
          <w:lang w:val="pt-BR"/>
        </w:rPr>
        <w:t>II.</w:t>
      </w:r>
      <w:r w:rsidRPr="00E759FB">
        <w:rPr>
          <w:rFonts w:asciiTheme="majorHAnsi" w:hAnsiTheme="majorHAnsi"/>
          <w:b/>
          <w:bCs/>
          <w:sz w:val="20"/>
          <w:szCs w:val="20"/>
          <w:lang w:val="pt-BR"/>
        </w:rPr>
        <w:tab/>
        <w:t>TRÂMITE ANTE A</w:t>
      </w:r>
      <w:r w:rsidR="003239B8" w:rsidRPr="00E759FB">
        <w:rPr>
          <w:rFonts w:asciiTheme="majorHAnsi" w:hAnsiTheme="majorHAnsi"/>
          <w:b/>
          <w:bCs/>
          <w:sz w:val="20"/>
          <w:szCs w:val="20"/>
          <w:lang w:val="pt-BR"/>
        </w:rPr>
        <w:t xml:space="preserve"> CIDH</w:t>
      </w:r>
      <w:r w:rsidR="008E3BFE" w:rsidRPr="00E759FB">
        <w:rPr>
          <w:rStyle w:val="FootnoteReference"/>
          <w:rFonts w:asciiTheme="majorHAnsi" w:hAnsiTheme="majorHAnsi"/>
          <w:b/>
          <w:sz w:val="20"/>
          <w:szCs w:val="20"/>
          <w:lang w:val="pt-BR"/>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E759FB" w14:paraId="306EFCB0" w14:textId="77777777" w:rsidTr="0022736D">
        <w:tc>
          <w:tcPr>
            <w:tcW w:w="3600" w:type="dxa"/>
            <w:tcBorders>
              <w:top w:val="single" w:sz="6" w:space="0" w:color="auto"/>
              <w:bottom w:val="single" w:sz="6" w:space="0" w:color="auto"/>
            </w:tcBorders>
            <w:shd w:val="clear" w:color="auto" w:fill="FFC000"/>
            <w:vAlign w:val="center"/>
          </w:tcPr>
          <w:p w14:paraId="7508D16F" w14:textId="7F75E762" w:rsidR="004C2312" w:rsidRPr="003C074D" w:rsidRDefault="00A37F2E" w:rsidP="004A6A54">
            <w:pPr>
              <w:jc w:val="center"/>
              <w:rPr>
                <w:rFonts w:asciiTheme="majorHAnsi" w:hAnsiTheme="majorHAnsi"/>
                <w:b/>
                <w:bCs/>
                <w:sz w:val="20"/>
                <w:szCs w:val="20"/>
                <w:lang w:val="pt-BR"/>
              </w:rPr>
            </w:pPr>
            <w:r w:rsidRPr="003C074D">
              <w:rPr>
                <w:rFonts w:asciiTheme="majorHAnsi" w:hAnsiTheme="majorHAnsi"/>
                <w:b/>
                <w:bCs/>
                <w:sz w:val="20"/>
                <w:szCs w:val="20"/>
                <w:lang w:val="pt-BR"/>
              </w:rPr>
              <w:t>Apresentação da petição:</w:t>
            </w:r>
          </w:p>
        </w:tc>
        <w:tc>
          <w:tcPr>
            <w:tcW w:w="5760" w:type="dxa"/>
            <w:vAlign w:val="center"/>
          </w:tcPr>
          <w:p w14:paraId="6E579153" w14:textId="31913670" w:rsidR="004C2312" w:rsidRPr="003C074D" w:rsidRDefault="00A12802" w:rsidP="002625EA">
            <w:pPr>
              <w:jc w:val="both"/>
              <w:rPr>
                <w:rFonts w:asciiTheme="majorHAnsi" w:hAnsiTheme="majorHAnsi"/>
                <w:bCs/>
                <w:sz w:val="20"/>
                <w:szCs w:val="20"/>
                <w:lang w:val="pt-BR"/>
              </w:rPr>
            </w:pPr>
            <w:r w:rsidRPr="003C074D">
              <w:rPr>
                <w:rFonts w:asciiTheme="majorHAnsi" w:hAnsiTheme="majorHAnsi"/>
                <w:bCs/>
                <w:sz w:val="20"/>
                <w:szCs w:val="20"/>
                <w:lang w:val="pt-BR"/>
              </w:rPr>
              <w:t>8 de maio de 2013</w:t>
            </w:r>
          </w:p>
        </w:tc>
      </w:tr>
      <w:tr w:rsidR="004C2312" w:rsidRPr="00DA4197" w14:paraId="1BDCD5C6" w14:textId="77777777" w:rsidTr="0022736D">
        <w:tc>
          <w:tcPr>
            <w:tcW w:w="3600" w:type="dxa"/>
            <w:tcBorders>
              <w:top w:val="single" w:sz="6" w:space="0" w:color="auto"/>
              <w:bottom w:val="single" w:sz="6" w:space="0" w:color="auto"/>
            </w:tcBorders>
            <w:shd w:val="clear" w:color="auto" w:fill="FFC000"/>
            <w:vAlign w:val="center"/>
          </w:tcPr>
          <w:p w14:paraId="7A18664F" w14:textId="3D89493A" w:rsidR="004C2312" w:rsidRPr="003C074D" w:rsidRDefault="004A6A54" w:rsidP="00A37F2E">
            <w:pPr>
              <w:jc w:val="center"/>
              <w:rPr>
                <w:rFonts w:asciiTheme="majorHAnsi" w:hAnsiTheme="majorHAnsi"/>
                <w:b/>
                <w:sz w:val="20"/>
                <w:szCs w:val="20"/>
                <w:lang w:val="pt-BR"/>
              </w:rPr>
            </w:pPr>
            <w:r w:rsidRPr="003C074D">
              <w:rPr>
                <w:rFonts w:asciiTheme="majorHAnsi" w:hAnsiTheme="majorHAnsi"/>
                <w:b/>
                <w:sz w:val="20"/>
                <w:szCs w:val="20"/>
                <w:lang w:val="pt-BR"/>
              </w:rPr>
              <w:t>N</w:t>
            </w:r>
            <w:r w:rsidR="00A37F2E" w:rsidRPr="003C074D">
              <w:rPr>
                <w:rFonts w:asciiTheme="majorHAnsi" w:hAnsiTheme="majorHAnsi"/>
                <w:b/>
                <w:sz w:val="20"/>
                <w:szCs w:val="20"/>
                <w:lang w:val="pt-BR"/>
              </w:rPr>
              <w:t>otificação da petição ao</w:t>
            </w:r>
            <w:r w:rsidR="004C2312" w:rsidRPr="003C074D">
              <w:rPr>
                <w:rFonts w:asciiTheme="majorHAnsi" w:hAnsiTheme="majorHAnsi"/>
                <w:b/>
                <w:sz w:val="20"/>
                <w:szCs w:val="20"/>
                <w:lang w:val="pt-BR"/>
              </w:rPr>
              <w:t xml:space="preserve"> Estado:</w:t>
            </w:r>
          </w:p>
        </w:tc>
        <w:tc>
          <w:tcPr>
            <w:tcW w:w="5760" w:type="dxa"/>
            <w:vAlign w:val="center"/>
          </w:tcPr>
          <w:p w14:paraId="1519DA6A" w14:textId="418853FE" w:rsidR="004C2312" w:rsidRPr="003C074D" w:rsidRDefault="00685605" w:rsidP="008D2290">
            <w:pPr>
              <w:jc w:val="both"/>
              <w:rPr>
                <w:rFonts w:asciiTheme="majorHAnsi" w:hAnsiTheme="majorHAnsi"/>
                <w:bCs/>
                <w:sz w:val="20"/>
                <w:szCs w:val="20"/>
                <w:lang w:val="pt-BR"/>
              </w:rPr>
            </w:pPr>
            <w:r w:rsidRPr="003C074D">
              <w:rPr>
                <w:rFonts w:asciiTheme="majorHAnsi" w:hAnsiTheme="majorHAnsi"/>
                <w:bCs/>
                <w:sz w:val="20"/>
                <w:szCs w:val="20"/>
                <w:lang w:val="pt-BR"/>
              </w:rPr>
              <w:t>18 de dezembro de 2015</w:t>
            </w:r>
          </w:p>
        </w:tc>
      </w:tr>
      <w:tr w:rsidR="004C2312" w:rsidRPr="00E759FB" w14:paraId="6147A8D5" w14:textId="77777777" w:rsidTr="0022736D">
        <w:tc>
          <w:tcPr>
            <w:tcW w:w="3600" w:type="dxa"/>
            <w:tcBorders>
              <w:top w:val="single" w:sz="6" w:space="0" w:color="auto"/>
              <w:bottom w:val="single" w:sz="6" w:space="0" w:color="auto"/>
            </w:tcBorders>
            <w:shd w:val="clear" w:color="auto" w:fill="FFC000"/>
            <w:vAlign w:val="center"/>
          </w:tcPr>
          <w:p w14:paraId="0201C86D" w14:textId="569610F0" w:rsidR="004C2312" w:rsidRPr="003C074D" w:rsidRDefault="004A6A54" w:rsidP="004A6A54">
            <w:pPr>
              <w:jc w:val="center"/>
              <w:rPr>
                <w:rFonts w:asciiTheme="majorHAnsi" w:hAnsiTheme="majorHAnsi"/>
                <w:b/>
                <w:bCs/>
                <w:sz w:val="20"/>
                <w:szCs w:val="20"/>
                <w:lang w:val="pt-BR"/>
              </w:rPr>
            </w:pPr>
            <w:r w:rsidRPr="003C074D">
              <w:rPr>
                <w:rFonts w:asciiTheme="majorHAnsi" w:hAnsiTheme="majorHAnsi"/>
                <w:b/>
                <w:sz w:val="20"/>
                <w:szCs w:val="20"/>
                <w:lang w:val="pt-BR"/>
              </w:rPr>
              <w:t>P</w:t>
            </w:r>
            <w:r w:rsidR="004C2312" w:rsidRPr="003C074D">
              <w:rPr>
                <w:rFonts w:asciiTheme="majorHAnsi" w:hAnsiTheme="majorHAnsi"/>
                <w:b/>
                <w:sz w:val="20"/>
                <w:szCs w:val="20"/>
                <w:lang w:val="pt-BR"/>
              </w:rPr>
              <w:t>rime</w:t>
            </w:r>
            <w:r w:rsidR="00A37F2E" w:rsidRPr="003C074D">
              <w:rPr>
                <w:rFonts w:asciiTheme="majorHAnsi" w:hAnsiTheme="majorHAnsi"/>
                <w:b/>
                <w:sz w:val="20"/>
                <w:szCs w:val="20"/>
                <w:lang w:val="pt-BR"/>
              </w:rPr>
              <w:t xml:space="preserve">ira resposta do </w:t>
            </w:r>
            <w:r w:rsidR="004C2312" w:rsidRPr="003C074D">
              <w:rPr>
                <w:rFonts w:asciiTheme="majorHAnsi" w:hAnsiTheme="majorHAnsi"/>
                <w:b/>
                <w:sz w:val="20"/>
                <w:szCs w:val="20"/>
                <w:lang w:val="pt-BR"/>
              </w:rPr>
              <w:t>Estado:</w:t>
            </w:r>
          </w:p>
        </w:tc>
        <w:tc>
          <w:tcPr>
            <w:tcW w:w="5760" w:type="dxa"/>
            <w:vAlign w:val="center"/>
          </w:tcPr>
          <w:p w14:paraId="1972B99E" w14:textId="3EA72ED2" w:rsidR="004C2312" w:rsidRPr="003C074D" w:rsidRDefault="00685605" w:rsidP="008D2290">
            <w:pPr>
              <w:jc w:val="both"/>
              <w:rPr>
                <w:rFonts w:asciiTheme="majorHAnsi" w:hAnsiTheme="majorHAnsi"/>
                <w:bCs/>
                <w:sz w:val="20"/>
                <w:szCs w:val="20"/>
                <w:lang w:val="pt-BR"/>
              </w:rPr>
            </w:pPr>
            <w:r w:rsidRPr="003C074D">
              <w:rPr>
                <w:rFonts w:asciiTheme="majorHAnsi" w:hAnsiTheme="majorHAnsi"/>
                <w:bCs/>
                <w:sz w:val="20"/>
                <w:szCs w:val="20"/>
                <w:lang w:val="pt-BR"/>
              </w:rPr>
              <w:t>20 de abril de 2016</w:t>
            </w:r>
          </w:p>
        </w:tc>
      </w:tr>
      <w:tr w:rsidR="004C2312" w:rsidRPr="00093304" w14:paraId="322668B6" w14:textId="77777777" w:rsidTr="0022736D">
        <w:tc>
          <w:tcPr>
            <w:tcW w:w="3600" w:type="dxa"/>
            <w:tcBorders>
              <w:top w:val="single" w:sz="6" w:space="0" w:color="auto"/>
              <w:bottom w:val="single" w:sz="6" w:space="0" w:color="auto"/>
            </w:tcBorders>
            <w:shd w:val="clear" w:color="auto" w:fill="FFC000"/>
            <w:vAlign w:val="center"/>
          </w:tcPr>
          <w:p w14:paraId="1524DA55" w14:textId="785FF5B5" w:rsidR="004C2312" w:rsidRPr="003C074D" w:rsidRDefault="00A37F2E" w:rsidP="008E3BFE">
            <w:pPr>
              <w:jc w:val="center"/>
              <w:rPr>
                <w:rFonts w:asciiTheme="majorHAnsi" w:hAnsiTheme="majorHAnsi"/>
                <w:b/>
                <w:bCs/>
                <w:sz w:val="20"/>
                <w:szCs w:val="20"/>
                <w:lang w:val="pt-BR"/>
              </w:rPr>
            </w:pPr>
            <w:r w:rsidRPr="003C074D">
              <w:rPr>
                <w:rFonts w:asciiTheme="majorHAnsi" w:hAnsiTheme="majorHAnsi"/>
                <w:b/>
                <w:bCs/>
                <w:sz w:val="20"/>
                <w:szCs w:val="20"/>
                <w:lang w:val="pt-BR"/>
              </w:rPr>
              <w:t>Observações adicionais da parte peticioná</w:t>
            </w:r>
            <w:r w:rsidR="008E3BFE" w:rsidRPr="003C074D">
              <w:rPr>
                <w:rFonts w:asciiTheme="majorHAnsi" w:hAnsiTheme="majorHAnsi"/>
                <w:b/>
                <w:bCs/>
                <w:sz w:val="20"/>
                <w:szCs w:val="20"/>
                <w:lang w:val="pt-BR"/>
              </w:rPr>
              <w:t>ria:</w:t>
            </w:r>
          </w:p>
        </w:tc>
        <w:tc>
          <w:tcPr>
            <w:tcW w:w="5760" w:type="dxa"/>
            <w:vAlign w:val="center"/>
          </w:tcPr>
          <w:p w14:paraId="41D8B862" w14:textId="2E64CF19" w:rsidR="004C2312" w:rsidRPr="003C074D" w:rsidRDefault="00B3147B" w:rsidP="008D2290">
            <w:pPr>
              <w:jc w:val="both"/>
              <w:rPr>
                <w:rFonts w:asciiTheme="majorHAnsi" w:hAnsiTheme="majorHAnsi"/>
                <w:bCs/>
                <w:sz w:val="20"/>
                <w:szCs w:val="20"/>
                <w:lang w:val="pt-BR"/>
              </w:rPr>
            </w:pPr>
            <w:r w:rsidRPr="003C074D">
              <w:rPr>
                <w:rFonts w:asciiTheme="majorHAnsi" w:hAnsiTheme="majorHAnsi"/>
                <w:bCs/>
                <w:sz w:val="20"/>
                <w:szCs w:val="20"/>
                <w:lang w:val="pt-BR"/>
              </w:rPr>
              <w:t>8 de abril de 2016</w:t>
            </w:r>
            <w:r w:rsidR="007B7547" w:rsidRPr="003C074D">
              <w:rPr>
                <w:rFonts w:asciiTheme="majorHAnsi" w:hAnsiTheme="majorHAnsi"/>
                <w:bCs/>
                <w:sz w:val="20"/>
                <w:szCs w:val="20"/>
                <w:lang w:val="pt-BR"/>
              </w:rPr>
              <w:t>, 2 de junho de 2016, 8 de julho de 2016, 21 de maio de 2018</w:t>
            </w:r>
          </w:p>
        </w:tc>
      </w:tr>
      <w:tr w:rsidR="004C2312" w:rsidRPr="00E759FB" w14:paraId="291ACE7A" w14:textId="77777777" w:rsidTr="0022736D">
        <w:tc>
          <w:tcPr>
            <w:tcW w:w="3600" w:type="dxa"/>
            <w:tcBorders>
              <w:top w:val="single" w:sz="6" w:space="0" w:color="auto"/>
              <w:bottom w:val="single" w:sz="6" w:space="0" w:color="auto"/>
            </w:tcBorders>
            <w:shd w:val="clear" w:color="auto" w:fill="FFC000"/>
            <w:vAlign w:val="center"/>
          </w:tcPr>
          <w:p w14:paraId="068BD12F" w14:textId="47EAE2EF" w:rsidR="004C2312" w:rsidRPr="003C074D" w:rsidRDefault="00A37F2E" w:rsidP="008E3BFE">
            <w:pPr>
              <w:jc w:val="center"/>
              <w:rPr>
                <w:rFonts w:asciiTheme="majorHAnsi" w:hAnsiTheme="majorHAnsi"/>
                <w:b/>
                <w:bCs/>
                <w:sz w:val="20"/>
                <w:szCs w:val="20"/>
                <w:lang w:val="pt-BR"/>
              </w:rPr>
            </w:pPr>
            <w:r w:rsidRPr="003C074D">
              <w:rPr>
                <w:rFonts w:asciiTheme="majorHAnsi" w:hAnsiTheme="majorHAnsi"/>
                <w:b/>
                <w:bCs/>
                <w:sz w:val="20"/>
                <w:szCs w:val="20"/>
                <w:lang w:val="pt-BR"/>
              </w:rPr>
              <w:t>Observações adicionais do</w:t>
            </w:r>
            <w:r w:rsidR="004C2312" w:rsidRPr="003C074D">
              <w:rPr>
                <w:rFonts w:asciiTheme="majorHAnsi" w:hAnsiTheme="majorHAnsi"/>
                <w:b/>
                <w:bCs/>
                <w:sz w:val="20"/>
                <w:szCs w:val="20"/>
                <w:lang w:val="pt-BR"/>
              </w:rPr>
              <w:t xml:space="preserve"> Estado:</w:t>
            </w:r>
          </w:p>
        </w:tc>
        <w:tc>
          <w:tcPr>
            <w:tcW w:w="5760" w:type="dxa"/>
            <w:vAlign w:val="center"/>
          </w:tcPr>
          <w:p w14:paraId="3CE49AFE" w14:textId="03BE22AE" w:rsidR="004C2312" w:rsidRPr="003C074D" w:rsidRDefault="003C074D" w:rsidP="008D2290">
            <w:pPr>
              <w:jc w:val="both"/>
              <w:rPr>
                <w:rFonts w:asciiTheme="majorHAnsi" w:hAnsiTheme="majorHAnsi"/>
                <w:bCs/>
                <w:sz w:val="20"/>
                <w:szCs w:val="20"/>
                <w:lang w:val="pt-BR"/>
              </w:rPr>
            </w:pPr>
            <w:r w:rsidRPr="003C074D">
              <w:rPr>
                <w:rFonts w:asciiTheme="majorHAnsi" w:hAnsiTheme="majorHAnsi"/>
                <w:bCs/>
                <w:sz w:val="20"/>
                <w:szCs w:val="20"/>
                <w:lang w:val="pt-BR"/>
              </w:rPr>
              <w:t>7 de setembro de 2018</w:t>
            </w:r>
          </w:p>
        </w:tc>
      </w:tr>
    </w:tbl>
    <w:p w14:paraId="21DAA666" w14:textId="3B44E0DA" w:rsidR="003239B8" w:rsidRPr="00E759FB" w:rsidRDefault="00D358AF" w:rsidP="003239B8">
      <w:pPr>
        <w:spacing w:before="240" w:after="240"/>
        <w:ind w:firstLine="720"/>
        <w:jc w:val="both"/>
        <w:rPr>
          <w:rFonts w:asciiTheme="majorHAnsi" w:hAnsiTheme="majorHAnsi"/>
          <w:b/>
          <w:bCs/>
          <w:sz w:val="20"/>
          <w:szCs w:val="20"/>
          <w:lang w:val="pt-BR"/>
        </w:rPr>
      </w:pPr>
      <w:r w:rsidRPr="00E759FB">
        <w:rPr>
          <w:rFonts w:asciiTheme="majorHAnsi" w:hAnsiTheme="majorHAnsi"/>
          <w:b/>
          <w:bCs/>
          <w:sz w:val="20"/>
          <w:szCs w:val="20"/>
          <w:lang w:val="pt-BR"/>
        </w:rPr>
        <w:t xml:space="preserve">III. </w:t>
      </w:r>
      <w:r w:rsidRPr="00E759FB">
        <w:rPr>
          <w:rFonts w:asciiTheme="majorHAnsi" w:hAnsiTheme="majorHAnsi"/>
          <w:b/>
          <w:bCs/>
          <w:sz w:val="20"/>
          <w:szCs w:val="20"/>
          <w:lang w:val="pt-BR"/>
        </w:rPr>
        <w:tab/>
        <w:t>COMPETÊ</w:t>
      </w:r>
      <w:r w:rsidR="003239B8" w:rsidRPr="00E759FB">
        <w:rPr>
          <w:rFonts w:asciiTheme="majorHAnsi" w:hAnsiTheme="majorHAnsi"/>
          <w:b/>
          <w:bCs/>
          <w:sz w:val="20"/>
          <w:szCs w:val="20"/>
          <w:lang w:val="pt-BR"/>
        </w:rPr>
        <w:t>NCIA</w:t>
      </w:r>
      <w:r w:rsidR="00EE00E9" w:rsidRPr="00E759FB">
        <w:rPr>
          <w:rFonts w:asciiTheme="majorHAnsi" w:hAnsiTheme="majorHAnsi"/>
          <w:b/>
          <w:bCs/>
          <w:sz w:val="20"/>
          <w:szCs w:val="20"/>
          <w:lang w:val="pt-BR"/>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E759FB" w14:paraId="072532AD" w14:textId="77777777" w:rsidTr="0022736D">
        <w:trPr>
          <w:cantSplit/>
        </w:trPr>
        <w:tc>
          <w:tcPr>
            <w:tcW w:w="3600" w:type="dxa"/>
            <w:tcBorders>
              <w:top w:val="single" w:sz="4" w:space="0" w:color="auto"/>
              <w:bottom w:val="single" w:sz="6" w:space="0" w:color="auto"/>
            </w:tcBorders>
            <w:shd w:val="clear" w:color="auto" w:fill="FFC000"/>
            <w:vAlign w:val="center"/>
          </w:tcPr>
          <w:p w14:paraId="5C2E4B34" w14:textId="4428BC7E" w:rsidR="003239B8" w:rsidRPr="00E759FB" w:rsidRDefault="00D21316" w:rsidP="008D2290">
            <w:pPr>
              <w:jc w:val="center"/>
              <w:rPr>
                <w:rFonts w:asciiTheme="majorHAnsi" w:hAnsiTheme="majorHAnsi"/>
                <w:b/>
                <w:bCs/>
                <w:i/>
                <w:sz w:val="20"/>
                <w:szCs w:val="20"/>
                <w:lang w:val="pt-BR"/>
              </w:rPr>
            </w:pPr>
            <w:r w:rsidRPr="00E759FB">
              <w:rPr>
                <w:rFonts w:asciiTheme="majorHAnsi" w:hAnsiTheme="majorHAnsi"/>
                <w:b/>
                <w:bCs/>
                <w:sz w:val="20"/>
                <w:szCs w:val="20"/>
                <w:lang w:val="pt-BR"/>
              </w:rPr>
              <w:t>Competê</w:t>
            </w:r>
            <w:r w:rsidR="003239B8" w:rsidRPr="00E759FB">
              <w:rPr>
                <w:rFonts w:asciiTheme="majorHAnsi" w:hAnsiTheme="majorHAnsi"/>
                <w:b/>
                <w:bCs/>
                <w:sz w:val="20"/>
                <w:szCs w:val="20"/>
                <w:lang w:val="pt-BR"/>
              </w:rPr>
              <w:t>ncia</w:t>
            </w:r>
            <w:r w:rsidR="003239B8" w:rsidRPr="00E759FB">
              <w:rPr>
                <w:rFonts w:asciiTheme="majorHAnsi" w:hAnsiTheme="majorHAnsi"/>
                <w:b/>
                <w:bCs/>
                <w:i/>
                <w:sz w:val="20"/>
                <w:szCs w:val="20"/>
                <w:lang w:val="pt-BR"/>
              </w:rPr>
              <w:t xml:space="preserve"> Ratione personae:</w:t>
            </w:r>
          </w:p>
        </w:tc>
        <w:tc>
          <w:tcPr>
            <w:tcW w:w="5760" w:type="dxa"/>
            <w:vAlign w:val="center"/>
          </w:tcPr>
          <w:p w14:paraId="7707F3E9" w14:textId="3FFD329A" w:rsidR="003239B8" w:rsidRPr="00E759FB" w:rsidRDefault="00856324" w:rsidP="008D2290">
            <w:pPr>
              <w:rPr>
                <w:rFonts w:asciiTheme="majorHAnsi" w:hAnsiTheme="majorHAnsi"/>
                <w:bCs/>
                <w:sz w:val="20"/>
                <w:szCs w:val="20"/>
                <w:lang w:val="pt-BR"/>
              </w:rPr>
            </w:pPr>
            <w:r w:rsidRPr="00E759FB">
              <w:rPr>
                <w:rFonts w:asciiTheme="majorHAnsi" w:hAnsiTheme="majorHAnsi"/>
                <w:bCs/>
                <w:sz w:val="20"/>
                <w:szCs w:val="20"/>
                <w:lang w:val="pt-BR"/>
              </w:rPr>
              <w:t>Sim</w:t>
            </w:r>
          </w:p>
        </w:tc>
      </w:tr>
      <w:tr w:rsidR="003239B8" w:rsidRPr="00E759FB" w14:paraId="4B8802DA" w14:textId="77777777" w:rsidTr="0022736D">
        <w:trPr>
          <w:cantSplit/>
        </w:trPr>
        <w:tc>
          <w:tcPr>
            <w:tcW w:w="3600" w:type="dxa"/>
            <w:tcBorders>
              <w:top w:val="single" w:sz="6" w:space="0" w:color="auto"/>
              <w:bottom w:val="single" w:sz="6" w:space="0" w:color="auto"/>
            </w:tcBorders>
            <w:shd w:val="clear" w:color="auto" w:fill="FFC000"/>
            <w:vAlign w:val="center"/>
          </w:tcPr>
          <w:p w14:paraId="3915C23B" w14:textId="5BC7D7BF" w:rsidR="003239B8" w:rsidRPr="00E759FB" w:rsidRDefault="00D21316" w:rsidP="008D2290">
            <w:pPr>
              <w:jc w:val="center"/>
              <w:rPr>
                <w:rFonts w:asciiTheme="majorHAnsi" w:hAnsiTheme="majorHAnsi"/>
                <w:b/>
                <w:bCs/>
                <w:sz w:val="20"/>
                <w:szCs w:val="20"/>
                <w:lang w:val="pt-BR"/>
              </w:rPr>
            </w:pPr>
            <w:r w:rsidRPr="00E759FB">
              <w:rPr>
                <w:rFonts w:asciiTheme="majorHAnsi" w:hAnsiTheme="majorHAnsi"/>
                <w:b/>
                <w:bCs/>
                <w:sz w:val="20"/>
                <w:szCs w:val="20"/>
                <w:lang w:val="pt-BR"/>
              </w:rPr>
              <w:t>Competê</w:t>
            </w:r>
            <w:r w:rsidR="003239B8" w:rsidRPr="00E759FB">
              <w:rPr>
                <w:rFonts w:asciiTheme="majorHAnsi" w:hAnsiTheme="majorHAnsi"/>
                <w:b/>
                <w:bCs/>
                <w:sz w:val="20"/>
                <w:szCs w:val="20"/>
                <w:lang w:val="pt-BR"/>
              </w:rPr>
              <w:t>ncia</w:t>
            </w:r>
            <w:r w:rsidR="003239B8" w:rsidRPr="00E759FB">
              <w:rPr>
                <w:rFonts w:asciiTheme="majorHAnsi" w:hAnsiTheme="majorHAnsi"/>
                <w:b/>
                <w:bCs/>
                <w:i/>
                <w:sz w:val="20"/>
                <w:szCs w:val="20"/>
                <w:lang w:val="pt-BR"/>
              </w:rPr>
              <w:t xml:space="preserve"> Ratione loci</w:t>
            </w:r>
            <w:r w:rsidR="003239B8" w:rsidRPr="00E759FB">
              <w:rPr>
                <w:rFonts w:asciiTheme="majorHAnsi" w:hAnsiTheme="majorHAnsi"/>
                <w:b/>
                <w:bCs/>
                <w:sz w:val="20"/>
                <w:szCs w:val="20"/>
                <w:lang w:val="pt-BR"/>
              </w:rPr>
              <w:t>:</w:t>
            </w:r>
          </w:p>
        </w:tc>
        <w:tc>
          <w:tcPr>
            <w:tcW w:w="5760" w:type="dxa"/>
            <w:vAlign w:val="center"/>
          </w:tcPr>
          <w:p w14:paraId="12C931CB" w14:textId="6F8B110A" w:rsidR="003239B8" w:rsidRPr="00E759FB" w:rsidRDefault="00856324" w:rsidP="008D2290">
            <w:pPr>
              <w:rPr>
                <w:rFonts w:asciiTheme="majorHAnsi" w:hAnsiTheme="majorHAnsi"/>
                <w:bCs/>
                <w:sz w:val="20"/>
                <w:szCs w:val="20"/>
                <w:lang w:val="pt-BR"/>
              </w:rPr>
            </w:pPr>
            <w:r w:rsidRPr="00E759FB">
              <w:rPr>
                <w:rFonts w:asciiTheme="majorHAnsi" w:hAnsiTheme="majorHAnsi"/>
                <w:bCs/>
                <w:sz w:val="20"/>
                <w:szCs w:val="20"/>
                <w:lang w:val="pt-BR"/>
              </w:rPr>
              <w:t>Sim</w:t>
            </w:r>
          </w:p>
        </w:tc>
      </w:tr>
      <w:tr w:rsidR="003239B8" w:rsidRPr="00E759FB" w14:paraId="4362FDF3" w14:textId="77777777" w:rsidTr="0022736D">
        <w:trPr>
          <w:cantSplit/>
        </w:trPr>
        <w:tc>
          <w:tcPr>
            <w:tcW w:w="3600" w:type="dxa"/>
            <w:tcBorders>
              <w:top w:val="single" w:sz="6" w:space="0" w:color="auto"/>
              <w:bottom w:val="single" w:sz="6" w:space="0" w:color="auto"/>
            </w:tcBorders>
            <w:shd w:val="clear" w:color="auto" w:fill="FFC000"/>
            <w:vAlign w:val="center"/>
          </w:tcPr>
          <w:p w14:paraId="3BE23153" w14:textId="0DA4396B" w:rsidR="003239B8" w:rsidRPr="00E759FB" w:rsidRDefault="00D21316" w:rsidP="008D2290">
            <w:pPr>
              <w:jc w:val="center"/>
              <w:rPr>
                <w:rFonts w:asciiTheme="majorHAnsi" w:hAnsiTheme="majorHAnsi"/>
                <w:b/>
                <w:bCs/>
                <w:sz w:val="20"/>
                <w:szCs w:val="20"/>
                <w:lang w:val="pt-BR"/>
              </w:rPr>
            </w:pPr>
            <w:r w:rsidRPr="00E759FB">
              <w:rPr>
                <w:rFonts w:asciiTheme="majorHAnsi" w:hAnsiTheme="majorHAnsi"/>
                <w:b/>
                <w:bCs/>
                <w:sz w:val="20"/>
                <w:szCs w:val="20"/>
                <w:lang w:val="pt-BR"/>
              </w:rPr>
              <w:t>Competê</w:t>
            </w:r>
            <w:r w:rsidR="003239B8" w:rsidRPr="00E759FB">
              <w:rPr>
                <w:rFonts w:asciiTheme="majorHAnsi" w:hAnsiTheme="majorHAnsi"/>
                <w:b/>
                <w:bCs/>
                <w:sz w:val="20"/>
                <w:szCs w:val="20"/>
                <w:lang w:val="pt-BR"/>
              </w:rPr>
              <w:t>ncia</w:t>
            </w:r>
            <w:r w:rsidR="003239B8" w:rsidRPr="00E759FB">
              <w:rPr>
                <w:rFonts w:asciiTheme="majorHAnsi" w:hAnsiTheme="majorHAnsi"/>
                <w:b/>
                <w:bCs/>
                <w:i/>
                <w:sz w:val="20"/>
                <w:szCs w:val="20"/>
                <w:lang w:val="pt-BR"/>
              </w:rPr>
              <w:t xml:space="preserve"> Ratione temporis</w:t>
            </w:r>
            <w:r w:rsidR="003239B8" w:rsidRPr="00E759FB">
              <w:rPr>
                <w:rFonts w:asciiTheme="majorHAnsi" w:hAnsiTheme="majorHAnsi"/>
                <w:b/>
                <w:bCs/>
                <w:sz w:val="20"/>
                <w:szCs w:val="20"/>
                <w:lang w:val="pt-BR"/>
              </w:rPr>
              <w:t>:</w:t>
            </w:r>
          </w:p>
        </w:tc>
        <w:tc>
          <w:tcPr>
            <w:tcW w:w="5760" w:type="dxa"/>
            <w:vAlign w:val="center"/>
          </w:tcPr>
          <w:p w14:paraId="6F8B059B" w14:textId="45199755" w:rsidR="003239B8" w:rsidRPr="00E759FB" w:rsidRDefault="00856324" w:rsidP="008D2290">
            <w:pPr>
              <w:rPr>
                <w:rFonts w:asciiTheme="majorHAnsi" w:hAnsiTheme="majorHAnsi"/>
                <w:bCs/>
                <w:sz w:val="20"/>
                <w:szCs w:val="20"/>
                <w:lang w:val="pt-BR"/>
              </w:rPr>
            </w:pPr>
            <w:r w:rsidRPr="00E759FB">
              <w:rPr>
                <w:rFonts w:asciiTheme="majorHAnsi" w:hAnsiTheme="majorHAnsi"/>
                <w:bCs/>
                <w:sz w:val="20"/>
                <w:szCs w:val="20"/>
                <w:lang w:val="pt-BR"/>
              </w:rPr>
              <w:t>Sim</w:t>
            </w:r>
          </w:p>
        </w:tc>
      </w:tr>
      <w:tr w:rsidR="003239B8" w:rsidRPr="00093304" w14:paraId="30ABEC3E" w14:textId="77777777" w:rsidTr="0022736D">
        <w:trPr>
          <w:cantSplit/>
        </w:trPr>
        <w:tc>
          <w:tcPr>
            <w:tcW w:w="3600" w:type="dxa"/>
            <w:tcBorders>
              <w:top w:val="single" w:sz="6" w:space="0" w:color="auto"/>
              <w:bottom w:val="single" w:sz="6" w:space="0" w:color="auto"/>
            </w:tcBorders>
            <w:shd w:val="clear" w:color="auto" w:fill="FFC000"/>
            <w:vAlign w:val="center"/>
          </w:tcPr>
          <w:p w14:paraId="47B529D2" w14:textId="38F880CA" w:rsidR="003239B8" w:rsidRPr="00E759FB" w:rsidRDefault="00D21316" w:rsidP="008D2290">
            <w:pPr>
              <w:jc w:val="center"/>
              <w:rPr>
                <w:rFonts w:asciiTheme="majorHAnsi" w:hAnsiTheme="majorHAnsi"/>
                <w:b/>
                <w:bCs/>
                <w:sz w:val="20"/>
                <w:szCs w:val="20"/>
                <w:lang w:val="pt-BR"/>
              </w:rPr>
            </w:pPr>
            <w:r w:rsidRPr="00E759FB">
              <w:rPr>
                <w:rFonts w:asciiTheme="majorHAnsi" w:hAnsiTheme="majorHAnsi"/>
                <w:b/>
                <w:bCs/>
                <w:sz w:val="20"/>
                <w:szCs w:val="20"/>
                <w:lang w:val="pt-BR"/>
              </w:rPr>
              <w:t>Competê</w:t>
            </w:r>
            <w:r w:rsidR="003239B8" w:rsidRPr="00E759FB">
              <w:rPr>
                <w:rFonts w:asciiTheme="majorHAnsi" w:hAnsiTheme="majorHAnsi"/>
                <w:b/>
                <w:bCs/>
                <w:sz w:val="20"/>
                <w:szCs w:val="20"/>
                <w:lang w:val="pt-BR"/>
              </w:rPr>
              <w:t>ncia</w:t>
            </w:r>
            <w:r w:rsidR="003239B8" w:rsidRPr="00E759FB">
              <w:rPr>
                <w:rFonts w:asciiTheme="majorHAnsi" w:hAnsiTheme="majorHAnsi"/>
                <w:b/>
                <w:bCs/>
                <w:i/>
                <w:sz w:val="20"/>
                <w:szCs w:val="20"/>
                <w:lang w:val="pt-BR"/>
              </w:rPr>
              <w:t xml:space="preserve"> Ratione materia</w:t>
            </w:r>
            <w:r w:rsidR="00EE00E9" w:rsidRPr="00E759FB">
              <w:rPr>
                <w:rFonts w:asciiTheme="majorHAnsi" w:hAnsiTheme="majorHAnsi"/>
                <w:b/>
                <w:bCs/>
                <w:i/>
                <w:sz w:val="20"/>
                <w:szCs w:val="20"/>
                <w:lang w:val="pt-BR"/>
              </w:rPr>
              <w:t>e</w:t>
            </w:r>
            <w:r w:rsidR="003239B8" w:rsidRPr="00E759FB">
              <w:rPr>
                <w:rFonts w:asciiTheme="majorHAnsi" w:hAnsiTheme="majorHAnsi"/>
                <w:b/>
                <w:bCs/>
                <w:sz w:val="20"/>
                <w:szCs w:val="20"/>
                <w:lang w:val="pt-BR"/>
              </w:rPr>
              <w:t>:</w:t>
            </w:r>
          </w:p>
        </w:tc>
        <w:tc>
          <w:tcPr>
            <w:tcW w:w="5760" w:type="dxa"/>
            <w:vAlign w:val="center"/>
          </w:tcPr>
          <w:p w14:paraId="0C122F44" w14:textId="5D8E57D2" w:rsidR="003239B8" w:rsidRPr="00E759FB" w:rsidRDefault="003911A2" w:rsidP="008D2290">
            <w:pPr>
              <w:jc w:val="both"/>
              <w:rPr>
                <w:rFonts w:asciiTheme="majorHAnsi" w:hAnsiTheme="majorHAnsi"/>
                <w:bCs/>
                <w:sz w:val="20"/>
                <w:szCs w:val="20"/>
                <w:lang w:val="pt-BR"/>
              </w:rPr>
            </w:pPr>
            <w:r w:rsidRPr="00E759FB">
              <w:rPr>
                <w:rFonts w:asciiTheme="majorHAnsi" w:hAnsiTheme="majorHAnsi"/>
                <w:bCs/>
                <w:sz w:val="20"/>
                <w:szCs w:val="20"/>
                <w:lang w:val="pt-BR"/>
              </w:rPr>
              <w:t xml:space="preserve">Sim, </w:t>
            </w:r>
            <w:r w:rsidR="00A12802" w:rsidRPr="00E759FB">
              <w:rPr>
                <w:rFonts w:asciiTheme="majorHAnsi" w:hAnsiTheme="majorHAnsi"/>
                <w:bCs/>
                <w:sz w:val="20"/>
                <w:szCs w:val="20"/>
                <w:lang w:val="pt-BR"/>
              </w:rPr>
              <w:t>Convenção Americana de Direitos Humanos</w:t>
            </w:r>
            <w:r w:rsidR="00A12802" w:rsidRPr="00E759FB">
              <w:rPr>
                <w:rStyle w:val="FootnoteReference"/>
                <w:rFonts w:asciiTheme="majorHAnsi" w:hAnsiTheme="majorHAnsi"/>
                <w:bCs/>
                <w:sz w:val="20"/>
                <w:szCs w:val="20"/>
                <w:lang w:val="pt-BR"/>
              </w:rPr>
              <w:footnoteReference w:id="4"/>
            </w:r>
            <w:r w:rsidR="00A12802">
              <w:rPr>
                <w:rFonts w:asciiTheme="majorHAnsi" w:hAnsiTheme="majorHAnsi"/>
                <w:bCs/>
                <w:sz w:val="20"/>
                <w:szCs w:val="20"/>
                <w:lang w:val="pt-BR"/>
              </w:rPr>
              <w:t xml:space="preserve"> </w:t>
            </w:r>
            <w:r w:rsidRPr="00E759FB">
              <w:rPr>
                <w:rFonts w:asciiTheme="majorHAnsi" w:hAnsiTheme="majorHAnsi"/>
                <w:bCs/>
                <w:sz w:val="20"/>
                <w:szCs w:val="20"/>
                <w:lang w:val="pt-BR"/>
              </w:rPr>
              <w:t>(instrumento adotado no dia 25 de setembro de 1992)</w:t>
            </w:r>
          </w:p>
        </w:tc>
      </w:tr>
    </w:tbl>
    <w:p w14:paraId="4E92C444" w14:textId="32F3540A" w:rsidR="003239B8" w:rsidRPr="00E759FB" w:rsidRDefault="003239B8" w:rsidP="003239B8">
      <w:pPr>
        <w:spacing w:before="240" w:after="240"/>
        <w:ind w:firstLine="720"/>
        <w:jc w:val="both"/>
        <w:rPr>
          <w:rFonts w:asciiTheme="majorHAnsi" w:hAnsiTheme="majorHAnsi"/>
          <w:b/>
          <w:bCs/>
          <w:sz w:val="20"/>
          <w:szCs w:val="20"/>
          <w:lang w:val="pt-BR"/>
        </w:rPr>
      </w:pPr>
      <w:r w:rsidRPr="00E759FB">
        <w:rPr>
          <w:rFonts w:asciiTheme="majorHAnsi" w:hAnsiTheme="majorHAnsi"/>
          <w:b/>
          <w:bCs/>
          <w:sz w:val="20"/>
          <w:szCs w:val="20"/>
          <w:lang w:val="pt-BR"/>
        </w:rPr>
        <w:t xml:space="preserve">IV. </w:t>
      </w:r>
      <w:r w:rsidRPr="00E759FB">
        <w:rPr>
          <w:rFonts w:asciiTheme="majorHAnsi" w:hAnsiTheme="majorHAnsi"/>
          <w:b/>
          <w:bCs/>
          <w:sz w:val="20"/>
          <w:szCs w:val="20"/>
          <w:lang w:val="pt-BR"/>
        </w:rPr>
        <w:tab/>
      </w:r>
      <w:r w:rsidR="00D21316" w:rsidRPr="00E759FB">
        <w:rPr>
          <w:rFonts w:asciiTheme="majorHAnsi" w:hAnsiTheme="majorHAnsi"/>
          <w:b/>
          <w:bCs/>
          <w:sz w:val="20"/>
          <w:szCs w:val="20"/>
          <w:lang w:val="pt-BR"/>
        </w:rPr>
        <w:t>DUPLICAÇÃO</w:t>
      </w:r>
      <w:r w:rsidR="00EE00E9" w:rsidRPr="00E759FB">
        <w:rPr>
          <w:rFonts w:asciiTheme="majorHAnsi" w:hAnsiTheme="majorHAnsi"/>
          <w:b/>
          <w:bCs/>
          <w:color w:val="FFFFFF" w:themeColor="background1"/>
          <w:sz w:val="20"/>
          <w:szCs w:val="20"/>
          <w:lang w:val="pt-BR"/>
        </w:rPr>
        <w:t xml:space="preserve"> </w:t>
      </w:r>
      <w:r w:rsidR="00D21316" w:rsidRPr="00E759FB">
        <w:rPr>
          <w:rFonts w:asciiTheme="majorHAnsi" w:hAnsiTheme="majorHAnsi"/>
          <w:b/>
          <w:bCs/>
          <w:sz w:val="20"/>
          <w:szCs w:val="20"/>
          <w:lang w:val="pt-BR"/>
        </w:rPr>
        <w:t>DE PROCEDIMENTOS E</w:t>
      </w:r>
      <w:r w:rsidR="00EE00E9" w:rsidRPr="00E759FB">
        <w:rPr>
          <w:rFonts w:asciiTheme="majorHAnsi" w:hAnsiTheme="majorHAnsi"/>
          <w:b/>
          <w:bCs/>
          <w:sz w:val="20"/>
          <w:szCs w:val="20"/>
          <w:lang w:val="pt-BR"/>
        </w:rPr>
        <w:t xml:space="preserve"> CO</w:t>
      </w:r>
      <w:r w:rsidR="00D21316" w:rsidRPr="00E759FB">
        <w:rPr>
          <w:rFonts w:asciiTheme="majorHAnsi" w:hAnsiTheme="majorHAnsi"/>
          <w:b/>
          <w:bCs/>
          <w:sz w:val="20"/>
          <w:szCs w:val="20"/>
          <w:lang w:val="pt-BR"/>
        </w:rPr>
        <w:t>ISA JUL</w:t>
      </w:r>
      <w:r w:rsidR="00EE00E9" w:rsidRPr="00E759FB">
        <w:rPr>
          <w:rFonts w:asciiTheme="majorHAnsi" w:hAnsiTheme="majorHAnsi"/>
          <w:b/>
          <w:bCs/>
          <w:sz w:val="20"/>
          <w:szCs w:val="20"/>
          <w:lang w:val="pt-BR"/>
        </w:rPr>
        <w:t>GADA</w:t>
      </w:r>
      <w:r w:rsidR="00EE00E9" w:rsidRPr="00E759FB">
        <w:rPr>
          <w:rFonts w:asciiTheme="majorHAnsi" w:hAnsiTheme="majorHAnsi"/>
          <w:b/>
          <w:bCs/>
          <w:i/>
          <w:sz w:val="20"/>
          <w:szCs w:val="20"/>
          <w:lang w:val="pt-BR"/>
        </w:rPr>
        <w:t xml:space="preserve"> </w:t>
      </w:r>
      <w:r w:rsidR="00EE00E9" w:rsidRPr="00E759FB">
        <w:rPr>
          <w:rFonts w:asciiTheme="majorHAnsi" w:hAnsiTheme="majorHAnsi"/>
          <w:b/>
          <w:bCs/>
          <w:sz w:val="20"/>
          <w:szCs w:val="20"/>
          <w:lang w:val="pt-BR"/>
        </w:rPr>
        <w:t xml:space="preserve">INTERNACIONAL, </w:t>
      </w:r>
      <w:r w:rsidR="00D21316" w:rsidRPr="00E759FB">
        <w:rPr>
          <w:rFonts w:asciiTheme="majorHAnsi" w:hAnsiTheme="majorHAnsi"/>
          <w:b/>
          <w:bCs/>
          <w:sz w:val="20"/>
          <w:szCs w:val="20"/>
          <w:lang w:val="pt-BR"/>
        </w:rPr>
        <w:t>CARACTERIZAÇÃO</w:t>
      </w:r>
      <w:r w:rsidRPr="00E759FB">
        <w:rPr>
          <w:rFonts w:asciiTheme="majorHAnsi" w:hAnsiTheme="majorHAnsi"/>
          <w:b/>
          <w:bCs/>
          <w:sz w:val="20"/>
          <w:szCs w:val="20"/>
          <w:lang w:val="pt-BR"/>
        </w:rPr>
        <w:t xml:space="preserve">, </w:t>
      </w:r>
      <w:r w:rsidR="00D21316" w:rsidRPr="00E759FB">
        <w:rPr>
          <w:rFonts w:asciiTheme="majorHAnsi" w:hAnsiTheme="majorHAnsi"/>
          <w:b/>
          <w:sz w:val="20"/>
          <w:szCs w:val="20"/>
          <w:lang w:val="pt-BR"/>
        </w:rPr>
        <w:t>ESGOTAM</w:t>
      </w:r>
      <w:r w:rsidRPr="00E759FB">
        <w:rPr>
          <w:rFonts w:asciiTheme="majorHAnsi" w:hAnsiTheme="majorHAnsi"/>
          <w:b/>
          <w:sz w:val="20"/>
          <w:szCs w:val="20"/>
          <w:lang w:val="pt-BR"/>
        </w:rPr>
        <w:t>ENTO D</w:t>
      </w:r>
      <w:r w:rsidR="00D21316" w:rsidRPr="00E759FB">
        <w:rPr>
          <w:rFonts w:asciiTheme="majorHAnsi" w:hAnsiTheme="majorHAnsi"/>
          <w:b/>
          <w:sz w:val="20"/>
          <w:szCs w:val="20"/>
          <w:lang w:val="pt-BR"/>
        </w:rPr>
        <w:t>OS RECURSOS INTERNOS E PR</w:t>
      </w:r>
      <w:r w:rsidRPr="00E759FB">
        <w:rPr>
          <w:rFonts w:asciiTheme="majorHAnsi" w:hAnsiTheme="majorHAnsi"/>
          <w:b/>
          <w:sz w:val="20"/>
          <w:szCs w:val="20"/>
          <w:lang w:val="pt-BR"/>
        </w:rPr>
        <w:t xml:space="preserve">AZO DE </w:t>
      </w:r>
      <w:r w:rsidR="00D21316" w:rsidRPr="00E759FB">
        <w:rPr>
          <w:rFonts w:asciiTheme="majorHAnsi" w:hAnsiTheme="majorHAnsi"/>
          <w:b/>
          <w:sz w:val="20"/>
          <w:szCs w:val="20"/>
          <w:lang w:val="pt-BR"/>
        </w:rPr>
        <w:t>APRESENTAÇÃO</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E00E9" w:rsidRPr="00E759FB" w14:paraId="1231C988" w14:textId="77777777" w:rsidTr="0022736D">
        <w:trPr>
          <w:cantSplit/>
        </w:trPr>
        <w:tc>
          <w:tcPr>
            <w:tcW w:w="3600" w:type="dxa"/>
            <w:tcBorders>
              <w:top w:val="single" w:sz="4" w:space="0" w:color="auto"/>
              <w:bottom w:val="single" w:sz="6" w:space="0" w:color="auto"/>
            </w:tcBorders>
            <w:shd w:val="clear" w:color="auto" w:fill="FFC000"/>
            <w:vAlign w:val="center"/>
          </w:tcPr>
          <w:p w14:paraId="6F8031F4" w14:textId="7F2FBF91" w:rsidR="00EE00E9" w:rsidRPr="00E759FB" w:rsidRDefault="00D21316" w:rsidP="008D2290">
            <w:pPr>
              <w:jc w:val="center"/>
              <w:rPr>
                <w:rFonts w:asciiTheme="majorHAnsi" w:hAnsiTheme="majorHAnsi"/>
                <w:b/>
                <w:bCs/>
                <w:sz w:val="20"/>
                <w:szCs w:val="20"/>
                <w:lang w:val="pt-BR"/>
              </w:rPr>
            </w:pPr>
            <w:r w:rsidRPr="00E759FB">
              <w:rPr>
                <w:rFonts w:asciiTheme="majorHAnsi" w:hAnsiTheme="majorHAnsi"/>
                <w:b/>
                <w:bCs/>
                <w:sz w:val="20"/>
                <w:szCs w:val="20"/>
                <w:lang w:val="pt-BR"/>
              </w:rPr>
              <w:t>Duplicação de procedimentos e</w:t>
            </w:r>
            <w:r w:rsidR="00EE00E9" w:rsidRPr="00E759FB">
              <w:rPr>
                <w:rFonts w:asciiTheme="majorHAnsi" w:hAnsiTheme="majorHAnsi"/>
                <w:b/>
                <w:bCs/>
                <w:sz w:val="20"/>
                <w:szCs w:val="20"/>
                <w:lang w:val="pt-BR"/>
              </w:rPr>
              <w:t xml:space="preserve"> co</w:t>
            </w:r>
            <w:r w:rsidRPr="00E759FB">
              <w:rPr>
                <w:rFonts w:asciiTheme="majorHAnsi" w:hAnsiTheme="majorHAnsi"/>
                <w:b/>
                <w:bCs/>
                <w:sz w:val="20"/>
                <w:szCs w:val="20"/>
                <w:lang w:val="pt-BR"/>
              </w:rPr>
              <w:t>isa jul</w:t>
            </w:r>
            <w:r w:rsidR="00EE00E9" w:rsidRPr="00E759FB">
              <w:rPr>
                <w:rFonts w:asciiTheme="majorHAnsi" w:hAnsiTheme="majorHAnsi"/>
                <w:b/>
                <w:bCs/>
                <w:sz w:val="20"/>
                <w:szCs w:val="20"/>
                <w:lang w:val="pt-BR"/>
              </w:rPr>
              <w:t>gada internacional:</w:t>
            </w:r>
          </w:p>
        </w:tc>
        <w:tc>
          <w:tcPr>
            <w:tcW w:w="5760" w:type="dxa"/>
            <w:vAlign w:val="center"/>
          </w:tcPr>
          <w:p w14:paraId="240941E6" w14:textId="689F07D5" w:rsidR="00EE00E9" w:rsidRPr="00E759FB" w:rsidRDefault="00516462" w:rsidP="008D2290">
            <w:pPr>
              <w:jc w:val="both"/>
              <w:rPr>
                <w:rFonts w:asciiTheme="majorHAnsi" w:hAnsiTheme="majorHAnsi"/>
                <w:bCs/>
                <w:sz w:val="20"/>
                <w:szCs w:val="20"/>
                <w:lang w:val="pt-BR"/>
              </w:rPr>
            </w:pPr>
            <w:r w:rsidRPr="00E759FB">
              <w:rPr>
                <w:rFonts w:asciiTheme="majorHAnsi" w:hAnsiTheme="majorHAnsi"/>
                <w:bCs/>
                <w:sz w:val="20"/>
                <w:szCs w:val="20"/>
                <w:lang w:val="pt-BR"/>
              </w:rPr>
              <w:t>Não</w:t>
            </w:r>
          </w:p>
        </w:tc>
      </w:tr>
      <w:tr w:rsidR="003239B8" w:rsidRPr="00093304" w14:paraId="15FAA7D1" w14:textId="77777777" w:rsidTr="0022736D">
        <w:trPr>
          <w:cantSplit/>
        </w:trPr>
        <w:tc>
          <w:tcPr>
            <w:tcW w:w="3600" w:type="dxa"/>
            <w:tcBorders>
              <w:top w:val="single" w:sz="4" w:space="0" w:color="auto"/>
              <w:bottom w:val="single" w:sz="6" w:space="0" w:color="auto"/>
            </w:tcBorders>
            <w:shd w:val="clear" w:color="auto" w:fill="FFC000"/>
            <w:vAlign w:val="center"/>
          </w:tcPr>
          <w:p w14:paraId="1B0D29FF" w14:textId="577ED540" w:rsidR="003239B8" w:rsidRPr="00E759FB" w:rsidRDefault="00D21316" w:rsidP="00D21316">
            <w:pPr>
              <w:jc w:val="center"/>
              <w:rPr>
                <w:rFonts w:asciiTheme="majorHAnsi" w:hAnsiTheme="majorHAnsi"/>
                <w:b/>
                <w:bCs/>
                <w:i/>
                <w:sz w:val="20"/>
                <w:szCs w:val="20"/>
                <w:lang w:val="pt-BR"/>
              </w:rPr>
            </w:pPr>
            <w:r w:rsidRPr="00E759FB">
              <w:rPr>
                <w:rFonts w:asciiTheme="majorHAnsi" w:hAnsiTheme="majorHAnsi"/>
                <w:b/>
                <w:bCs/>
                <w:sz w:val="20"/>
                <w:szCs w:val="20"/>
                <w:lang w:val="pt-BR"/>
              </w:rPr>
              <w:t>Direitos</w:t>
            </w:r>
            <w:r w:rsidR="003239B8" w:rsidRPr="00E759FB">
              <w:rPr>
                <w:rFonts w:asciiTheme="majorHAnsi" w:hAnsiTheme="majorHAnsi"/>
                <w:b/>
                <w:bCs/>
                <w:sz w:val="20"/>
                <w:szCs w:val="20"/>
                <w:lang w:val="pt-BR"/>
              </w:rPr>
              <w:t xml:space="preserve"> declarados </w:t>
            </w:r>
            <w:r w:rsidRPr="00E759FB">
              <w:rPr>
                <w:rFonts w:asciiTheme="majorHAnsi" w:hAnsiTheme="majorHAnsi"/>
                <w:b/>
                <w:bCs/>
                <w:sz w:val="20"/>
                <w:szCs w:val="20"/>
                <w:lang w:val="pt-BR"/>
              </w:rPr>
              <w:t>admitidos</w:t>
            </w:r>
            <w:r w:rsidR="003239B8" w:rsidRPr="00E759FB">
              <w:rPr>
                <w:rFonts w:asciiTheme="majorHAnsi" w:hAnsiTheme="majorHAnsi"/>
                <w:b/>
                <w:bCs/>
                <w:i/>
                <w:sz w:val="20"/>
                <w:szCs w:val="20"/>
                <w:lang w:val="pt-BR"/>
              </w:rPr>
              <w:t>:</w:t>
            </w:r>
          </w:p>
        </w:tc>
        <w:tc>
          <w:tcPr>
            <w:tcW w:w="5760" w:type="dxa"/>
            <w:vAlign w:val="center"/>
          </w:tcPr>
          <w:p w14:paraId="6310C8F7" w14:textId="48565478" w:rsidR="003239B8" w:rsidRPr="00E759FB" w:rsidRDefault="00B3147B" w:rsidP="00786537">
            <w:pPr>
              <w:jc w:val="both"/>
              <w:rPr>
                <w:rFonts w:asciiTheme="majorHAnsi" w:hAnsiTheme="majorHAnsi"/>
                <w:bCs/>
                <w:sz w:val="20"/>
                <w:szCs w:val="20"/>
                <w:lang w:val="pt-BR"/>
              </w:rPr>
            </w:pPr>
            <w:r>
              <w:rPr>
                <w:rFonts w:asciiTheme="majorHAnsi" w:hAnsiTheme="majorHAnsi"/>
                <w:bCs/>
                <w:sz w:val="20"/>
                <w:szCs w:val="20"/>
                <w:lang w:val="pt-BR"/>
              </w:rPr>
              <w:t xml:space="preserve">Artigos </w:t>
            </w:r>
            <w:r w:rsidRPr="00B3147B">
              <w:rPr>
                <w:rFonts w:asciiTheme="majorHAnsi" w:hAnsiTheme="majorHAnsi"/>
                <w:bCs/>
                <w:sz w:val="20"/>
                <w:szCs w:val="20"/>
                <w:lang w:val="pt-BR"/>
              </w:rPr>
              <w:t>8</w:t>
            </w:r>
            <w:r>
              <w:rPr>
                <w:rFonts w:asciiTheme="majorHAnsi" w:hAnsiTheme="majorHAnsi"/>
                <w:bCs/>
                <w:sz w:val="20"/>
                <w:szCs w:val="20"/>
                <w:lang w:val="pt-BR"/>
              </w:rPr>
              <w:t xml:space="preserve"> (garantias judiciais) e</w:t>
            </w:r>
            <w:r w:rsidRPr="00B3147B">
              <w:rPr>
                <w:rFonts w:asciiTheme="majorHAnsi" w:hAnsiTheme="majorHAnsi"/>
                <w:bCs/>
                <w:sz w:val="20"/>
                <w:szCs w:val="20"/>
                <w:lang w:val="pt-BR"/>
              </w:rPr>
              <w:t xml:space="preserve"> 21</w:t>
            </w:r>
            <w:r>
              <w:rPr>
                <w:rFonts w:asciiTheme="majorHAnsi" w:hAnsiTheme="majorHAnsi"/>
                <w:bCs/>
                <w:sz w:val="20"/>
                <w:szCs w:val="20"/>
                <w:lang w:val="pt-BR"/>
              </w:rPr>
              <w:t xml:space="preserve"> (propriedade privada) e </w:t>
            </w:r>
            <w:r w:rsidRPr="00B3147B">
              <w:rPr>
                <w:rFonts w:asciiTheme="majorHAnsi" w:hAnsiTheme="majorHAnsi"/>
                <w:bCs/>
                <w:sz w:val="20"/>
                <w:szCs w:val="20"/>
                <w:lang w:val="pt-BR"/>
              </w:rPr>
              <w:t>25</w:t>
            </w:r>
            <w:r>
              <w:rPr>
                <w:rFonts w:asciiTheme="majorHAnsi" w:hAnsiTheme="majorHAnsi"/>
                <w:bCs/>
                <w:sz w:val="20"/>
                <w:szCs w:val="20"/>
                <w:lang w:val="pt-BR"/>
              </w:rPr>
              <w:t xml:space="preserve"> (proteção judicial)</w:t>
            </w:r>
            <w:r w:rsidRPr="00B3147B">
              <w:rPr>
                <w:rFonts w:asciiTheme="majorHAnsi" w:hAnsiTheme="majorHAnsi"/>
                <w:bCs/>
                <w:sz w:val="20"/>
                <w:szCs w:val="20"/>
                <w:lang w:val="pt-BR"/>
              </w:rPr>
              <w:t xml:space="preserve"> da Convenção Americana, ambos em relação com seus artigos 1.1</w:t>
            </w:r>
            <w:r>
              <w:rPr>
                <w:rFonts w:asciiTheme="majorHAnsi" w:hAnsiTheme="majorHAnsi"/>
                <w:bCs/>
                <w:sz w:val="20"/>
                <w:szCs w:val="20"/>
                <w:lang w:val="pt-BR"/>
              </w:rPr>
              <w:t xml:space="preserve"> (obrigação de respeitar os direitos)</w:t>
            </w:r>
            <w:r w:rsidRPr="00B3147B">
              <w:rPr>
                <w:rFonts w:asciiTheme="majorHAnsi" w:hAnsiTheme="majorHAnsi"/>
                <w:bCs/>
                <w:sz w:val="20"/>
                <w:szCs w:val="20"/>
                <w:lang w:val="pt-BR"/>
              </w:rPr>
              <w:t xml:space="preserve"> e 2</w:t>
            </w:r>
            <w:r>
              <w:rPr>
                <w:rFonts w:asciiTheme="majorHAnsi" w:hAnsiTheme="majorHAnsi"/>
                <w:bCs/>
                <w:sz w:val="20"/>
                <w:szCs w:val="20"/>
                <w:lang w:val="pt-BR"/>
              </w:rPr>
              <w:t xml:space="preserve"> (dever de adotar disposições de direito interno)</w:t>
            </w:r>
          </w:p>
        </w:tc>
      </w:tr>
      <w:tr w:rsidR="003239B8" w:rsidRPr="00093304" w14:paraId="4EFD141E" w14:textId="77777777" w:rsidTr="0022736D">
        <w:trPr>
          <w:cantSplit/>
        </w:trPr>
        <w:tc>
          <w:tcPr>
            <w:tcW w:w="3600" w:type="dxa"/>
            <w:tcBorders>
              <w:top w:val="single" w:sz="6" w:space="0" w:color="auto"/>
              <w:bottom w:val="single" w:sz="6" w:space="0" w:color="auto"/>
            </w:tcBorders>
            <w:shd w:val="clear" w:color="auto" w:fill="FFC000"/>
            <w:vAlign w:val="center"/>
          </w:tcPr>
          <w:p w14:paraId="4C04A89C" w14:textId="4CDE326B" w:rsidR="003239B8" w:rsidRPr="00E759FB" w:rsidRDefault="00D21316" w:rsidP="00D21316">
            <w:pPr>
              <w:jc w:val="center"/>
              <w:rPr>
                <w:rFonts w:asciiTheme="majorHAnsi" w:hAnsiTheme="majorHAnsi"/>
                <w:b/>
                <w:bCs/>
                <w:sz w:val="20"/>
                <w:szCs w:val="20"/>
                <w:lang w:val="pt-BR"/>
              </w:rPr>
            </w:pPr>
            <w:r w:rsidRPr="00E759FB">
              <w:rPr>
                <w:rFonts w:asciiTheme="majorHAnsi" w:hAnsiTheme="majorHAnsi"/>
                <w:b/>
                <w:bCs/>
                <w:sz w:val="20"/>
                <w:szCs w:val="20"/>
                <w:lang w:val="pt-BR"/>
              </w:rPr>
              <w:t>Esgotamento dos</w:t>
            </w:r>
            <w:r w:rsidR="003239B8" w:rsidRPr="00E759FB">
              <w:rPr>
                <w:rFonts w:asciiTheme="majorHAnsi" w:hAnsiTheme="majorHAnsi"/>
                <w:b/>
                <w:bCs/>
                <w:sz w:val="20"/>
                <w:szCs w:val="20"/>
                <w:lang w:val="pt-BR"/>
              </w:rPr>
              <w:t xml:space="preserve"> recursos internos</w:t>
            </w:r>
            <w:r w:rsidR="00EE00E9" w:rsidRPr="00E759FB">
              <w:rPr>
                <w:rFonts w:asciiTheme="majorHAnsi" w:hAnsiTheme="majorHAnsi"/>
                <w:b/>
                <w:bCs/>
                <w:sz w:val="20"/>
                <w:szCs w:val="20"/>
                <w:lang w:val="pt-BR"/>
              </w:rPr>
              <w:t xml:space="preserve"> o</w:t>
            </w:r>
            <w:r w:rsidRPr="00E759FB">
              <w:rPr>
                <w:rFonts w:asciiTheme="majorHAnsi" w:hAnsiTheme="majorHAnsi"/>
                <w:b/>
                <w:bCs/>
                <w:sz w:val="20"/>
                <w:szCs w:val="20"/>
                <w:lang w:val="pt-BR"/>
              </w:rPr>
              <w:t>u procedência de um</w:t>
            </w:r>
            <w:r w:rsidR="00EE00E9" w:rsidRPr="00E759FB">
              <w:rPr>
                <w:rFonts w:asciiTheme="majorHAnsi" w:hAnsiTheme="majorHAnsi"/>
                <w:b/>
                <w:bCs/>
                <w:sz w:val="20"/>
                <w:szCs w:val="20"/>
                <w:lang w:val="pt-BR"/>
              </w:rPr>
              <w:t xml:space="preserve">a </w:t>
            </w:r>
            <w:r w:rsidRPr="00E759FB">
              <w:rPr>
                <w:rFonts w:asciiTheme="majorHAnsi" w:hAnsiTheme="majorHAnsi"/>
                <w:b/>
                <w:bCs/>
                <w:sz w:val="20"/>
                <w:szCs w:val="20"/>
                <w:lang w:val="pt-BR"/>
              </w:rPr>
              <w:t>exceção</w:t>
            </w:r>
            <w:r w:rsidR="003239B8" w:rsidRPr="00E759FB">
              <w:rPr>
                <w:rFonts w:asciiTheme="majorHAnsi" w:hAnsiTheme="majorHAnsi"/>
                <w:b/>
                <w:bCs/>
                <w:sz w:val="20"/>
                <w:szCs w:val="20"/>
                <w:lang w:val="pt-BR"/>
              </w:rPr>
              <w:t>:</w:t>
            </w:r>
          </w:p>
        </w:tc>
        <w:tc>
          <w:tcPr>
            <w:tcW w:w="5760" w:type="dxa"/>
            <w:vAlign w:val="center"/>
          </w:tcPr>
          <w:p w14:paraId="69C53E8A" w14:textId="65F308E7" w:rsidR="003239B8" w:rsidRPr="00E759FB" w:rsidRDefault="00E759FB" w:rsidP="008D2290">
            <w:pPr>
              <w:rPr>
                <w:rFonts w:asciiTheme="majorHAnsi" w:hAnsiTheme="majorHAnsi"/>
                <w:bCs/>
                <w:sz w:val="20"/>
                <w:szCs w:val="20"/>
                <w:lang w:val="pt-BR"/>
              </w:rPr>
            </w:pPr>
            <w:r w:rsidRPr="00E759FB">
              <w:rPr>
                <w:rFonts w:asciiTheme="majorHAnsi" w:hAnsiTheme="majorHAnsi"/>
                <w:bCs/>
                <w:sz w:val="20"/>
                <w:szCs w:val="20"/>
                <w:lang w:val="pt-BR"/>
              </w:rPr>
              <w:t>Sim</w:t>
            </w:r>
            <w:r w:rsidR="00B3147B">
              <w:rPr>
                <w:rFonts w:asciiTheme="majorHAnsi" w:hAnsiTheme="majorHAnsi"/>
                <w:bCs/>
                <w:sz w:val="20"/>
                <w:szCs w:val="20"/>
                <w:lang w:val="pt-BR"/>
              </w:rPr>
              <w:t>, nos termos da Seção VI</w:t>
            </w:r>
          </w:p>
        </w:tc>
      </w:tr>
      <w:tr w:rsidR="003239B8" w:rsidRPr="00093304" w14:paraId="52B5BA17" w14:textId="77777777" w:rsidTr="0022736D">
        <w:trPr>
          <w:cantSplit/>
        </w:trPr>
        <w:tc>
          <w:tcPr>
            <w:tcW w:w="3600" w:type="dxa"/>
            <w:tcBorders>
              <w:top w:val="single" w:sz="6" w:space="0" w:color="auto"/>
              <w:bottom w:val="single" w:sz="6" w:space="0" w:color="auto"/>
            </w:tcBorders>
            <w:shd w:val="clear" w:color="auto" w:fill="FFC000"/>
            <w:vAlign w:val="center"/>
          </w:tcPr>
          <w:p w14:paraId="5DF99086" w14:textId="35473084" w:rsidR="003239B8" w:rsidRPr="00E759FB" w:rsidRDefault="00D21316" w:rsidP="008D2290">
            <w:pPr>
              <w:jc w:val="center"/>
              <w:rPr>
                <w:rFonts w:asciiTheme="majorHAnsi" w:hAnsiTheme="majorHAnsi"/>
                <w:b/>
                <w:bCs/>
                <w:sz w:val="20"/>
                <w:szCs w:val="20"/>
                <w:lang w:val="pt-BR"/>
              </w:rPr>
            </w:pPr>
            <w:r w:rsidRPr="00E759FB">
              <w:rPr>
                <w:rFonts w:asciiTheme="majorHAnsi" w:hAnsiTheme="majorHAnsi"/>
                <w:b/>
                <w:bCs/>
                <w:sz w:val="20"/>
                <w:szCs w:val="20"/>
                <w:lang w:val="pt-BR"/>
              </w:rPr>
              <w:t>Apresentação dentro do pr</w:t>
            </w:r>
            <w:r w:rsidR="003239B8" w:rsidRPr="00E759FB">
              <w:rPr>
                <w:rFonts w:asciiTheme="majorHAnsi" w:hAnsiTheme="majorHAnsi"/>
                <w:b/>
                <w:bCs/>
                <w:sz w:val="20"/>
                <w:szCs w:val="20"/>
                <w:lang w:val="pt-BR"/>
              </w:rPr>
              <w:t>azo:</w:t>
            </w:r>
          </w:p>
        </w:tc>
        <w:tc>
          <w:tcPr>
            <w:tcW w:w="5760" w:type="dxa"/>
            <w:vAlign w:val="center"/>
          </w:tcPr>
          <w:p w14:paraId="4A2A4569" w14:textId="37A969B9" w:rsidR="003239B8" w:rsidRPr="00E759FB" w:rsidRDefault="00B3147B" w:rsidP="008D2290">
            <w:pPr>
              <w:rPr>
                <w:rFonts w:asciiTheme="majorHAnsi" w:hAnsiTheme="majorHAnsi"/>
                <w:bCs/>
                <w:sz w:val="20"/>
                <w:szCs w:val="20"/>
                <w:lang w:val="pt-BR"/>
              </w:rPr>
            </w:pPr>
            <w:r w:rsidRPr="00E759FB">
              <w:rPr>
                <w:rFonts w:asciiTheme="majorHAnsi" w:hAnsiTheme="majorHAnsi"/>
                <w:bCs/>
                <w:sz w:val="20"/>
                <w:szCs w:val="20"/>
                <w:lang w:val="pt-BR"/>
              </w:rPr>
              <w:t>Sim</w:t>
            </w:r>
            <w:r>
              <w:rPr>
                <w:rFonts w:asciiTheme="majorHAnsi" w:hAnsiTheme="majorHAnsi"/>
                <w:bCs/>
                <w:sz w:val="20"/>
                <w:szCs w:val="20"/>
                <w:lang w:val="pt-BR"/>
              </w:rPr>
              <w:t>, nos termos da Seção VI</w:t>
            </w:r>
          </w:p>
        </w:tc>
      </w:tr>
    </w:tbl>
    <w:p w14:paraId="18E6423B" w14:textId="476F88C0" w:rsidR="003239B8" w:rsidRPr="00E759FB" w:rsidRDefault="00223A29" w:rsidP="003239B8">
      <w:pPr>
        <w:spacing w:before="240" w:after="240"/>
        <w:ind w:firstLine="720"/>
        <w:jc w:val="both"/>
        <w:rPr>
          <w:rFonts w:asciiTheme="majorHAnsi" w:hAnsiTheme="majorHAnsi"/>
          <w:b/>
          <w:sz w:val="20"/>
          <w:szCs w:val="20"/>
          <w:lang w:val="pt-BR"/>
        </w:rPr>
      </w:pPr>
      <w:r w:rsidRPr="00E759FB">
        <w:rPr>
          <w:rFonts w:asciiTheme="majorHAnsi" w:hAnsiTheme="majorHAnsi"/>
          <w:b/>
          <w:sz w:val="20"/>
          <w:szCs w:val="20"/>
          <w:lang w:val="pt-BR"/>
        </w:rPr>
        <w:t xml:space="preserve">V. </w:t>
      </w:r>
      <w:r w:rsidRPr="00E759FB">
        <w:rPr>
          <w:rFonts w:asciiTheme="majorHAnsi" w:hAnsiTheme="majorHAnsi"/>
          <w:b/>
          <w:sz w:val="20"/>
          <w:szCs w:val="20"/>
          <w:lang w:val="pt-BR"/>
        </w:rPr>
        <w:tab/>
      </w:r>
      <w:r w:rsidR="00D21316" w:rsidRPr="00E759FB">
        <w:rPr>
          <w:rFonts w:asciiTheme="majorHAnsi" w:hAnsiTheme="majorHAnsi"/>
          <w:b/>
          <w:sz w:val="20"/>
          <w:szCs w:val="20"/>
          <w:lang w:val="pt-BR"/>
        </w:rPr>
        <w:t>FATOS</w:t>
      </w:r>
      <w:r w:rsidR="003239B8" w:rsidRPr="00E759FB">
        <w:rPr>
          <w:rFonts w:asciiTheme="majorHAnsi" w:hAnsiTheme="majorHAnsi"/>
          <w:b/>
          <w:sz w:val="20"/>
          <w:szCs w:val="20"/>
          <w:lang w:val="pt-BR"/>
        </w:rPr>
        <w:t xml:space="preserve"> ALEGADOS </w:t>
      </w:r>
    </w:p>
    <w:p w14:paraId="2209219D" w14:textId="1C0AC938" w:rsidR="004B1D1E" w:rsidRPr="00B3147B" w:rsidRDefault="004B1D1E" w:rsidP="004B1D1E">
      <w:pPr>
        <w:pStyle w:val="ListParagraph"/>
        <w:numPr>
          <w:ilvl w:val="0"/>
          <w:numId w:val="103"/>
        </w:numPr>
        <w:jc w:val="both"/>
        <w:rPr>
          <w:rFonts w:asciiTheme="majorHAnsi" w:hAnsiTheme="majorHAnsi"/>
          <w:bCs/>
          <w:sz w:val="20"/>
          <w:szCs w:val="20"/>
          <w:lang w:val="pt-BR"/>
        </w:rPr>
      </w:pPr>
      <w:r w:rsidRPr="00B3147B">
        <w:rPr>
          <w:rFonts w:asciiTheme="majorHAnsi" w:hAnsiTheme="majorHAnsi"/>
          <w:sz w:val="20"/>
          <w:szCs w:val="20"/>
          <w:lang w:val="pt-BR"/>
        </w:rPr>
        <w:t>A parte peticionária afirma que o Estado brasileiro é responsável pela viola</w:t>
      </w:r>
      <w:r w:rsidRPr="00B3147B">
        <w:rPr>
          <w:rFonts w:asciiTheme="majorHAnsi" w:hAnsiTheme="majorHAnsi"/>
          <w:bCs/>
          <w:sz w:val="20"/>
          <w:szCs w:val="20"/>
          <w:lang w:val="pt-BR"/>
        </w:rPr>
        <w:t>ção</w:t>
      </w:r>
      <w:r w:rsidRPr="00B3147B">
        <w:rPr>
          <w:rFonts w:asciiTheme="majorHAnsi" w:hAnsiTheme="majorHAnsi"/>
          <w:sz w:val="20"/>
          <w:szCs w:val="20"/>
          <w:lang w:val="pt-BR"/>
        </w:rPr>
        <w:t xml:space="preserve"> d</w:t>
      </w:r>
      <w:r w:rsidR="00AF713C" w:rsidRPr="00B3147B">
        <w:rPr>
          <w:rFonts w:asciiTheme="majorHAnsi" w:hAnsiTheme="majorHAnsi"/>
          <w:sz w:val="20"/>
          <w:szCs w:val="20"/>
          <w:lang w:val="pt-BR"/>
        </w:rPr>
        <w:t xml:space="preserve">e seus </w:t>
      </w:r>
      <w:r w:rsidRPr="00B3147B">
        <w:rPr>
          <w:rFonts w:asciiTheme="majorHAnsi" w:hAnsiTheme="majorHAnsi"/>
          <w:sz w:val="20"/>
          <w:szCs w:val="20"/>
          <w:lang w:val="pt-BR"/>
        </w:rPr>
        <w:t>direitos</w:t>
      </w:r>
      <w:r w:rsidR="00AF713C" w:rsidRPr="00B3147B">
        <w:rPr>
          <w:rFonts w:asciiTheme="majorHAnsi" w:hAnsiTheme="majorHAnsi"/>
          <w:sz w:val="20"/>
          <w:szCs w:val="20"/>
          <w:lang w:val="pt-BR"/>
        </w:rPr>
        <w:t>, pois</w:t>
      </w:r>
      <w:r w:rsidR="00773147" w:rsidRPr="00B3147B">
        <w:rPr>
          <w:rFonts w:asciiTheme="majorHAnsi" w:hAnsiTheme="majorHAnsi"/>
          <w:sz w:val="20"/>
          <w:szCs w:val="20"/>
          <w:lang w:val="pt-BR"/>
        </w:rPr>
        <w:t>,</w:t>
      </w:r>
      <w:r w:rsidR="00AF713C" w:rsidRPr="00B3147B">
        <w:rPr>
          <w:rFonts w:asciiTheme="majorHAnsi" w:hAnsiTheme="majorHAnsi"/>
          <w:sz w:val="20"/>
          <w:szCs w:val="20"/>
          <w:lang w:val="pt-BR"/>
        </w:rPr>
        <w:t xml:space="preserve"> </w:t>
      </w:r>
      <w:r w:rsidR="00EE05B9" w:rsidRPr="00B3147B">
        <w:rPr>
          <w:rFonts w:asciiTheme="majorHAnsi" w:hAnsiTheme="majorHAnsi"/>
          <w:sz w:val="20"/>
          <w:szCs w:val="20"/>
          <w:lang w:val="pt-BR"/>
        </w:rPr>
        <w:t>há mais de vinte anos</w:t>
      </w:r>
      <w:r w:rsidR="00773147" w:rsidRPr="00B3147B">
        <w:rPr>
          <w:rFonts w:asciiTheme="majorHAnsi" w:hAnsiTheme="majorHAnsi"/>
          <w:sz w:val="20"/>
          <w:szCs w:val="20"/>
          <w:lang w:val="pt-BR"/>
        </w:rPr>
        <w:t>,</w:t>
      </w:r>
      <w:r w:rsidR="00EE05B9" w:rsidRPr="00B3147B">
        <w:rPr>
          <w:rFonts w:asciiTheme="majorHAnsi" w:hAnsiTheme="majorHAnsi"/>
          <w:sz w:val="20"/>
          <w:szCs w:val="20"/>
          <w:lang w:val="pt-BR"/>
        </w:rPr>
        <w:t xml:space="preserve"> </w:t>
      </w:r>
      <w:r w:rsidR="00AF713C" w:rsidRPr="00B3147B">
        <w:rPr>
          <w:rFonts w:asciiTheme="majorHAnsi" w:hAnsiTheme="majorHAnsi"/>
          <w:sz w:val="20"/>
          <w:szCs w:val="20"/>
          <w:lang w:val="pt-BR"/>
        </w:rPr>
        <w:t>não realiz</w:t>
      </w:r>
      <w:r w:rsidR="00EE05B9" w:rsidRPr="00B3147B">
        <w:rPr>
          <w:rFonts w:asciiTheme="majorHAnsi" w:hAnsiTheme="majorHAnsi"/>
          <w:sz w:val="20"/>
          <w:szCs w:val="20"/>
          <w:lang w:val="pt-BR"/>
        </w:rPr>
        <w:t>a</w:t>
      </w:r>
      <w:r w:rsidR="00AF713C" w:rsidRPr="00B3147B">
        <w:rPr>
          <w:rFonts w:asciiTheme="majorHAnsi" w:hAnsiTheme="majorHAnsi"/>
          <w:sz w:val="20"/>
          <w:szCs w:val="20"/>
          <w:lang w:val="pt-BR"/>
        </w:rPr>
        <w:t xml:space="preserve"> o pagamento do valor integral de seu precatório de pensão alimentícia devido </w:t>
      </w:r>
      <w:r w:rsidR="00773147" w:rsidRPr="00B3147B">
        <w:rPr>
          <w:rFonts w:asciiTheme="majorHAnsi" w:hAnsiTheme="majorHAnsi"/>
          <w:sz w:val="20"/>
          <w:szCs w:val="20"/>
          <w:lang w:val="pt-BR"/>
        </w:rPr>
        <w:t>por</w:t>
      </w:r>
      <w:r w:rsidR="00AF713C" w:rsidRPr="00B3147B">
        <w:rPr>
          <w:rFonts w:asciiTheme="majorHAnsi" w:hAnsiTheme="majorHAnsi"/>
          <w:sz w:val="20"/>
          <w:szCs w:val="20"/>
          <w:lang w:val="pt-BR"/>
        </w:rPr>
        <w:t xml:space="preserve"> “salário acumulado”, e</w:t>
      </w:r>
      <w:r w:rsidR="00773147" w:rsidRPr="00B3147B">
        <w:rPr>
          <w:rFonts w:asciiTheme="majorHAnsi" w:hAnsiTheme="majorHAnsi"/>
          <w:sz w:val="20"/>
          <w:szCs w:val="20"/>
          <w:lang w:val="pt-BR"/>
        </w:rPr>
        <w:t xml:space="preserve"> porque</w:t>
      </w:r>
      <w:r w:rsidR="00AF713C" w:rsidRPr="00B3147B">
        <w:rPr>
          <w:rFonts w:asciiTheme="majorHAnsi" w:hAnsiTheme="majorHAnsi"/>
          <w:sz w:val="20"/>
          <w:szCs w:val="20"/>
          <w:lang w:val="pt-BR"/>
        </w:rPr>
        <w:t xml:space="preserve"> não conferiu prioridade </w:t>
      </w:r>
      <w:r w:rsidR="00773147" w:rsidRPr="00B3147B">
        <w:rPr>
          <w:rFonts w:asciiTheme="majorHAnsi" w:hAnsiTheme="majorHAnsi"/>
          <w:sz w:val="20"/>
          <w:szCs w:val="20"/>
          <w:lang w:val="pt-BR"/>
        </w:rPr>
        <w:t>ao</w:t>
      </w:r>
      <w:r w:rsidR="00AF713C" w:rsidRPr="00B3147B">
        <w:rPr>
          <w:rFonts w:asciiTheme="majorHAnsi" w:hAnsiTheme="majorHAnsi"/>
          <w:sz w:val="20"/>
          <w:szCs w:val="20"/>
          <w:lang w:val="pt-BR"/>
        </w:rPr>
        <w:t xml:space="preserve"> pagamento em vista da sua situação de pessoa idosa.</w:t>
      </w:r>
    </w:p>
    <w:p w14:paraId="3CD0DEF5" w14:textId="77777777" w:rsidR="004B1D1E" w:rsidRPr="00B3147B" w:rsidRDefault="004B1D1E" w:rsidP="004B1D1E">
      <w:pPr>
        <w:pStyle w:val="ListParagraph"/>
        <w:jc w:val="both"/>
        <w:rPr>
          <w:bCs/>
          <w:sz w:val="20"/>
          <w:szCs w:val="20"/>
          <w:lang w:val="pt-BR"/>
        </w:rPr>
      </w:pPr>
    </w:p>
    <w:p w14:paraId="7AD95A01" w14:textId="7A7579A3" w:rsidR="004A3245" w:rsidRPr="004A3245" w:rsidRDefault="00A12802"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B3147B">
        <w:rPr>
          <w:rFonts w:asciiTheme="majorHAnsi" w:hAnsiTheme="majorHAnsi"/>
          <w:bCs/>
          <w:sz w:val="20"/>
          <w:szCs w:val="20"/>
          <w:lang w:val="pt-BR"/>
        </w:rPr>
        <w:t xml:space="preserve">A peticionária </w:t>
      </w:r>
      <w:r w:rsidR="00AF713C" w:rsidRPr="00B3147B">
        <w:rPr>
          <w:rFonts w:asciiTheme="majorHAnsi" w:hAnsiTheme="majorHAnsi"/>
          <w:bCs/>
          <w:sz w:val="20"/>
          <w:szCs w:val="20"/>
          <w:lang w:val="pt-BR"/>
        </w:rPr>
        <w:t xml:space="preserve">esclarece que é </w:t>
      </w:r>
      <w:r w:rsidR="00EE05B9" w:rsidRPr="00B3147B">
        <w:rPr>
          <w:rFonts w:asciiTheme="majorHAnsi" w:hAnsiTheme="majorHAnsi"/>
          <w:bCs/>
          <w:sz w:val="20"/>
          <w:szCs w:val="20"/>
          <w:lang w:val="pt-BR"/>
        </w:rPr>
        <w:t>pensionista do Instituto de Previdência do Estado do Rio Grande do Sul</w:t>
      </w:r>
      <w:r w:rsidR="007D0BF8" w:rsidRPr="00B3147B">
        <w:rPr>
          <w:rFonts w:asciiTheme="majorHAnsi" w:hAnsiTheme="majorHAnsi"/>
          <w:bCs/>
          <w:sz w:val="20"/>
          <w:szCs w:val="20"/>
          <w:lang w:val="pt-BR"/>
        </w:rPr>
        <w:t xml:space="preserve"> (adiante “IPERGS”)</w:t>
      </w:r>
      <w:r w:rsidR="006071A4" w:rsidRPr="00B3147B">
        <w:rPr>
          <w:rFonts w:asciiTheme="majorHAnsi" w:hAnsiTheme="majorHAnsi"/>
          <w:bCs/>
          <w:sz w:val="20"/>
          <w:szCs w:val="20"/>
          <w:lang w:val="pt-BR"/>
        </w:rPr>
        <w:t xml:space="preserve"> e que teria a receber R$ 222.869,62 (duzentos vinte e dois mil, oitocentos e sessenta e nove reais e sessenta e dois centavos) a título de precatório. Segundo relata, a primeira parcela no valor de R$ 65.400,00 (sessenta e cinco mil e quatrocentos reais) já teria sido liberada, porém seu pagamento não foi </w:t>
      </w:r>
      <w:r w:rsidR="006071A4" w:rsidRPr="00B3147B">
        <w:rPr>
          <w:rFonts w:asciiTheme="majorHAnsi" w:hAnsiTheme="majorHAnsi"/>
          <w:bCs/>
          <w:sz w:val="20"/>
          <w:szCs w:val="20"/>
          <w:lang w:val="pt-BR"/>
        </w:rPr>
        <w:lastRenderedPageBreak/>
        <w:t xml:space="preserve">efetivado. </w:t>
      </w:r>
      <w:r w:rsidR="00773147" w:rsidRPr="00B3147B">
        <w:rPr>
          <w:rFonts w:asciiTheme="majorHAnsi" w:hAnsiTheme="majorHAnsi"/>
          <w:bCs/>
          <w:sz w:val="20"/>
          <w:szCs w:val="20"/>
          <w:lang w:val="pt-BR"/>
        </w:rPr>
        <w:t xml:space="preserve">Afirma ter sido vítima de um golpe </w:t>
      </w:r>
      <w:r w:rsidR="003D56D2" w:rsidRPr="00B3147B">
        <w:rPr>
          <w:rFonts w:asciiTheme="majorHAnsi" w:hAnsiTheme="majorHAnsi"/>
          <w:bCs/>
          <w:sz w:val="20"/>
          <w:szCs w:val="20"/>
          <w:lang w:val="pt-BR"/>
        </w:rPr>
        <w:t>protagonizado pelo judiciário brasileiro e pela advogada Margareth Cunha em seu prejuízo, pois a referida advogad</w:t>
      </w:r>
      <w:r w:rsidR="004A3245">
        <w:rPr>
          <w:rFonts w:asciiTheme="majorHAnsi" w:hAnsiTheme="majorHAnsi"/>
          <w:bCs/>
          <w:sz w:val="20"/>
          <w:szCs w:val="20"/>
          <w:lang w:val="pt-BR"/>
        </w:rPr>
        <w:t>a</w:t>
      </w:r>
      <w:r w:rsidR="003D56D2" w:rsidRPr="00B3147B">
        <w:rPr>
          <w:rFonts w:asciiTheme="majorHAnsi" w:hAnsiTheme="majorHAnsi"/>
          <w:bCs/>
          <w:sz w:val="20"/>
          <w:szCs w:val="20"/>
          <w:lang w:val="pt-BR"/>
        </w:rPr>
        <w:t xml:space="preserve"> teria recebido uma parte de seu precatório sem que tivesse poderes para tanto. Nesse sentido, afirma que Margareth Cunha foi convocada pelo Juiz para que sacasse os precatórios, e que teve tolhido o direito de ser assistida por um advogado de sua escolha, pois o Juiz indicava Margareth Cunha como a melhor opção para lhe assistir. Esclarece que a advogada lhe procurou para que assinasse um recibo de que “havia recebido” a segunda parcela de seu precatório em 1 de setembro de 2011, entretanto, afirma que jamais recebeu qualquer valor. </w:t>
      </w:r>
    </w:p>
    <w:p w14:paraId="2AF4FD1E" w14:textId="7B8A11CA" w:rsidR="001F0BB5" w:rsidRPr="00B3147B" w:rsidRDefault="003D56D2"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B3147B">
        <w:rPr>
          <w:rFonts w:asciiTheme="majorHAnsi" w:hAnsiTheme="majorHAnsi"/>
          <w:bCs/>
          <w:sz w:val="20"/>
          <w:szCs w:val="20"/>
          <w:lang w:val="pt-BR"/>
        </w:rPr>
        <w:t xml:space="preserve">Afirma que, diante dessa situação informou o ocorrido a diversas autoridades, incluindo a Ouvidoria do Tribunal de Justiça do Estado do Rio Grande do Sul (adiante “o TJRS”), a Corregedoria Nacional de Justiça em Brasília. </w:t>
      </w:r>
      <w:r w:rsidR="004053A9" w:rsidRPr="00B3147B">
        <w:rPr>
          <w:rFonts w:asciiTheme="majorHAnsi" w:hAnsiTheme="majorHAnsi"/>
          <w:bCs/>
          <w:sz w:val="20"/>
          <w:szCs w:val="20"/>
          <w:lang w:val="pt-BR"/>
        </w:rPr>
        <w:t>Ademais, alega que em 17 de maio de 2012, foi comunicada de que havia sido realizado um depósito de R$ 51.273,60 (cinquenta e um mil, duzentos e setenta e três reais e sessenta centavos) correspondentes à primeira parcela do pagamento do precatório. Nesse valor houve o desconto de honorários advocatícios pagos à advogada Margareth Cunha que não lhe assistiu, e o restante não foi pago.</w:t>
      </w:r>
    </w:p>
    <w:p w14:paraId="19D2BAE2" w14:textId="761ABA99" w:rsidR="0098062B" w:rsidRPr="00B3147B" w:rsidRDefault="00BC12A3" w:rsidP="0098062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B3147B">
        <w:rPr>
          <w:rFonts w:asciiTheme="majorHAnsi" w:hAnsiTheme="majorHAnsi"/>
          <w:sz w:val="20"/>
          <w:szCs w:val="20"/>
          <w:lang w:val="pt-BR"/>
        </w:rPr>
        <w:t xml:space="preserve">Por sua vez, o Estado afirma </w:t>
      </w:r>
      <w:r w:rsidR="007D0BF8" w:rsidRPr="00B3147B">
        <w:rPr>
          <w:rFonts w:asciiTheme="majorHAnsi" w:hAnsiTheme="majorHAnsi"/>
          <w:sz w:val="20"/>
          <w:szCs w:val="20"/>
          <w:lang w:val="pt-BR"/>
        </w:rPr>
        <w:t xml:space="preserve">que a Sra. Cecy Tigre é credora do IPERGS de precatório de natureza alimentar. </w:t>
      </w:r>
      <w:r w:rsidR="0098062B" w:rsidRPr="00B3147B">
        <w:rPr>
          <w:rFonts w:asciiTheme="majorHAnsi" w:hAnsiTheme="majorHAnsi"/>
          <w:sz w:val="20"/>
          <w:szCs w:val="20"/>
          <w:lang w:val="pt-BR"/>
        </w:rPr>
        <w:t>Alega que, e</w:t>
      </w:r>
      <w:r w:rsidR="007D0BF8" w:rsidRPr="00B3147B">
        <w:rPr>
          <w:rFonts w:asciiTheme="majorHAnsi" w:hAnsiTheme="majorHAnsi"/>
          <w:sz w:val="20"/>
          <w:szCs w:val="20"/>
          <w:lang w:val="pt-BR"/>
        </w:rPr>
        <w:t>m 11 de março de 2010, a suposta vítima requereu o pagamento preferencial, previsto no artigo 100</w:t>
      </w:r>
      <w:r w:rsidR="00B3147B" w:rsidRPr="00B3147B">
        <w:rPr>
          <w:rFonts w:asciiTheme="majorHAnsi" w:hAnsiTheme="majorHAnsi"/>
          <w:sz w:val="20"/>
          <w:szCs w:val="20"/>
          <w:lang w:val="pt-BR"/>
        </w:rPr>
        <w:t xml:space="preserve">, </w:t>
      </w:r>
      <w:r w:rsidR="00B3147B" w:rsidRPr="00B3147B">
        <w:rPr>
          <w:rFonts w:ascii="Cambria" w:hAnsi="Cambria" w:cs="Arial"/>
          <w:color w:val="000000"/>
          <w:sz w:val="20"/>
          <w:szCs w:val="20"/>
          <w:lang w:val="pt-BR"/>
        </w:rPr>
        <w:t>§</w:t>
      </w:r>
      <w:r w:rsidR="007D0BF8" w:rsidRPr="00B3147B">
        <w:rPr>
          <w:rFonts w:asciiTheme="majorHAnsi" w:hAnsiTheme="majorHAnsi"/>
          <w:sz w:val="20"/>
          <w:szCs w:val="20"/>
          <w:lang w:val="pt-BR"/>
        </w:rPr>
        <w:t xml:space="preserve">2 da Constituição Federal de 1988, devido a sua idade, o qual foi deferido. </w:t>
      </w:r>
      <w:r w:rsidR="004A3245">
        <w:rPr>
          <w:rFonts w:asciiTheme="majorHAnsi" w:hAnsiTheme="majorHAnsi"/>
          <w:sz w:val="20"/>
          <w:szCs w:val="20"/>
          <w:lang w:val="pt-BR"/>
        </w:rPr>
        <w:t>E</w:t>
      </w:r>
      <w:r w:rsidR="007D0BF8" w:rsidRPr="00B3147B">
        <w:rPr>
          <w:rFonts w:asciiTheme="majorHAnsi" w:hAnsiTheme="majorHAnsi"/>
          <w:sz w:val="20"/>
          <w:szCs w:val="20"/>
          <w:lang w:val="pt-BR"/>
        </w:rPr>
        <w:t>sclarece que, conforme a legislação interna (artigo 100 da Constituição Federal de 1988</w:t>
      </w:r>
      <w:r w:rsidR="00B3147B">
        <w:rPr>
          <w:rStyle w:val="FootnoteReference"/>
          <w:rFonts w:asciiTheme="majorHAnsi" w:hAnsiTheme="majorHAnsi"/>
          <w:sz w:val="20"/>
          <w:szCs w:val="20"/>
          <w:lang w:val="pt-BR"/>
        </w:rPr>
        <w:footnoteReference w:id="5"/>
      </w:r>
      <w:r w:rsidR="007D0BF8" w:rsidRPr="00B3147B">
        <w:rPr>
          <w:rFonts w:asciiTheme="majorHAnsi" w:hAnsiTheme="majorHAnsi"/>
          <w:sz w:val="20"/>
          <w:szCs w:val="20"/>
          <w:lang w:val="pt-BR"/>
        </w:rPr>
        <w:t xml:space="preserve">), se o valor a receber pelo idoso for muito alto, parte dele será pago com preferência e o restante será quitado na ordem natural e cronológica do sistema de precatórios. </w:t>
      </w:r>
      <w:r w:rsidR="0098062B" w:rsidRPr="00B3147B">
        <w:rPr>
          <w:rFonts w:asciiTheme="majorHAnsi" w:hAnsiTheme="majorHAnsi"/>
          <w:sz w:val="20"/>
          <w:szCs w:val="20"/>
          <w:lang w:val="pt-BR"/>
        </w:rPr>
        <w:t>Nesse sentido, a</w:t>
      </w:r>
      <w:r w:rsidR="007D0BF8" w:rsidRPr="00B3147B">
        <w:rPr>
          <w:rFonts w:asciiTheme="majorHAnsi" w:hAnsiTheme="majorHAnsi"/>
          <w:sz w:val="20"/>
          <w:szCs w:val="20"/>
          <w:lang w:val="pt-BR"/>
        </w:rPr>
        <w:t xml:space="preserve">lega que </w:t>
      </w:r>
      <w:r w:rsidR="0098062B" w:rsidRPr="00B3147B">
        <w:rPr>
          <w:rFonts w:asciiTheme="majorHAnsi" w:hAnsiTheme="majorHAnsi"/>
          <w:sz w:val="20"/>
          <w:szCs w:val="20"/>
          <w:lang w:val="pt-BR"/>
        </w:rPr>
        <w:t xml:space="preserve">o pagamento do valor de preferência foi realizado em 30 de setembro de 2011, e, em 4 de outubro de 2011, foi expedido ofício ao juízo da 4ª Vara da Fazenda Pública da Comarca de Porto Alegre, informando o depósito realizado e solicitando a liberação do valor à suposta vítima. Entretanto, em 1 de novembro de 2011, a Sra.  Cecy Tigre requereu o pagamento integral do precatório, o que foi negado em 4 de novembro de 2011, pois ela deveria aguardar a ordem do precatório. Segundo o Estado, no dia 4 de abril de 2012, a advogada da suposta vítima, Sra. Margareth Cunha D`alo de Oliveira, requereu a expedição de guia, no valor de R$ </w:t>
      </w:r>
      <w:r w:rsidR="0098062B" w:rsidRPr="00B3147B">
        <w:rPr>
          <w:rFonts w:asciiTheme="majorHAnsi" w:hAnsiTheme="majorHAnsi"/>
          <w:bCs/>
          <w:sz w:val="20"/>
          <w:szCs w:val="20"/>
          <w:lang w:val="pt-BR"/>
        </w:rPr>
        <w:t xml:space="preserve">R$ 51.273,60 (cinquenta e um mil, duzentos e setenta e três reais e sessenta centavos), já deduzido o montante de 20% referentes aos honorários advocatícios contratuais, correspondente ao valor do precatório pago à suposta vítima, justificando que iria depositar o crédito judicialmente, pois o irmão da Sra. Cecy Tigre a mantinha, supostamente, em cárcere privado. </w:t>
      </w:r>
    </w:p>
    <w:p w14:paraId="5088BDEE" w14:textId="121B7A95" w:rsidR="0098062B" w:rsidRPr="00B3147B" w:rsidRDefault="0098062B" w:rsidP="0098062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B3147B">
        <w:rPr>
          <w:rFonts w:asciiTheme="majorHAnsi" w:hAnsiTheme="majorHAnsi"/>
          <w:bCs/>
          <w:sz w:val="20"/>
          <w:szCs w:val="20"/>
          <w:lang w:val="pt-BR"/>
        </w:rPr>
        <w:t>Diante disso, o Estado afirma que em 11 de abril de 2012, foi autorizada a expedição da guia requerida pela advogada e determinado o encaminhamento do processo ao Ministério Público, a fim de resguardar os interesses da Sra. Cecy Tigre. Em 17 de maio de 2012, a suposta vítima foi novamente informada de que o depósito dos valores estava a sua disposição para recebimento.</w:t>
      </w:r>
      <w:r w:rsidR="009A31C9" w:rsidRPr="00B3147B">
        <w:rPr>
          <w:rFonts w:asciiTheme="majorHAnsi" w:hAnsiTheme="majorHAnsi"/>
          <w:bCs/>
          <w:sz w:val="20"/>
          <w:szCs w:val="20"/>
          <w:lang w:val="pt-BR"/>
        </w:rPr>
        <w:t xml:space="preserve"> Alega que no dia 27 de março de 2014, o juiz da Central de Conciliação e Pagamento de Precatórios registrou que atendeu pessoalmente a suposta vítima, lhe entregou cópia do relatório de valores do precatório, mas que ela se recusou a receber o valor parcial de seu crédito. Em 28 de março de 2014, a suposta vítima foi novamente informada de que o crédito estaria a sua disposição. Assim, o Estado afirma que as dificuldades encontradas para dar seguimento ao pagamento do precatório em favor da suposta vítima constituem embaraço causado por ela. Ademais, o Estado afirma que o caso não pode ser admitido, pois em 24 de julho de 2018, houve a celebração de acordo no âmbito interno relativo ao precatório da suposta vítima. A respeito, indica que</w:t>
      </w:r>
      <w:r w:rsidR="00C10EC3" w:rsidRPr="00B3147B">
        <w:rPr>
          <w:rFonts w:asciiTheme="majorHAnsi" w:hAnsiTheme="majorHAnsi"/>
          <w:bCs/>
          <w:sz w:val="20"/>
          <w:szCs w:val="20"/>
          <w:lang w:val="pt-BR"/>
        </w:rPr>
        <w:t>, nos termos do artigo 3º da Lei , II, III e IV, da Lei do Estado do Rio Grande do Sul No. 14.751/2015, foi acordado que o valor a ser pago à suposta vítima seria de R$ 125.865,85 (cento e vinte e cinco mil, oitocentos e sessenta e cinco reais e oitenta e cinco centavos). Diante desse acordo, o Estado afirma que a Sra. Cecy Tigre ficou ciente de que o pagamento seria realizado em até 90 dias.</w:t>
      </w:r>
    </w:p>
    <w:p w14:paraId="6F4D4171" w14:textId="266A49F1" w:rsidR="003239B8" w:rsidRPr="00B3147B" w:rsidRDefault="00DD3344" w:rsidP="00DD334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spacing w:after="240"/>
        <w:jc w:val="both"/>
        <w:rPr>
          <w:rFonts w:asciiTheme="majorHAnsi" w:hAnsiTheme="majorHAnsi"/>
          <w:sz w:val="20"/>
          <w:szCs w:val="20"/>
          <w:lang w:val="pt-BR"/>
        </w:rPr>
      </w:pPr>
      <w:r w:rsidRPr="00B3147B">
        <w:rPr>
          <w:rFonts w:asciiTheme="majorHAnsi" w:eastAsia="Cambria" w:hAnsiTheme="majorHAnsi" w:cs="Cambria"/>
          <w:b/>
          <w:bCs/>
          <w:color w:val="000000"/>
          <w:sz w:val="20"/>
          <w:szCs w:val="20"/>
          <w:u w:color="000000"/>
          <w:lang w:val="pt-BR" w:eastAsia="es-ES"/>
        </w:rPr>
        <w:lastRenderedPageBreak/>
        <w:tab/>
        <w:t>VI.</w:t>
      </w:r>
      <w:r w:rsidRPr="00B3147B">
        <w:rPr>
          <w:rFonts w:asciiTheme="majorHAnsi" w:eastAsia="Cambria" w:hAnsiTheme="majorHAnsi" w:cs="Cambria"/>
          <w:b/>
          <w:bCs/>
          <w:color w:val="000000"/>
          <w:sz w:val="20"/>
          <w:szCs w:val="20"/>
          <w:u w:color="000000"/>
          <w:lang w:val="pt-BR" w:eastAsia="es-ES"/>
        </w:rPr>
        <w:tab/>
        <w:t xml:space="preserve"> </w:t>
      </w:r>
      <w:r w:rsidR="00D21316" w:rsidRPr="00B3147B">
        <w:rPr>
          <w:rFonts w:asciiTheme="majorHAnsi" w:hAnsiTheme="majorHAnsi"/>
          <w:b/>
          <w:bCs/>
          <w:sz w:val="20"/>
          <w:szCs w:val="20"/>
          <w:lang w:val="pt-BR"/>
        </w:rPr>
        <w:t>ANÁLISE</w:t>
      </w:r>
      <w:r w:rsidR="004A6A54" w:rsidRPr="00B3147B">
        <w:rPr>
          <w:rFonts w:asciiTheme="majorHAnsi" w:hAnsiTheme="majorHAnsi"/>
          <w:b/>
          <w:bCs/>
          <w:sz w:val="20"/>
          <w:szCs w:val="20"/>
          <w:lang w:val="pt-BR"/>
        </w:rPr>
        <w:t xml:space="preserve"> DE </w:t>
      </w:r>
      <w:r w:rsidR="00D21316" w:rsidRPr="00B3147B">
        <w:rPr>
          <w:rFonts w:asciiTheme="majorHAnsi" w:hAnsiTheme="majorHAnsi"/>
          <w:b/>
          <w:sz w:val="20"/>
          <w:szCs w:val="20"/>
          <w:lang w:val="pt-BR"/>
        </w:rPr>
        <w:t>ESGOTAM</w:t>
      </w:r>
      <w:r w:rsidR="00C21FEF" w:rsidRPr="00B3147B">
        <w:rPr>
          <w:rFonts w:asciiTheme="majorHAnsi" w:hAnsiTheme="majorHAnsi"/>
          <w:b/>
          <w:sz w:val="20"/>
          <w:szCs w:val="20"/>
          <w:lang w:val="pt-BR"/>
        </w:rPr>
        <w:t xml:space="preserve">ENTO </w:t>
      </w:r>
      <w:r w:rsidR="00D21316" w:rsidRPr="00B3147B">
        <w:rPr>
          <w:rFonts w:asciiTheme="majorHAnsi" w:hAnsiTheme="majorHAnsi"/>
          <w:b/>
          <w:sz w:val="20"/>
          <w:szCs w:val="20"/>
          <w:lang w:val="pt-BR"/>
        </w:rPr>
        <w:t>DOS</w:t>
      </w:r>
      <w:r w:rsidR="00C21FEF" w:rsidRPr="00B3147B">
        <w:rPr>
          <w:rFonts w:asciiTheme="majorHAnsi" w:hAnsiTheme="majorHAnsi"/>
          <w:b/>
          <w:sz w:val="20"/>
          <w:szCs w:val="20"/>
          <w:lang w:val="pt-BR"/>
        </w:rPr>
        <w:t xml:space="preserve"> RECURSOS INTERNOS</w:t>
      </w:r>
      <w:r w:rsidR="00D21316" w:rsidRPr="00B3147B">
        <w:rPr>
          <w:rFonts w:asciiTheme="majorHAnsi" w:hAnsiTheme="majorHAnsi"/>
          <w:b/>
          <w:sz w:val="20"/>
          <w:szCs w:val="20"/>
          <w:lang w:val="pt-BR"/>
        </w:rPr>
        <w:t xml:space="preserve"> E PR</w:t>
      </w:r>
      <w:r w:rsidR="00C21FEF" w:rsidRPr="00B3147B">
        <w:rPr>
          <w:rFonts w:asciiTheme="majorHAnsi" w:hAnsiTheme="majorHAnsi"/>
          <w:b/>
          <w:sz w:val="20"/>
          <w:szCs w:val="20"/>
          <w:lang w:val="pt-BR"/>
        </w:rPr>
        <w:t xml:space="preserve">AZO DE </w:t>
      </w:r>
      <w:r w:rsidR="00D21316" w:rsidRPr="00B3147B">
        <w:rPr>
          <w:rFonts w:asciiTheme="majorHAnsi" w:hAnsiTheme="majorHAnsi"/>
          <w:b/>
          <w:sz w:val="20"/>
          <w:szCs w:val="20"/>
          <w:lang w:val="pt-BR"/>
        </w:rPr>
        <w:t>APRESENTAÇÃO</w:t>
      </w:r>
      <w:r w:rsidR="00C21FEF" w:rsidRPr="00B3147B">
        <w:rPr>
          <w:rFonts w:asciiTheme="majorHAnsi" w:eastAsia="Cambria" w:hAnsiTheme="majorHAnsi" w:cs="Cambria"/>
          <w:b/>
          <w:bCs/>
          <w:color w:val="000000"/>
          <w:sz w:val="20"/>
          <w:szCs w:val="20"/>
          <w:u w:color="000000"/>
          <w:lang w:val="pt-BR" w:eastAsia="es-ES"/>
        </w:rPr>
        <w:t xml:space="preserve"> </w:t>
      </w:r>
    </w:p>
    <w:p w14:paraId="48B3071F" w14:textId="095B36E2" w:rsidR="00C10EC3" w:rsidRPr="00B3147B" w:rsidRDefault="00C10EC3" w:rsidP="00B3147B">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b/>
          <w:bCs/>
          <w:sz w:val="20"/>
          <w:szCs w:val="20"/>
          <w:lang w:val="pt-BR"/>
        </w:rPr>
      </w:pPr>
      <w:r w:rsidRPr="00B3147B">
        <w:rPr>
          <w:rFonts w:asciiTheme="majorHAnsi" w:hAnsiTheme="majorHAnsi"/>
          <w:bCs/>
          <w:sz w:val="20"/>
          <w:szCs w:val="20"/>
          <w:lang w:val="pt-BR"/>
        </w:rPr>
        <w:t>Em conclusão, a parte peticionária afirma a demora injustificada do Estado no pagamento de precatório de natureza alimentar. O Estado, por sua vez, afirma que o caso já foi encerrado internamente e que a petição carece de objeto a ser analisado pela Comissão.</w:t>
      </w:r>
    </w:p>
    <w:p w14:paraId="17250981" w14:textId="77777777" w:rsidR="00C10EC3" w:rsidRPr="00B3147B" w:rsidRDefault="00C10EC3" w:rsidP="00B3147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b/>
          <w:bCs/>
          <w:sz w:val="20"/>
          <w:szCs w:val="20"/>
          <w:lang w:val="pt-BR"/>
        </w:rPr>
      </w:pPr>
      <w:r w:rsidRPr="00B3147B">
        <w:rPr>
          <w:rFonts w:asciiTheme="majorHAnsi" w:hAnsiTheme="majorHAnsi"/>
          <w:sz w:val="20"/>
          <w:szCs w:val="20"/>
          <w:lang w:val="pt-BR"/>
        </w:rPr>
        <w:t>Em casos similares</w:t>
      </w:r>
      <w:r w:rsidRPr="00B3147B">
        <w:rPr>
          <w:rStyle w:val="FootnoteReference"/>
          <w:rFonts w:asciiTheme="majorHAnsi" w:hAnsiTheme="majorHAnsi"/>
          <w:sz w:val="20"/>
          <w:szCs w:val="20"/>
          <w:lang w:val="es-ES_tradnl"/>
        </w:rPr>
        <w:footnoteReference w:id="6"/>
      </w:r>
      <w:r w:rsidRPr="00B3147B">
        <w:rPr>
          <w:rFonts w:asciiTheme="majorHAnsi" w:hAnsiTheme="majorHAnsi"/>
          <w:sz w:val="20"/>
          <w:szCs w:val="20"/>
          <w:lang w:val="pt-BR"/>
        </w:rPr>
        <w:t>, a Comissão verificou que a legislação brasileira não contempla recursos judiciais efetivos e adequados para assegurar o pagamento dos precatórios devidos pelo Estado. Portanto, entende pela aplicação da exceção prevista no artigo 46.2.a da Convenção Americana no que se refere ao esgotamento dos recursos internos. Por último, em relação ao prazo de apresentação, a Comissão verifica que a falta de cumprimento da sentença, ou seja, o pagamento da indenização às supostas vítimas via precatório, continua até a presente data. Assim, considera que a petição foi apresentada dentro de um prazo razoável, em conformidade com o artigo 32.2 do seu Regulamento.</w:t>
      </w:r>
    </w:p>
    <w:p w14:paraId="4FFBE378" w14:textId="3CCE7856" w:rsidR="003239B8" w:rsidRPr="00B3147B" w:rsidRDefault="003239B8" w:rsidP="003239B8">
      <w:pPr>
        <w:pStyle w:val="ListParagraph"/>
        <w:spacing w:before="240" w:after="240"/>
        <w:jc w:val="both"/>
        <w:rPr>
          <w:rFonts w:asciiTheme="majorHAnsi" w:hAnsiTheme="majorHAnsi"/>
          <w:b/>
          <w:sz w:val="20"/>
          <w:szCs w:val="20"/>
          <w:lang w:val="pt-BR"/>
        </w:rPr>
      </w:pPr>
      <w:r w:rsidRPr="00B3147B">
        <w:rPr>
          <w:rFonts w:asciiTheme="majorHAnsi" w:hAnsiTheme="majorHAnsi"/>
          <w:b/>
          <w:bCs/>
          <w:sz w:val="20"/>
          <w:szCs w:val="20"/>
          <w:lang w:val="pt-BR"/>
        </w:rPr>
        <w:t>VII.</w:t>
      </w:r>
      <w:r w:rsidRPr="00B3147B">
        <w:rPr>
          <w:rFonts w:asciiTheme="majorHAnsi" w:hAnsiTheme="majorHAnsi"/>
          <w:b/>
          <w:bCs/>
          <w:sz w:val="20"/>
          <w:szCs w:val="20"/>
          <w:lang w:val="pt-BR"/>
        </w:rPr>
        <w:tab/>
      </w:r>
      <w:r w:rsidR="00D21316" w:rsidRPr="00B3147B">
        <w:rPr>
          <w:rFonts w:asciiTheme="majorHAnsi" w:hAnsiTheme="majorHAnsi"/>
          <w:b/>
          <w:bCs/>
          <w:sz w:val="20"/>
          <w:szCs w:val="20"/>
          <w:lang w:val="pt-BR"/>
        </w:rPr>
        <w:t>ANÁLISE</w:t>
      </w:r>
      <w:r w:rsidR="004A6A54" w:rsidRPr="00B3147B">
        <w:rPr>
          <w:rFonts w:asciiTheme="majorHAnsi" w:hAnsiTheme="majorHAnsi"/>
          <w:b/>
          <w:bCs/>
          <w:sz w:val="20"/>
          <w:szCs w:val="20"/>
          <w:lang w:val="pt-BR"/>
        </w:rPr>
        <w:t xml:space="preserve"> DE </w:t>
      </w:r>
      <w:r w:rsidR="00C21FEF" w:rsidRPr="00B3147B">
        <w:rPr>
          <w:rFonts w:asciiTheme="majorHAnsi" w:hAnsiTheme="majorHAnsi"/>
          <w:b/>
          <w:bCs/>
          <w:sz w:val="20"/>
          <w:szCs w:val="20"/>
          <w:lang w:val="pt-BR"/>
        </w:rPr>
        <w:t>CARACTERIZA</w:t>
      </w:r>
      <w:r w:rsidR="00A53003" w:rsidRPr="00B3147B">
        <w:rPr>
          <w:rFonts w:asciiTheme="majorHAnsi" w:hAnsiTheme="majorHAnsi"/>
          <w:b/>
          <w:bCs/>
          <w:sz w:val="20"/>
          <w:szCs w:val="20"/>
          <w:lang w:val="pt-BR"/>
        </w:rPr>
        <w:t>ÇÃO</w:t>
      </w:r>
      <w:r w:rsidR="00C21FEF" w:rsidRPr="00B3147B">
        <w:rPr>
          <w:rFonts w:asciiTheme="majorHAnsi" w:hAnsiTheme="majorHAnsi"/>
          <w:b/>
          <w:bCs/>
          <w:sz w:val="20"/>
          <w:szCs w:val="20"/>
          <w:lang w:val="pt-BR"/>
        </w:rPr>
        <w:t xml:space="preserve"> DOS </w:t>
      </w:r>
      <w:r w:rsidR="00A53003" w:rsidRPr="00B3147B">
        <w:rPr>
          <w:rFonts w:asciiTheme="majorHAnsi" w:hAnsiTheme="majorHAnsi"/>
          <w:b/>
          <w:bCs/>
          <w:sz w:val="20"/>
          <w:szCs w:val="20"/>
          <w:lang w:val="pt-BR"/>
        </w:rPr>
        <w:t>FATOS</w:t>
      </w:r>
      <w:r w:rsidR="00C21FEF" w:rsidRPr="00B3147B">
        <w:rPr>
          <w:rFonts w:asciiTheme="majorHAnsi" w:hAnsiTheme="majorHAnsi"/>
          <w:b/>
          <w:bCs/>
          <w:sz w:val="20"/>
          <w:szCs w:val="20"/>
          <w:lang w:val="pt-BR"/>
        </w:rPr>
        <w:t xml:space="preserve"> ALEGADOS</w:t>
      </w:r>
    </w:p>
    <w:p w14:paraId="08FD6D84" w14:textId="77777777" w:rsidR="00B3147B" w:rsidRDefault="0031465A" w:rsidP="00B3147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pt-BR"/>
        </w:rPr>
      </w:pPr>
      <w:r w:rsidRPr="00B3147B">
        <w:rPr>
          <w:rFonts w:asciiTheme="majorHAnsi" w:hAnsiTheme="majorHAnsi"/>
          <w:sz w:val="20"/>
          <w:szCs w:val="20"/>
          <w:lang w:val="pt-BR"/>
        </w:rPr>
        <w:t>A Comissão considera que a presente pretição inclui alega</w:t>
      </w:r>
      <w:r w:rsidRPr="00B3147B">
        <w:rPr>
          <w:rStyle w:val="Emphasis"/>
          <w:rFonts w:asciiTheme="majorHAnsi" w:hAnsiTheme="majorHAnsi" w:cs="Arial"/>
          <w:bCs/>
          <w:i w:val="0"/>
          <w:sz w:val="20"/>
          <w:szCs w:val="20"/>
          <w:shd w:val="clear" w:color="auto" w:fill="FFFFFF"/>
          <w:lang w:val="pt-BR"/>
        </w:rPr>
        <w:t>ções</w:t>
      </w:r>
      <w:r w:rsidRPr="00B3147B">
        <w:rPr>
          <w:rStyle w:val="Emphasis"/>
          <w:rFonts w:asciiTheme="majorHAnsi" w:hAnsiTheme="majorHAnsi" w:cs="Arial"/>
          <w:bCs/>
          <w:sz w:val="20"/>
          <w:szCs w:val="20"/>
          <w:shd w:val="clear" w:color="auto" w:fill="FFFFFF"/>
          <w:lang w:val="pt-BR"/>
        </w:rPr>
        <w:t xml:space="preserve"> </w:t>
      </w:r>
      <w:r w:rsidRPr="00B3147B">
        <w:rPr>
          <w:rStyle w:val="Emphasis"/>
          <w:rFonts w:asciiTheme="majorHAnsi" w:hAnsiTheme="majorHAnsi" w:cs="Arial"/>
          <w:bCs/>
          <w:i w:val="0"/>
          <w:sz w:val="20"/>
          <w:szCs w:val="20"/>
          <w:shd w:val="clear" w:color="auto" w:fill="FFFFFF"/>
          <w:lang w:val="pt-BR"/>
        </w:rPr>
        <w:t>a respeito</w:t>
      </w:r>
      <w:r w:rsidRPr="00B3147B">
        <w:rPr>
          <w:rFonts w:asciiTheme="majorHAnsi" w:hAnsiTheme="majorHAnsi"/>
          <w:i/>
          <w:sz w:val="20"/>
          <w:szCs w:val="20"/>
          <w:lang w:val="pt-BR"/>
        </w:rPr>
        <w:t xml:space="preserve"> </w:t>
      </w:r>
      <w:r w:rsidRPr="00B3147B">
        <w:rPr>
          <w:rFonts w:asciiTheme="majorHAnsi" w:hAnsiTheme="majorHAnsi"/>
          <w:sz w:val="20"/>
          <w:szCs w:val="20"/>
          <w:lang w:val="pt-BR"/>
        </w:rPr>
        <w:t>da</w:t>
      </w:r>
      <w:r w:rsidR="00C10EC3" w:rsidRPr="00B3147B">
        <w:rPr>
          <w:rFonts w:asciiTheme="majorHAnsi" w:hAnsiTheme="majorHAnsi"/>
          <w:sz w:val="20"/>
          <w:szCs w:val="20"/>
          <w:lang w:val="pt-BR"/>
        </w:rPr>
        <w:t xml:space="preserve"> demora injustificada no pagamento de precatório de natureza alimentar da suposta vítima, bem como </w:t>
      </w:r>
      <w:r w:rsidR="00B3147B" w:rsidRPr="00B3147B">
        <w:rPr>
          <w:rFonts w:asciiTheme="majorHAnsi" w:hAnsiTheme="majorHAnsi"/>
          <w:sz w:val="20"/>
          <w:szCs w:val="20"/>
          <w:lang w:val="pt-BR"/>
        </w:rPr>
        <w:t>a respeito da impossibilidade de ser assistida por um advogado de sua escolha e confiança.</w:t>
      </w:r>
    </w:p>
    <w:p w14:paraId="14B4F9D6" w14:textId="2A0B27AA" w:rsidR="000E052E" w:rsidRPr="00B3147B" w:rsidRDefault="0031465A" w:rsidP="00B3147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pt-BR"/>
        </w:rPr>
      </w:pPr>
      <w:r w:rsidRPr="00B3147B">
        <w:rPr>
          <w:rFonts w:asciiTheme="majorHAnsi" w:hAnsiTheme="majorHAnsi"/>
          <w:sz w:val="20"/>
          <w:szCs w:val="20"/>
          <w:lang w:val="pt-BR"/>
        </w:rPr>
        <w:t>Em atenção a estas considera</w:t>
      </w:r>
      <w:r w:rsidRPr="00B3147B">
        <w:rPr>
          <w:rStyle w:val="Emphasis"/>
          <w:rFonts w:asciiTheme="majorHAnsi" w:hAnsiTheme="majorHAnsi" w:cs="Arial"/>
          <w:bCs/>
          <w:i w:val="0"/>
          <w:sz w:val="20"/>
          <w:szCs w:val="20"/>
          <w:shd w:val="clear" w:color="auto" w:fill="FFFFFF"/>
          <w:lang w:val="pt-BR"/>
        </w:rPr>
        <w:t>ções</w:t>
      </w:r>
      <w:r w:rsidRPr="00B3147B">
        <w:rPr>
          <w:rFonts w:asciiTheme="majorHAnsi" w:hAnsiTheme="majorHAnsi"/>
          <w:sz w:val="20"/>
          <w:szCs w:val="20"/>
          <w:lang w:val="pt-BR"/>
        </w:rPr>
        <w:t xml:space="preserve"> e após examinar os elementos de fato e de direito expostos pelas partes, a Comissão estima que as alega</w:t>
      </w:r>
      <w:r w:rsidRPr="00B3147B">
        <w:rPr>
          <w:rStyle w:val="Emphasis"/>
          <w:rFonts w:asciiTheme="majorHAnsi" w:hAnsiTheme="majorHAnsi" w:cs="Arial"/>
          <w:bCs/>
          <w:i w:val="0"/>
          <w:sz w:val="20"/>
          <w:szCs w:val="20"/>
          <w:shd w:val="clear" w:color="auto" w:fill="FFFFFF"/>
          <w:lang w:val="pt-BR"/>
        </w:rPr>
        <w:t>ções</w:t>
      </w:r>
      <w:r w:rsidRPr="00B3147B">
        <w:rPr>
          <w:rFonts w:asciiTheme="majorHAnsi" w:hAnsiTheme="majorHAnsi"/>
          <w:i/>
          <w:sz w:val="20"/>
          <w:szCs w:val="20"/>
          <w:lang w:val="pt-BR"/>
        </w:rPr>
        <w:t xml:space="preserve"> </w:t>
      </w:r>
      <w:r w:rsidRPr="00B3147B">
        <w:rPr>
          <w:rFonts w:asciiTheme="majorHAnsi" w:hAnsiTheme="majorHAnsi"/>
          <w:sz w:val="20"/>
          <w:szCs w:val="20"/>
          <w:lang w:val="pt-BR"/>
        </w:rPr>
        <w:t>da parte peticionária não são manifestamente infundada</w:t>
      </w:r>
      <w:r w:rsidR="00B445AC" w:rsidRPr="00B3147B">
        <w:rPr>
          <w:rFonts w:asciiTheme="majorHAnsi" w:hAnsiTheme="majorHAnsi"/>
          <w:sz w:val="20"/>
          <w:szCs w:val="20"/>
          <w:lang w:val="pt-BR"/>
        </w:rPr>
        <w:t>s</w:t>
      </w:r>
      <w:r w:rsidRPr="00B3147B">
        <w:rPr>
          <w:rFonts w:asciiTheme="majorHAnsi" w:hAnsiTheme="majorHAnsi"/>
          <w:sz w:val="20"/>
          <w:szCs w:val="20"/>
          <w:lang w:val="pt-BR"/>
        </w:rPr>
        <w:t xml:space="preserve"> e requerem um estudo de mérito, pois os fatos alegados, se corroborados como certos, podem caracterizar </w:t>
      </w:r>
      <w:r w:rsidRPr="00B3147B">
        <w:rPr>
          <w:rFonts w:asciiTheme="majorHAnsi" w:hAnsiTheme="majorHAnsi"/>
          <w:bCs/>
          <w:i/>
          <w:sz w:val="20"/>
          <w:szCs w:val="20"/>
          <w:lang w:val="pt-BR"/>
        </w:rPr>
        <w:t>v</w:t>
      </w:r>
      <w:r w:rsidRPr="00B3147B">
        <w:rPr>
          <w:rStyle w:val="Emphasis"/>
          <w:rFonts w:asciiTheme="majorHAnsi" w:hAnsiTheme="majorHAnsi" w:cs="Arial"/>
          <w:bCs/>
          <w:i w:val="0"/>
          <w:sz w:val="20"/>
          <w:szCs w:val="20"/>
          <w:shd w:val="clear" w:color="auto" w:fill="FFFFFF"/>
          <w:lang w:val="pt-BR"/>
        </w:rPr>
        <w:t>iolações</w:t>
      </w:r>
      <w:r w:rsidRPr="00B3147B">
        <w:rPr>
          <w:rFonts w:asciiTheme="majorHAnsi" w:hAnsiTheme="majorHAnsi"/>
          <w:sz w:val="20"/>
          <w:szCs w:val="20"/>
          <w:lang w:val="pt-BR"/>
        </w:rPr>
        <w:t xml:space="preserve"> aos direitos protegidos nos </w:t>
      </w:r>
      <w:r w:rsidR="00941503" w:rsidRPr="00B3147B">
        <w:rPr>
          <w:rFonts w:asciiTheme="majorHAnsi" w:hAnsiTheme="majorHAnsi"/>
          <w:sz w:val="20"/>
          <w:szCs w:val="20"/>
          <w:lang w:val="pt-BR"/>
        </w:rPr>
        <w:t xml:space="preserve">artigos </w:t>
      </w:r>
      <w:r w:rsidR="00C10EC3" w:rsidRPr="00B3147B">
        <w:rPr>
          <w:rFonts w:asciiTheme="majorHAnsi" w:hAnsiTheme="majorHAnsi"/>
          <w:bCs/>
          <w:sz w:val="20"/>
          <w:szCs w:val="20"/>
          <w:lang w:val="pt-BR"/>
        </w:rPr>
        <w:t>8</w:t>
      </w:r>
      <w:r w:rsidR="00B3147B" w:rsidRPr="00B3147B">
        <w:rPr>
          <w:rFonts w:asciiTheme="majorHAnsi" w:hAnsiTheme="majorHAnsi"/>
          <w:bCs/>
          <w:sz w:val="20"/>
          <w:szCs w:val="20"/>
          <w:lang w:val="pt-BR"/>
        </w:rPr>
        <w:t xml:space="preserve"> (garantias judiciais) e</w:t>
      </w:r>
      <w:r w:rsidR="00C10EC3" w:rsidRPr="00B3147B">
        <w:rPr>
          <w:rFonts w:asciiTheme="majorHAnsi" w:hAnsiTheme="majorHAnsi"/>
          <w:bCs/>
          <w:sz w:val="20"/>
          <w:szCs w:val="20"/>
          <w:lang w:val="pt-BR"/>
        </w:rPr>
        <w:t xml:space="preserve"> 21</w:t>
      </w:r>
      <w:r w:rsidR="00B3147B" w:rsidRPr="00B3147B">
        <w:rPr>
          <w:rFonts w:asciiTheme="majorHAnsi" w:hAnsiTheme="majorHAnsi"/>
          <w:bCs/>
          <w:sz w:val="20"/>
          <w:szCs w:val="20"/>
          <w:lang w:val="pt-BR"/>
        </w:rPr>
        <w:t xml:space="preserve"> (propriedade privada) e </w:t>
      </w:r>
      <w:r w:rsidR="00C10EC3" w:rsidRPr="00B3147B">
        <w:rPr>
          <w:rFonts w:asciiTheme="majorHAnsi" w:hAnsiTheme="majorHAnsi"/>
          <w:bCs/>
          <w:sz w:val="20"/>
          <w:szCs w:val="20"/>
          <w:lang w:val="pt-BR"/>
        </w:rPr>
        <w:t>25</w:t>
      </w:r>
      <w:r w:rsidR="00B3147B" w:rsidRPr="00B3147B">
        <w:rPr>
          <w:rFonts w:asciiTheme="majorHAnsi" w:hAnsiTheme="majorHAnsi"/>
          <w:bCs/>
          <w:sz w:val="20"/>
          <w:szCs w:val="20"/>
          <w:lang w:val="pt-BR"/>
        </w:rPr>
        <w:t xml:space="preserve"> (proteção judicial)</w:t>
      </w:r>
      <w:r w:rsidR="00C10EC3" w:rsidRPr="00B3147B">
        <w:rPr>
          <w:rFonts w:asciiTheme="majorHAnsi" w:hAnsiTheme="majorHAnsi"/>
          <w:bCs/>
          <w:sz w:val="20"/>
          <w:szCs w:val="20"/>
          <w:lang w:val="pt-BR"/>
        </w:rPr>
        <w:t xml:space="preserve"> da Convenção Americana, ambos em relação com seus artigos 1.1</w:t>
      </w:r>
      <w:r w:rsidR="00B3147B" w:rsidRPr="00B3147B">
        <w:rPr>
          <w:rFonts w:asciiTheme="majorHAnsi" w:hAnsiTheme="majorHAnsi"/>
          <w:bCs/>
          <w:sz w:val="20"/>
          <w:szCs w:val="20"/>
          <w:lang w:val="pt-BR"/>
        </w:rPr>
        <w:t xml:space="preserve"> (obrigação de respeitar os direitos)</w:t>
      </w:r>
      <w:r w:rsidR="00C10EC3" w:rsidRPr="00B3147B">
        <w:rPr>
          <w:rFonts w:asciiTheme="majorHAnsi" w:hAnsiTheme="majorHAnsi"/>
          <w:bCs/>
          <w:sz w:val="20"/>
          <w:szCs w:val="20"/>
          <w:lang w:val="pt-BR"/>
        </w:rPr>
        <w:t xml:space="preserve"> e 2</w:t>
      </w:r>
      <w:r w:rsidR="00B3147B" w:rsidRPr="00B3147B">
        <w:rPr>
          <w:rFonts w:asciiTheme="majorHAnsi" w:hAnsiTheme="majorHAnsi"/>
          <w:bCs/>
          <w:sz w:val="20"/>
          <w:szCs w:val="20"/>
          <w:lang w:val="pt-BR"/>
        </w:rPr>
        <w:t xml:space="preserve"> (dever de adotar disposições de direito interno)</w:t>
      </w:r>
      <w:r w:rsidR="00C10EC3" w:rsidRPr="00B3147B">
        <w:rPr>
          <w:rFonts w:asciiTheme="majorHAnsi" w:hAnsiTheme="majorHAnsi"/>
          <w:bCs/>
          <w:sz w:val="20"/>
          <w:szCs w:val="20"/>
          <w:lang w:val="pt-BR"/>
        </w:rPr>
        <w:t>.</w:t>
      </w:r>
    </w:p>
    <w:p w14:paraId="29BB41F5" w14:textId="3DC9F7BC" w:rsidR="003239B8" w:rsidRPr="00B3147B" w:rsidRDefault="003239B8" w:rsidP="003239B8">
      <w:pPr>
        <w:pStyle w:val="ListParagraph"/>
        <w:spacing w:before="240" w:after="240"/>
        <w:jc w:val="both"/>
        <w:rPr>
          <w:rFonts w:asciiTheme="majorHAnsi" w:hAnsiTheme="majorHAnsi"/>
          <w:b/>
          <w:bCs/>
          <w:sz w:val="20"/>
          <w:szCs w:val="20"/>
          <w:lang w:val="pt-BR"/>
        </w:rPr>
      </w:pPr>
      <w:r w:rsidRPr="00B3147B">
        <w:rPr>
          <w:rFonts w:asciiTheme="majorHAnsi" w:hAnsiTheme="majorHAnsi"/>
          <w:b/>
          <w:bCs/>
          <w:sz w:val="20"/>
          <w:szCs w:val="20"/>
          <w:lang w:val="pt-BR"/>
        </w:rPr>
        <w:t xml:space="preserve">VIII. </w:t>
      </w:r>
      <w:r w:rsidRPr="00B3147B">
        <w:rPr>
          <w:rFonts w:asciiTheme="majorHAnsi" w:hAnsiTheme="majorHAnsi"/>
          <w:b/>
          <w:bCs/>
          <w:sz w:val="20"/>
          <w:szCs w:val="20"/>
          <w:lang w:val="pt-BR"/>
        </w:rPr>
        <w:tab/>
      </w:r>
      <w:r w:rsidR="00A53003" w:rsidRPr="00B3147B">
        <w:rPr>
          <w:rFonts w:asciiTheme="majorHAnsi" w:hAnsiTheme="majorHAnsi"/>
          <w:b/>
          <w:bCs/>
          <w:sz w:val="20"/>
          <w:szCs w:val="20"/>
          <w:lang w:val="pt-BR"/>
        </w:rPr>
        <w:t>DECISÃO</w:t>
      </w:r>
    </w:p>
    <w:p w14:paraId="41AA5BF6" w14:textId="1312DB1F" w:rsidR="000419AD" w:rsidRPr="00B3147B" w:rsidRDefault="003239B8" w:rsidP="00C10EC3">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B3147B">
        <w:rPr>
          <w:rFonts w:asciiTheme="majorHAnsi" w:hAnsiTheme="majorHAnsi"/>
          <w:sz w:val="20"/>
          <w:szCs w:val="20"/>
          <w:lang w:val="pt-BR"/>
        </w:rPr>
        <w:t xml:space="preserve">Declarar </w:t>
      </w:r>
      <w:r w:rsidR="00A53003" w:rsidRPr="00B3147B">
        <w:rPr>
          <w:rFonts w:asciiTheme="majorHAnsi" w:hAnsiTheme="majorHAnsi"/>
          <w:sz w:val="20"/>
          <w:szCs w:val="20"/>
          <w:lang w:val="pt-BR"/>
        </w:rPr>
        <w:t>admitida</w:t>
      </w:r>
      <w:r w:rsidRPr="00B3147B">
        <w:rPr>
          <w:rFonts w:asciiTheme="majorHAnsi" w:hAnsiTheme="majorHAnsi"/>
          <w:sz w:val="20"/>
          <w:szCs w:val="20"/>
          <w:lang w:val="pt-BR"/>
        </w:rPr>
        <w:t xml:space="preserve"> a presente </w:t>
      </w:r>
      <w:r w:rsidR="00A53003" w:rsidRPr="00B3147B">
        <w:rPr>
          <w:rFonts w:asciiTheme="majorHAnsi" w:hAnsiTheme="majorHAnsi"/>
          <w:sz w:val="20"/>
          <w:szCs w:val="20"/>
          <w:lang w:val="pt-BR"/>
        </w:rPr>
        <w:t>petição</w:t>
      </w:r>
      <w:r w:rsidRPr="00B3147B">
        <w:rPr>
          <w:rFonts w:asciiTheme="majorHAnsi" w:hAnsiTheme="majorHAnsi"/>
          <w:sz w:val="20"/>
          <w:szCs w:val="20"/>
          <w:lang w:val="pt-BR"/>
        </w:rPr>
        <w:t xml:space="preserve"> e</w:t>
      </w:r>
      <w:r w:rsidR="00A53003" w:rsidRPr="00B3147B">
        <w:rPr>
          <w:rFonts w:asciiTheme="majorHAnsi" w:hAnsiTheme="majorHAnsi"/>
          <w:sz w:val="20"/>
          <w:szCs w:val="20"/>
          <w:lang w:val="pt-BR"/>
        </w:rPr>
        <w:t>m</w:t>
      </w:r>
      <w:r w:rsidRPr="00B3147B">
        <w:rPr>
          <w:rFonts w:asciiTheme="majorHAnsi" w:hAnsiTheme="majorHAnsi"/>
          <w:sz w:val="20"/>
          <w:szCs w:val="20"/>
          <w:lang w:val="pt-BR"/>
        </w:rPr>
        <w:t xml:space="preserve"> </w:t>
      </w:r>
      <w:r w:rsidR="00A53003" w:rsidRPr="00B3147B">
        <w:rPr>
          <w:rFonts w:asciiTheme="majorHAnsi" w:hAnsiTheme="majorHAnsi"/>
          <w:sz w:val="20"/>
          <w:szCs w:val="20"/>
          <w:lang w:val="pt-BR"/>
        </w:rPr>
        <w:t xml:space="preserve">relação </w:t>
      </w:r>
      <w:r w:rsidR="00AB0171" w:rsidRPr="00B3147B">
        <w:rPr>
          <w:rFonts w:asciiTheme="majorHAnsi" w:hAnsiTheme="majorHAnsi"/>
          <w:sz w:val="20"/>
          <w:szCs w:val="20"/>
          <w:lang w:val="pt-BR"/>
        </w:rPr>
        <w:t xml:space="preserve">aos artigos </w:t>
      </w:r>
      <w:r w:rsidR="00B3147B" w:rsidRPr="00B3147B">
        <w:rPr>
          <w:rFonts w:asciiTheme="majorHAnsi" w:hAnsiTheme="majorHAnsi"/>
          <w:bCs/>
          <w:sz w:val="20"/>
          <w:szCs w:val="20"/>
          <w:lang w:val="pt-BR"/>
        </w:rPr>
        <w:t>8 (garantias judiciais) e 21 (propriedade privada) e 25 (proteção judicial) da Convenção Americana, ambos em relação com seus artigos 1.1 (obrigação de respeitar os direitos) e 2 (dever de adotar disposições de direito interno)</w:t>
      </w:r>
      <w:r w:rsidR="00C10EC3" w:rsidRPr="00B3147B">
        <w:rPr>
          <w:rFonts w:asciiTheme="majorHAnsi" w:hAnsiTheme="majorHAnsi"/>
          <w:bCs/>
          <w:sz w:val="20"/>
          <w:szCs w:val="20"/>
          <w:lang w:val="pt-BR"/>
        </w:rPr>
        <w:t>.</w:t>
      </w:r>
    </w:p>
    <w:p w14:paraId="6AC80CA6" w14:textId="486A16AB" w:rsidR="00722C9F" w:rsidRDefault="00A53003" w:rsidP="0097449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B3147B">
        <w:rPr>
          <w:rFonts w:asciiTheme="majorHAnsi" w:hAnsiTheme="majorHAnsi"/>
          <w:sz w:val="20"/>
          <w:szCs w:val="20"/>
          <w:lang w:val="pt-BR"/>
        </w:rPr>
        <w:t xml:space="preserve">Notificar </w:t>
      </w:r>
      <w:r w:rsidR="0022736D" w:rsidRPr="00B3147B">
        <w:rPr>
          <w:rFonts w:asciiTheme="majorHAnsi" w:hAnsiTheme="majorHAnsi"/>
          <w:sz w:val="20"/>
          <w:szCs w:val="20"/>
          <w:lang w:val="pt-BR"/>
        </w:rPr>
        <w:t>a</w:t>
      </w:r>
      <w:r w:rsidR="004A6A54" w:rsidRPr="00B3147B">
        <w:rPr>
          <w:rFonts w:asciiTheme="majorHAnsi" w:hAnsiTheme="majorHAnsi"/>
          <w:sz w:val="20"/>
          <w:szCs w:val="20"/>
          <w:lang w:val="pt-BR"/>
        </w:rPr>
        <w:t xml:space="preserve">s partes </w:t>
      </w:r>
      <w:r w:rsidR="0022736D" w:rsidRPr="00B3147B">
        <w:rPr>
          <w:rFonts w:asciiTheme="majorHAnsi" w:hAnsiTheme="majorHAnsi"/>
          <w:sz w:val="20"/>
          <w:szCs w:val="20"/>
          <w:lang w:val="pt-BR"/>
        </w:rPr>
        <w:t xml:space="preserve">sobre </w:t>
      </w:r>
      <w:r w:rsidRPr="00B3147B">
        <w:rPr>
          <w:rFonts w:asciiTheme="majorHAnsi" w:hAnsiTheme="majorHAnsi"/>
          <w:sz w:val="20"/>
          <w:szCs w:val="20"/>
          <w:lang w:val="pt-BR"/>
        </w:rPr>
        <w:t>a presente decisão; continuar com a análise de mérito</w:t>
      </w:r>
      <w:r w:rsidR="004A6A54" w:rsidRPr="00B3147B">
        <w:rPr>
          <w:rFonts w:asciiTheme="majorHAnsi" w:hAnsiTheme="majorHAnsi"/>
          <w:sz w:val="20"/>
          <w:szCs w:val="20"/>
          <w:lang w:val="pt-BR"/>
        </w:rPr>
        <w:t xml:space="preserve"> </w:t>
      </w:r>
      <w:r w:rsidRPr="00B3147B">
        <w:rPr>
          <w:rFonts w:asciiTheme="majorHAnsi" w:hAnsiTheme="majorHAnsi"/>
          <w:sz w:val="20"/>
          <w:szCs w:val="20"/>
          <w:lang w:val="pt-BR"/>
        </w:rPr>
        <w:t>d</w:t>
      </w:r>
      <w:r w:rsidR="004A6A54" w:rsidRPr="00B3147B">
        <w:rPr>
          <w:rFonts w:asciiTheme="majorHAnsi" w:hAnsiTheme="majorHAnsi"/>
          <w:sz w:val="20"/>
          <w:szCs w:val="20"/>
          <w:lang w:val="pt-BR"/>
        </w:rPr>
        <w:t xml:space="preserve">a </w:t>
      </w:r>
      <w:r w:rsidRPr="00B3147B">
        <w:rPr>
          <w:rFonts w:asciiTheme="majorHAnsi" w:hAnsiTheme="majorHAnsi"/>
          <w:sz w:val="20"/>
          <w:szCs w:val="20"/>
          <w:lang w:val="pt-BR"/>
        </w:rPr>
        <w:t>questão; e</w:t>
      </w:r>
      <w:r w:rsidR="004A6A54" w:rsidRPr="00B3147B">
        <w:rPr>
          <w:rFonts w:asciiTheme="majorHAnsi" w:hAnsiTheme="majorHAnsi"/>
          <w:sz w:val="20"/>
          <w:szCs w:val="20"/>
          <w:lang w:val="pt-BR"/>
        </w:rPr>
        <w:t xml:space="preserve"> publicar esta </w:t>
      </w:r>
      <w:r w:rsidRPr="00B3147B">
        <w:rPr>
          <w:rFonts w:asciiTheme="majorHAnsi" w:hAnsiTheme="majorHAnsi"/>
          <w:sz w:val="20"/>
          <w:szCs w:val="20"/>
          <w:lang w:val="pt-BR"/>
        </w:rPr>
        <w:t>decisão</w:t>
      </w:r>
      <w:r w:rsidR="007665A8" w:rsidRPr="00B3147B">
        <w:rPr>
          <w:rFonts w:asciiTheme="majorHAnsi" w:hAnsiTheme="majorHAnsi"/>
          <w:sz w:val="20"/>
          <w:szCs w:val="20"/>
          <w:lang w:val="pt-BR"/>
        </w:rPr>
        <w:t xml:space="preserve"> e inclui</w:t>
      </w:r>
      <w:r w:rsidRPr="00B3147B">
        <w:rPr>
          <w:rFonts w:asciiTheme="majorHAnsi" w:hAnsiTheme="majorHAnsi"/>
          <w:sz w:val="20"/>
          <w:szCs w:val="20"/>
          <w:lang w:val="pt-BR"/>
        </w:rPr>
        <w:t>-</w:t>
      </w:r>
      <w:r w:rsidR="004A6A54" w:rsidRPr="00B3147B">
        <w:rPr>
          <w:rFonts w:asciiTheme="majorHAnsi" w:hAnsiTheme="majorHAnsi"/>
          <w:sz w:val="20"/>
          <w:szCs w:val="20"/>
          <w:lang w:val="pt-BR"/>
        </w:rPr>
        <w:t xml:space="preserve">la </w:t>
      </w:r>
      <w:r w:rsidRPr="00B3147B">
        <w:rPr>
          <w:rFonts w:asciiTheme="majorHAnsi" w:hAnsiTheme="majorHAnsi"/>
          <w:sz w:val="20"/>
          <w:szCs w:val="20"/>
          <w:lang w:val="pt-BR"/>
        </w:rPr>
        <w:t xml:space="preserve">em seu Relatório Anual à Assembleia Geral da Organização dos Estados Americanos. </w:t>
      </w:r>
    </w:p>
    <w:p w14:paraId="6B499977" w14:textId="18D97CBD" w:rsidR="00527C19" w:rsidRPr="0014757F" w:rsidRDefault="00527C19" w:rsidP="00527C1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Pr>
          <w:rFonts w:asciiTheme="majorHAnsi" w:hAnsiTheme="majorHAnsi"/>
          <w:sz w:val="20"/>
          <w:szCs w:val="20"/>
          <w:lang w:val="pt-BR"/>
        </w:rPr>
        <w:t xml:space="preserve">            </w:t>
      </w:r>
      <w:bookmarkStart w:id="1" w:name="_Hlk89363282"/>
      <w:r w:rsidRPr="0014757F">
        <w:rPr>
          <w:rFonts w:asciiTheme="majorHAnsi" w:hAnsiTheme="majorHAnsi"/>
          <w:sz w:val="20"/>
          <w:szCs w:val="20"/>
          <w:lang w:val="pt-BR"/>
        </w:rPr>
        <w:t xml:space="preserve">Aprovado pela Comissão Interamericana de Direitos Humanos aos </w:t>
      </w:r>
      <w:r w:rsidR="0063373B">
        <w:rPr>
          <w:rFonts w:asciiTheme="majorHAnsi" w:hAnsiTheme="majorHAnsi"/>
          <w:sz w:val="20"/>
          <w:szCs w:val="20"/>
          <w:lang w:val="pt-BR"/>
        </w:rPr>
        <w:t>19</w:t>
      </w:r>
      <w:r w:rsidRPr="0014757F">
        <w:rPr>
          <w:rFonts w:asciiTheme="majorHAnsi" w:hAnsiTheme="majorHAnsi"/>
          <w:sz w:val="20"/>
          <w:szCs w:val="20"/>
          <w:lang w:val="pt-BR"/>
        </w:rPr>
        <w:t xml:space="preserve"> dias do mês de </w:t>
      </w:r>
      <w:r w:rsidR="0063373B">
        <w:rPr>
          <w:rFonts w:asciiTheme="majorHAnsi" w:hAnsiTheme="majorHAnsi"/>
          <w:sz w:val="20"/>
          <w:szCs w:val="20"/>
          <w:lang w:val="pt-BR"/>
        </w:rPr>
        <w:t>dez</w:t>
      </w:r>
      <w:r w:rsidRPr="0014757F">
        <w:rPr>
          <w:rFonts w:asciiTheme="majorHAnsi" w:hAnsiTheme="majorHAnsi"/>
          <w:sz w:val="20"/>
          <w:szCs w:val="20"/>
          <w:lang w:val="pt-BR"/>
        </w:rPr>
        <w:t>embro de 202</w:t>
      </w:r>
      <w:r w:rsidR="0063373B">
        <w:rPr>
          <w:rFonts w:asciiTheme="majorHAnsi" w:hAnsiTheme="majorHAnsi"/>
          <w:sz w:val="20"/>
          <w:szCs w:val="20"/>
          <w:lang w:val="pt-BR"/>
        </w:rPr>
        <w:t>1</w:t>
      </w:r>
      <w:r w:rsidRPr="0014757F">
        <w:rPr>
          <w:rFonts w:asciiTheme="majorHAnsi" w:hAnsiTheme="majorHAnsi"/>
          <w:sz w:val="20"/>
          <w:szCs w:val="20"/>
          <w:lang w:val="pt-BR"/>
        </w:rPr>
        <w:t>.</w:t>
      </w:r>
      <w:r>
        <w:rPr>
          <w:rFonts w:asciiTheme="majorHAnsi" w:hAnsiTheme="majorHAnsi"/>
          <w:sz w:val="20"/>
          <w:szCs w:val="20"/>
          <w:lang w:val="pt-BR"/>
        </w:rPr>
        <w:t xml:space="preserve"> </w:t>
      </w:r>
      <w:r w:rsidRPr="0014757F">
        <w:rPr>
          <w:rFonts w:asciiTheme="majorHAnsi" w:hAnsiTheme="majorHAnsi"/>
          <w:sz w:val="20"/>
          <w:szCs w:val="20"/>
          <w:lang w:val="pt-BR"/>
        </w:rPr>
        <w:t xml:space="preserve">(Assinado): </w:t>
      </w:r>
      <w:r w:rsidRPr="00092A72">
        <w:rPr>
          <w:rFonts w:asciiTheme="majorHAnsi" w:hAnsiTheme="majorHAnsi"/>
          <w:spacing w:val="-2"/>
          <w:sz w:val="20"/>
          <w:szCs w:val="20"/>
          <w:lang w:val="pt-BR"/>
        </w:rPr>
        <w:t>Antonia Urrejola</w:t>
      </w:r>
      <w:r w:rsidRPr="0014757F">
        <w:rPr>
          <w:rFonts w:asciiTheme="majorHAnsi" w:hAnsiTheme="majorHAnsi"/>
          <w:sz w:val="20"/>
          <w:szCs w:val="20"/>
          <w:lang w:val="pt-BR"/>
        </w:rPr>
        <w:t>, President</w:t>
      </w:r>
      <w:r>
        <w:rPr>
          <w:rFonts w:asciiTheme="majorHAnsi" w:hAnsiTheme="majorHAnsi"/>
          <w:sz w:val="20"/>
          <w:szCs w:val="20"/>
          <w:lang w:val="pt-BR"/>
        </w:rPr>
        <w:t>a</w:t>
      </w:r>
      <w:r w:rsidRPr="0014757F">
        <w:rPr>
          <w:rFonts w:asciiTheme="majorHAnsi" w:hAnsiTheme="majorHAnsi"/>
          <w:sz w:val="20"/>
          <w:szCs w:val="20"/>
          <w:lang w:val="pt-BR"/>
        </w:rPr>
        <w:t>;</w:t>
      </w:r>
      <w:r>
        <w:rPr>
          <w:rFonts w:asciiTheme="majorHAnsi" w:hAnsiTheme="majorHAnsi"/>
          <w:sz w:val="20"/>
          <w:szCs w:val="20"/>
          <w:lang w:val="pt-BR"/>
        </w:rPr>
        <w:t xml:space="preserve"> </w:t>
      </w:r>
      <w:r w:rsidRPr="0014757F">
        <w:rPr>
          <w:rFonts w:asciiTheme="majorHAnsi" w:hAnsiTheme="majorHAnsi"/>
          <w:sz w:val="20"/>
          <w:szCs w:val="20"/>
          <w:lang w:val="pt-BR"/>
        </w:rPr>
        <w:t>Esmeralda E. Arosemena Bernal de Troitiño</w:t>
      </w:r>
      <w:r>
        <w:rPr>
          <w:rFonts w:asciiTheme="majorHAnsi" w:hAnsiTheme="majorHAnsi"/>
          <w:sz w:val="20"/>
          <w:szCs w:val="20"/>
          <w:lang w:val="pt-BR"/>
        </w:rPr>
        <w:t xml:space="preserve">, </w:t>
      </w:r>
      <w:r w:rsidRPr="0070084E">
        <w:rPr>
          <w:rFonts w:asciiTheme="majorHAnsi" w:hAnsiTheme="majorHAnsi" w:cs="Arial"/>
          <w:noProof/>
          <w:spacing w:val="-2"/>
          <w:sz w:val="20"/>
          <w:szCs w:val="20"/>
          <w:lang w:val="pt-BR"/>
        </w:rPr>
        <w:t>Joel Hernández</w:t>
      </w:r>
      <w:r w:rsidRPr="0014757F">
        <w:rPr>
          <w:rFonts w:asciiTheme="majorHAnsi" w:hAnsiTheme="majorHAnsi"/>
          <w:sz w:val="20"/>
          <w:szCs w:val="20"/>
          <w:lang w:val="pt-BR"/>
        </w:rPr>
        <w:t xml:space="preserve"> e Stuardo Ralón Orellana, membros da Comissão.</w:t>
      </w:r>
    </w:p>
    <w:bookmarkEnd w:id="1"/>
    <w:p w14:paraId="31B6D11F" w14:textId="77777777" w:rsidR="0063373B" w:rsidRDefault="0063373B" w:rsidP="00527C19">
      <w:pPr>
        <w:jc w:val="both"/>
        <w:rPr>
          <w:rFonts w:ascii="Cambria" w:hAnsi="Cambria" w:cs="BookAntiqua"/>
          <w:sz w:val="20"/>
          <w:szCs w:val="20"/>
          <w:lang w:val="pt-BR"/>
        </w:rPr>
      </w:pPr>
    </w:p>
    <w:sectPr w:rsidR="0063373B"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18AC8" w14:textId="77777777" w:rsidR="008A065A" w:rsidRDefault="008A065A">
      <w:r>
        <w:separator/>
      </w:r>
    </w:p>
  </w:endnote>
  <w:endnote w:type="continuationSeparator" w:id="0">
    <w:p w14:paraId="720D544F" w14:textId="77777777" w:rsidR="008A065A" w:rsidRDefault="008A0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BookAntiqu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rPr>
      <w:id w:val="-1232081886"/>
      <w:docPartObj>
        <w:docPartGallery w:val="Page Numbers (Bottom of Page)"/>
        <w:docPartUnique/>
      </w:docPartObj>
    </w:sdtPr>
    <w:sdtEndPr>
      <w:rPr>
        <w:noProof/>
        <w:sz w:val="16"/>
        <w:szCs w:val="22"/>
      </w:rPr>
    </w:sdtEndPr>
    <w:sdtContent>
      <w:p w14:paraId="29E243E2" w14:textId="09BCF6B0" w:rsidR="0070697F" w:rsidRPr="00E82288" w:rsidRDefault="0070697F">
        <w:pPr>
          <w:pStyle w:val="Footer"/>
          <w:jc w:val="center"/>
          <w:rPr>
            <w:rFonts w:asciiTheme="majorHAnsi" w:hAnsiTheme="majorHAnsi"/>
            <w:sz w:val="16"/>
            <w:szCs w:val="22"/>
          </w:rPr>
        </w:pPr>
        <w:r w:rsidRPr="00E82288">
          <w:rPr>
            <w:rFonts w:asciiTheme="majorHAnsi" w:hAnsiTheme="majorHAnsi"/>
            <w:sz w:val="16"/>
            <w:szCs w:val="22"/>
          </w:rPr>
          <w:fldChar w:fldCharType="begin"/>
        </w:r>
        <w:r w:rsidRPr="00E82288">
          <w:rPr>
            <w:rFonts w:asciiTheme="majorHAnsi" w:hAnsiTheme="majorHAnsi"/>
            <w:sz w:val="16"/>
            <w:szCs w:val="22"/>
          </w:rPr>
          <w:instrText xml:space="preserve"> PAGE   \* MERGEFORMAT </w:instrText>
        </w:r>
        <w:r w:rsidRPr="00E82288">
          <w:rPr>
            <w:rFonts w:asciiTheme="majorHAnsi" w:hAnsiTheme="majorHAnsi"/>
            <w:sz w:val="16"/>
            <w:szCs w:val="22"/>
          </w:rPr>
          <w:fldChar w:fldCharType="separate"/>
        </w:r>
        <w:r w:rsidR="00B0258F">
          <w:rPr>
            <w:rFonts w:asciiTheme="majorHAnsi" w:hAnsiTheme="majorHAnsi"/>
            <w:noProof/>
            <w:sz w:val="16"/>
            <w:szCs w:val="22"/>
          </w:rPr>
          <w:t>3</w:t>
        </w:r>
        <w:r w:rsidRPr="00E82288">
          <w:rPr>
            <w:rFonts w:asciiTheme="majorHAnsi" w:hAnsiTheme="majorHAnsi"/>
            <w:noProof/>
            <w:sz w:val="16"/>
            <w:szCs w:val="22"/>
          </w:rPr>
          <w:fldChar w:fldCharType="end"/>
        </w:r>
      </w:p>
    </w:sdtContent>
  </w:sdt>
  <w:p w14:paraId="68530E6A" w14:textId="77777777" w:rsidR="0070697F" w:rsidRPr="00E82288" w:rsidRDefault="0070697F">
    <w:pPr>
      <w:pStyle w:val="Footer"/>
      <w:rPr>
        <w:rFonts w:asciiTheme="majorHAnsi" w:hAnsiTheme="maj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3BFF9" w14:textId="77777777" w:rsidR="008A065A" w:rsidRPr="000F35ED" w:rsidRDefault="008A065A">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B6F5BA8" w14:textId="77777777" w:rsidR="008A065A" w:rsidRPr="000F35ED" w:rsidRDefault="008A065A" w:rsidP="000F35ED">
      <w:pPr>
        <w:rPr>
          <w:rFonts w:asciiTheme="majorHAnsi" w:hAnsiTheme="majorHAnsi"/>
          <w:sz w:val="16"/>
          <w:szCs w:val="16"/>
        </w:rPr>
      </w:pPr>
      <w:r w:rsidRPr="000F35ED">
        <w:rPr>
          <w:rFonts w:asciiTheme="majorHAnsi" w:hAnsiTheme="majorHAnsi"/>
          <w:sz w:val="16"/>
          <w:szCs w:val="16"/>
        </w:rPr>
        <w:separator/>
      </w:r>
    </w:p>
    <w:p w14:paraId="0A1C29CE" w14:textId="77777777" w:rsidR="008A065A" w:rsidRPr="000F35ED" w:rsidRDefault="008A065A"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439262E1" w14:textId="77777777" w:rsidR="008A065A" w:rsidRPr="000F35ED" w:rsidRDefault="008A065A"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6C1BEFA" w14:textId="69DE4796" w:rsidR="004A6A54" w:rsidRPr="00B3147B" w:rsidRDefault="004A6A54" w:rsidP="004A3245">
      <w:pPr>
        <w:pStyle w:val="FootnoteText"/>
        <w:ind w:firstLine="720"/>
        <w:contextualSpacing/>
        <w:jc w:val="both"/>
        <w:rPr>
          <w:rFonts w:ascii="Cambria" w:hAnsi="Cambria"/>
          <w:sz w:val="16"/>
          <w:szCs w:val="16"/>
          <w:lang w:val="pt-BR"/>
        </w:rPr>
      </w:pPr>
      <w:r w:rsidRPr="00B3147B">
        <w:rPr>
          <w:rStyle w:val="FootnoteReference"/>
          <w:rFonts w:ascii="Cambria" w:hAnsi="Cambria"/>
          <w:sz w:val="16"/>
          <w:szCs w:val="16"/>
          <w:lang w:val="pt-BR"/>
        </w:rPr>
        <w:footnoteRef/>
      </w:r>
      <w:r w:rsidRPr="00B3147B">
        <w:rPr>
          <w:rFonts w:ascii="Cambria" w:hAnsi="Cambria"/>
          <w:sz w:val="16"/>
          <w:szCs w:val="16"/>
          <w:lang w:val="pt-BR"/>
        </w:rPr>
        <w:t xml:space="preserve"> </w:t>
      </w:r>
      <w:r w:rsidR="006B5EE6" w:rsidRPr="00B3147B">
        <w:rPr>
          <w:rFonts w:ascii="Cambria" w:hAnsi="Cambria"/>
          <w:sz w:val="16"/>
          <w:szCs w:val="16"/>
          <w:lang w:val="pt-BR"/>
        </w:rPr>
        <w:t>Conforme</w:t>
      </w:r>
      <w:r w:rsidRPr="00B3147B">
        <w:rPr>
          <w:rFonts w:ascii="Cambria" w:hAnsi="Cambria"/>
          <w:sz w:val="16"/>
          <w:szCs w:val="16"/>
          <w:lang w:val="pt-BR"/>
        </w:rPr>
        <w:t xml:space="preserve"> </w:t>
      </w:r>
      <w:r w:rsidR="00D21316" w:rsidRPr="00B3147B">
        <w:rPr>
          <w:rFonts w:ascii="Cambria" w:hAnsi="Cambria"/>
          <w:sz w:val="16"/>
          <w:szCs w:val="16"/>
          <w:lang w:val="pt-BR"/>
        </w:rPr>
        <w:t>disposto</w:t>
      </w:r>
      <w:r w:rsidRPr="00B3147B">
        <w:rPr>
          <w:rFonts w:ascii="Cambria" w:hAnsi="Cambria"/>
          <w:sz w:val="16"/>
          <w:szCs w:val="16"/>
          <w:lang w:val="pt-BR"/>
        </w:rPr>
        <w:t xml:space="preserve"> </w:t>
      </w:r>
      <w:r w:rsidR="00D21316" w:rsidRPr="00B3147B">
        <w:rPr>
          <w:rFonts w:ascii="Cambria" w:hAnsi="Cambria"/>
          <w:sz w:val="16"/>
          <w:szCs w:val="16"/>
          <w:lang w:val="pt-BR"/>
        </w:rPr>
        <w:t>no artigo 17.2.a do</w:t>
      </w:r>
      <w:r w:rsidRPr="00B3147B">
        <w:rPr>
          <w:rFonts w:ascii="Cambria" w:hAnsi="Cambria"/>
          <w:sz w:val="16"/>
          <w:szCs w:val="16"/>
          <w:lang w:val="pt-BR"/>
        </w:rPr>
        <w:t xml:space="preserve"> Reg</w:t>
      </w:r>
      <w:r w:rsidR="00D21316" w:rsidRPr="00B3147B">
        <w:rPr>
          <w:rFonts w:ascii="Cambria" w:hAnsi="Cambria"/>
          <w:sz w:val="16"/>
          <w:szCs w:val="16"/>
          <w:lang w:val="pt-BR"/>
        </w:rPr>
        <w:t>u</w:t>
      </w:r>
      <w:r w:rsidRPr="00B3147B">
        <w:rPr>
          <w:rFonts w:ascii="Cambria" w:hAnsi="Cambria"/>
          <w:sz w:val="16"/>
          <w:szCs w:val="16"/>
          <w:lang w:val="pt-BR"/>
        </w:rPr>
        <w:t xml:space="preserve">lamento da </w:t>
      </w:r>
      <w:r w:rsidR="00D21316" w:rsidRPr="00B3147B">
        <w:rPr>
          <w:rFonts w:ascii="Cambria" w:hAnsi="Cambria"/>
          <w:sz w:val="16"/>
          <w:szCs w:val="16"/>
          <w:lang w:val="pt-BR"/>
        </w:rPr>
        <w:t>Comissão</w:t>
      </w:r>
      <w:r w:rsidR="00A53003" w:rsidRPr="00B3147B">
        <w:rPr>
          <w:rFonts w:ascii="Cambria" w:hAnsi="Cambria"/>
          <w:sz w:val="16"/>
          <w:szCs w:val="16"/>
          <w:lang w:val="pt-BR"/>
        </w:rPr>
        <w:t xml:space="preserve">, </w:t>
      </w:r>
      <w:r w:rsidR="00D21316" w:rsidRPr="00B3147B">
        <w:rPr>
          <w:rFonts w:ascii="Cambria" w:hAnsi="Cambria"/>
          <w:sz w:val="16"/>
          <w:szCs w:val="16"/>
          <w:lang w:val="pt-BR"/>
        </w:rPr>
        <w:t>a</w:t>
      </w:r>
      <w:r w:rsidRPr="00B3147B">
        <w:rPr>
          <w:rFonts w:ascii="Cambria" w:hAnsi="Cambria"/>
          <w:sz w:val="16"/>
          <w:szCs w:val="16"/>
          <w:lang w:val="pt-BR"/>
        </w:rPr>
        <w:t xml:space="preserve"> </w:t>
      </w:r>
      <w:r w:rsidR="00A53003" w:rsidRPr="00B3147B">
        <w:rPr>
          <w:rFonts w:ascii="Cambria" w:hAnsi="Cambria"/>
          <w:sz w:val="16"/>
          <w:szCs w:val="16"/>
          <w:lang w:val="pt-BR"/>
        </w:rPr>
        <w:t>Comissária</w:t>
      </w:r>
      <w:r w:rsidRPr="00B3147B">
        <w:rPr>
          <w:rFonts w:ascii="Cambria" w:hAnsi="Cambria"/>
          <w:sz w:val="16"/>
          <w:szCs w:val="16"/>
          <w:lang w:val="pt-BR"/>
        </w:rPr>
        <w:t xml:space="preserve"> </w:t>
      </w:r>
      <w:r w:rsidR="006A20E7" w:rsidRPr="00B3147B">
        <w:rPr>
          <w:rFonts w:ascii="Cambria" w:hAnsi="Cambria"/>
          <w:sz w:val="16"/>
          <w:szCs w:val="16"/>
          <w:lang w:val="pt-BR"/>
        </w:rPr>
        <w:t>Flávia Piovesan</w:t>
      </w:r>
      <w:r w:rsidRPr="00B3147B">
        <w:rPr>
          <w:rFonts w:ascii="Cambria" w:hAnsi="Cambria"/>
          <w:sz w:val="16"/>
          <w:szCs w:val="16"/>
          <w:lang w:val="pt-BR"/>
        </w:rPr>
        <w:t>, de nacionalidad</w:t>
      </w:r>
      <w:r w:rsidR="00B51266" w:rsidRPr="00B3147B">
        <w:rPr>
          <w:rFonts w:ascii="Cambria" w:hAnsi="Cambria"/>
          <w:sz w:val="16"/>
          <w:szCs w:val="16"/>
          <w:lang w:val="pt-BR"/>
        </w:rPr>
        <w:t>e</w:t>
      </w:r>
      <w:r w:rsidRPr="00B3147B">
        <w:rPr>
          <w:rFonts w:ascii="Cambria" w:hAnsi="Cambria"/>
          <w:sz w:val="16"/>
          <w:szCs w:val="16"/>
          <w:lang w:val="pt-BR"/>
        </w:rPr>
        <w:t xml:space="preserve"> </w:t>
      </w:r>
      <w:r w:rsidR="006A20E7" w:rsidRPr="00B3147B">
        <w:rPr>
          <w:rFonts w:ascii="Cambria" w:hAnsi="Cambria"/>
          <w:sz w:val="16"/>
          <w:szCs w:val="16"/>
          <w:lang w:val="pt-BR"/>
        </w:rPr>
        <w:t>brasileira</w:t>
      </w:r>
      <w:r w:rsidR="00A53003" w:rsidRPr="00B3147B">
        <w:rPr>
          <w:rFonts w:ascii="Cambria" w:hAnsi="Cambria"/>
          <w:sz w:val="16"/>
          <w:szCs w:val="16"/>
          <w:lang w:val="pt-BR"/>
        </w:rPr>
        <w:t>, não participou no</w:t>
      </w:r>
      <w:r w:rsidRPr="00B3147B">
        <w:rPr>
          <w:rFonts w:ascii="Cambria" w:hAnsi="Cambria"/>
          <w:sz w:val="16"/>
          <w:szCs w:val="16"/>
          <w:lang w:val="pt-BR"/>
        </w:rPr>
        <w:t xml:space="preserve"> debate </w:t>
      </w:r>
      <w:r w:rsidR="00A53003" w:rsidRPr="00B3147B">
        <w:rPr>
          <w:rFonts w:ascii="Cambria" w:hAnsi="Cambria"/>
          <w:sz w:val="16"/>
          <w:szCs w:val="16"/>
          <w:lang w:val="pt-BR"/>
        </w:rPr>
        <w:t>nem na decisão do</w:t>
      </w:r>
      <w:r w:rsidRPr="00B3147B">
        <w:rPr>
          <w:rFonts w:ascii="Cambria" w:hAnsi="Cambria"/>
          <w:sz w:val="16"/>
          <w:szCs w:val="16"/>
          <w:lang w:val="pt-BR"/>
        </w:rPr>
        <w:t xml:space="preserve"> presente a</w:t>
      </w:r>
      <w:r w:rsidR="00A53003" w:rsidRPr="00B3147B">
        <w:rPr>
          <w:rFonts w:ascii="Cambria" w:hAnsi="Cambria"/>
          <w:sz w:val="16"/>
          <w:szCs w:val="16"/>
          <w:lang w:val="pt-BR"/>
        </w:rPr>
        <w:t>s</w:t>
      </w:r>
      <w:r w:rsidRPr="00B3147B">
        <w:rPr>
          <w:rFonts w:ascii="Cambria" w:hAnsi="Cambria"/>
          <w:sz w:val="16"/>
          <w:szCs w:val="16"/>
          <w:lang w:val="pt-BR"/>
        </w:rPr>
        <w:t>sunto.</w:t>
      </w:r>
    </w:p>
  </w:footnote>
  <w:footnote w:id="3">
    <w:p w14:paraId="79F07139" w14:textId="59ADAE8B" w:rsidR="008E3BFE" w:rsidRPr="00B3147B" w:rsidRDefault="008E3BFE" w:rsidP="004A3245">
      <w:pPr>
        <w:pStyle w:val="FootnoteText"/>
        <w:ind w:firstLine="720"/>
        <w:contextualSpacing/>
        <w:jc w:val="both"/>
        <w:rPr>
          <w:rFonts w:ascii="Cambria" w:hAnsi="Cambria"/>
          <w:sz w:val="16"/>
          <w:szCs w:val="16"/>
          <w:lang w:val="pt-BR"/>
        </w:rPr>
      </w:pPr>
      <w:r w:rsidRPr="00B3147B">
        <w:rPr>
          <w:rStyle w:val="FootnoteReference"/>
          <w:rFonts w:ascii="Cambria" w:hAnsi="Cambria"/>
          <w:sz w:val="16"/>
          <w:szCs w:val="16"/>
          <w:lang w:val="pt-BR"/>
        </w:rPr>
        <w:footnoteRef/>
      </w:r>
      <w:r w:rsidRPr="00B3147B">
        <w:rPr>
          <w:rFonts w:ascii="Cambria" w:hAnsi="Cambria"/>
          <w:sz w:val="16"/>
          <w:szCs w:val="16"/>
          <w:lang w:val="pt-BR"/>
        </w:rPr>
        <w:t xml:space="preserve"> </w:t>
      </w:r>
      <w:r w:rsidR="00A53003" w:rsidRPr="00B3147B">
        <w:rPr>
          <w:rFonts w:ascii="Cambria" w:hAnsi="Cambria"/>
          <w:sz w:val="16"/>
          <w:szCs w:val="16"/>
          <w:lang w:val="pt-BR"/>
        </w:rPr>
        <w:t>As observações de cada parte foram dev</w:t>
      </w:r>
      <w:r w:rsidRPr="00B3147B">
        <w:rPr>
          <w:rFonts w:ascii="Cambria" w:hAnsi="Cambria"/>
          <w:sz w:val="16"/>
          <w:szCs w:val="16"/>
          <w:lang w:val="pt-BR"/>
        </w:rPr>
        <w:t>idamente tra</w:t>
      </w:r>
      <w:r w:rsidR="00A53003" w:rsidRPr="00B3147B">
        <w:rPr>
          <w:rFonts w:ascii="Cambria" w:hAnsi="Cambria"/>
          <w:sz w:val="16"/>
          <w:szCs w:val="16"/>
          <w:lang w:val="pt-BR"/>
        </w:rPr>
        <w:t>n</w:t>
      </w:r>
      <w:r w:rsidRPr="00B3147B">
        <w:rPr>
          <w:rFonts w:ascii="Cambria" w:hAnsi="Cambria"/>
          <w:sz w:val="16"/>
          <w:szCs w:val="16"/>
          <w:lang w:val="pt-BR"/>
        </w:rPr>
        <w:t xml:space="preserve">sladadas </w:t>
      </w:r>
      <w:r w:rsidR="00A53003" w:rsidRPr="00B3147B">
        <w:rPr>
          <w:rFonts w:ascii="Cambria" w:hAnsi="Cambria"/>
          <w:sz w:val="16"/>
          <w:szCs w:val="16"/>
          <w:lang w:val="pt-BR"/>
        </w:rPr>
        <w:t>à parte contrá</w:t>
      </w:r>
      <w:r w:rsidRPr="00B3147B">
        <w:rPr>
          <w:rFonts w:ascii="Cambria" w:hAnsi="Cambria"/>
          <w:sz w:val="16"/>
          <w:szCs w:val="16"/>
          <w:lang w:val="pt-BR"/>
        </w:rPr>
        <w:t>ria.</w:t>
      </w:r>
    </w:p>
  </w:footnote>
  <w:footnote w:id="4">
    <w:p w14:paraId="05202634" w14:textId="77777777" w:rsidR="00A12802" w:rsidRPr="00B3147B" w:rsidRDefault="00A12802" w:rsidP="004A3245">
      <w:pPr>
        <w:pStyle w:val="FootnoteText"/>
        <w:ind w:firstLine="720"/>
        <w:contextualSpacing/>
        <w:jc w:val="both"/>
        <w:rPr>
          <w:rFonts w:ascii="Cambria" w:hAnsi="Cambria"/>
          <w:sz w:val="16"/>
          <w:szCs w:val="16"/>
          <w:lang w:val="pt-BR"/>
        </w:rPr>
      </w:pPr>
      <w:r w:rsidRPr="00B3147B">
        <w:rPr>
          <w:rStyle w:val="FootnoteReference"/>
          <w:rFonts w:ascii="Cambria" w:hAnsi="Cambria"/>
          <w:sz w:val="16"/>
          <w:szCs w:val="16"/>
          <w:lang w:val="pt-BR"/>
        </w:rPr>
        <w:footnoteRef/>
      </w:r>
      <w:r w:rsidRPr="00B3147B">
        <w:rPr>
          <w:rFonts w:ascii="Cambria" w:hAnsi="Cambria"/>
          <w:sz w:val="16"/>
          <w:szCs w:val="16"/>
          <w:lang w:val="pt-BR"/>
        </w:rPr>
        <w:t xml:space="preserve"> Adiante “Convenção Americana” ou “Convenção”.</w:t>
      </w:r>
    </w:p>
  </w:footnote>
  <w:footnote w:id="5">
    <w:p w14:paraId="0E40C5D2" w14:textId="144DBE8D" w:rsidR="00B3147B" w:rsidRPr="004A3245" w:rsidRDefault="00B3147B" w:rsidP="004A3245">
      <w:pPr>
        <w:pStyle w:val="NormalWeb"/>
        <w:spacing w:before="0" w:beforeAutospacing="0" w:after="0" w:afterAutospacing="0"/>
        <w:ind w:firstLine="720"/>
        <w:contextualSpacing/>
        <w:mirrorIndents/>
        <w:jc w:val="both"/>
        <w:rPr>
          <w:rFonts w:ascii="Cambria" w:hAnsi="Cambria" w:cs="Arial"/>
          <w:color w:val="000000"/>
          <w:sz w:val="16"/>
          <w:szCs w:val="16"/>
        </w:rPr>
      </w:pPr>
      <w:r w:rsidRPr="00B3147B">
        <w:rPr>
          <w:rStyle w:val="FootnoteReference"/>
          <w:rFonts w:ascii="Cambria" w:hAnsi="Cambria"/>
          <w:sz w:val="16"/>
          <w:szCs w:val="16"/>
        </w:rPr>
        <w:footnoteRef/>
      </w:r>
      <w:r w:rsidRPr="00B3147B">
        <w:rPr>
          <w:rFonts w:ascii="Cambria" w:hAnsi="Cambria"/>
          <w:sz w:val="16"/>
          <w:szCs w:val="16"/>
        </w:rPr>
        <w:t xml:space="preserve"> Conforme </w:t>
      </w:r>
      <w:r w:rsidRPr="00B3147B">
        <w:rPr>
          <w:rFonts w:ascii="Cambria" w:hAnsi="Cambria" w:cs="Arial"/>
          <w:color w:val="000000"/>
          <w:sz w:val="16"/>
          <w:szCs w:val="16"/>
        </w:rPr>
        <w:t>Artigo 100 da Constituição brasileira. Os pagamentos devidos pelas Fazendas Públicas Federal, Estaduais, Distrital e Municipais, em virtude de sentença judiciária, far-se-ão exclusivamente na ordem cronológica de apresentação dos precatórios e à conta dos créditos respectivos, proibida a designação de casos ou de pessoas nas dotações orçamentárias e nos créditos adicionais abertos para este fim.</w:t>
      </w:r>
      <w:r w:rsidR="004A3245">
        <w:rPr>
          <w:rFonts w:ascii="Cambria" w:hAnsi="Cambria" w:cs="Arial"/>
          <w:color w:val="000000"/>
          <w:sz w:val="16"/>
          <w:szCs w:val="16"/>
        </w:rPr>
        <w:t xml:space="preserve"> </w:t>
      </w:r>
      <w:r w:rsidRPr="00B3147B">
        <w:rPr>
          <w:rFonts w:ascii="Cambria" w:hAnsi="Cambria" w:cs="Arial"/>
          <w:color w:val="000000"/>
          <w:sz w:val="16"/>
          <w:szCs w:val="16"/>
        </w:rPr>
        <w:t>§ 2º Os débitos de natureza alimentícia cujos titulares, originários ou por sucessão hereditária, tenham 60 (sessenta) anos de idade, ou sejam portadores de doença grave, ou pessoas com deficiência, assim definidos na forma da lei, serão pagos com preferência sobre todos os demais débitos, até o valor equivalente ao triplo fixado em lei para os fins do disposto no § 3º deste artigo, admitido o fracionamento para essa finalidade, sendo que o restante será pago na ordem cronológica de apresentação do precatório</w:t>
      </w:r>
    </w:p>
  </w:footnote>
  <w:footnote w:id="6">
    <w:p w14:paraId="02EA5A28" w14:textId="77777777" w:rsidR="00C10EC3" w:rsidRPr="00B3147B" w:rsidRDefault="00C10EC3" w:rsidP="004A3245">
      <w:pPr>
        <w:pStyle w:val="FootnoteText"/>
        <w:ind w:firstLine="720"/>
        <w:contextualSpacing/>
        <w:jc w:val="both"/>
        <w:rPr>
          <w:rFonts w:ascii="Cambria" w:hAnsi="Cambria"/>
          <w:sz w:val="16"/>
          <w:szCs w:val="16"/>
          <w:lang w:val="pt-BR"/>
        </w:rPr>
      </w:pPr>
      <w:r w:rsidRPr="00B3147B">
        <w:rPr>
          <w:rStyle w:val="FootnoteReference"/>
          <w:rFonts w:ascii="Cambria" w:hAnsi="Cambria"/>
          <w:sz w:val="16"/>
          <w:szCs w:val="16"/>
          <w:lang w:val="pt-BR"/>
        </w:rPr>
        <w:footnoteRef/>
      </w:r>
      <w:r w:rsidRPr="00B3147B">
        <w:rPr>
          <w:rFonts w:ascii="Cambria" w:hAnsi="Cambria"/>
          <w:sz w:val="16"/>
          <w:szCs w:val="16"/>
          <w:lang w:val="pt-BR"/>
        </w:rPr>
        <w:t xml:space="preserve"> CIDH. Relatório nº 144/11. Petição 1050-06. Admissibilidade. Pedro Stábile Neto e outros funcionários do Município de Santo André (Precatórios). Brasil. 31 de outubro de 2011, par. 26; CIDH. Relatório nº 10/12. Petição 341-01. Admissibilidade. Márcio Manoel Fraga e Nancy Victor da Silva (Precatórios). Brasil. 20 de março de 2012, par. 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9B9CAEE">
          <wp:extent cx="1972237" cy="986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2237" cy="98611"/>
                  </a:xfrm>
                  <a:prstGeom prst="rect">
                    <a:avLst/>
                  </a:prstGeom>
                  <a:noFill/>
                  <a:ln>
                    <a:noFill/>
                  </a:ln>
                </pic:spPr>
              </pic:pic>
            </a:graphicData>
          </a:graphic>
        </wp:inline>
      </w:drawing>
    </w:r>
  </w:p>
  <w:p w14:paraId="1CF3204D" w14:textId="77777777" w:rsidR="00040C3A" w:rsidRPr="00EC7D62" w:rsidRDefault="008A065A"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E61C5F12"/>
    <w:lvl w:ilvl="0" w:tplc="A0F09354">
      <w:start w:val="1"/>
      <w:numFmt w:val="decimal"/>
      <w:lvlText w:val="%1."/>
      <w:lvlJc w:val="left"/>
      <w:pPr>
        <w:tabs>
          <w:tab w:val="num" w:pos="720"/>
        </w:tabs>
        <w:ind w:left="0" w:firstLine="720"/>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7DA3600"/>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6"/>
  </w:num>
  <w:num w:numId="105">
    <w:abstractNumId w:val="54"/>
  </w:num>
  <w:num w:numId="106">
    <w:abstractNumId w:val="4"/>
  </w:num>
  <w:num w:numId="107">
    <w:abstractNumId w:val="31"/>
  </w:num>
  <w:num w:numId="108">
    <w:abstractNumId w:val="14"/>
  </w:num>
  <w:num w:numId="109">
    <w:abstractNumId w:val="46"/>
  </w:num>
  <w:num w:numId="110">
    <w:abstractNumId w:val="59"/>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c3NDYzNjM0M7YwNTZQ0lEKTi0uzszPAykwNK4FAE3omOctAAAA"/>
  </w:docVars>
  <w:rsids>
    <w:rsidRoot w:val="006B2D5C"/>
    <w:rsid w:val="0000036F"/>
    <w:rsid w:val="00000CDA"/>
    <w:rsid w:val="00006E1F"/>
    <w:rsid w:val="000070D7"/>
    <w:rsid w:val="0001788C"/>
    <w:rsid w:val="000337EF"/>
    <w:rsid w:val="00040C3A"/>
    <w:rsid w:val="000419AD"/>
    <w:rsid w:val="000433C9"/>
    <w:rsid w:val="00043775"/>
    <w:rsid w:val="000716C5"/>
    <w:rsid w:val="00075E23"/>
    <w:rsid w:val="00093304"/>
    <w:rsid w:val="0009344A"/>
    <w:rsid w:val="000A392E"/>
    <w:rsid w:val="000A44F1"/>
    <w:rsid w:val="000A575F"/>
    <w:rsid w:val="000B4A11"/>
    <w:rsid w:val="000D10DB"/>
    <w:rsid w:val="000E052E"/>
    <w:rsid w:val="000E5EB5"/>
    <w:rsid w:val="000E6BA8"/>
    <w:rsid w:val="000F35ED"/>
    <w:rsid w:val="00107131"/>
    <w:rsid w:val="0010736F"/>
    <w:rsid w:val="00113F73"/>
    <w:rsid w:val="00121CC2"/>
    <w:rsid w:val="00126384"/>
    <w:rsid w:val="00127B79"/>
    <w:rsid w:val="00133EE5"/>
    <w:rsid w:val="00167A34"/>
    <w:rsid w:val="001A12B0"/>
    <w:rsid w:val="001A7068"/>
    <w:rsid w:val="001A7870"/>
    <w:rsid w:val="001B3A00"/>
    <w:rsid w:val="001C1B41"/>
    <w:rsid w:val="001C67D9"/>
    <w:rsid w:val="001D65EF"/>
    <w:rsid w:val="001E49E7"/>
    <w:rsid w:val="001F0BB5"/>
    <w:rsid w:val="001F7201"/>
    <w:rsid w:val="00222404"/>
    <w:rsid w:val="00223A29"/>
    <w:rsid w:val="002250A3"/>
    <w:rsid w:val="0022736D"/>
    <w:rsid w:val="00235217"/>
    <w:rsid w:val="00242EE5"/>
    <w:rsid w:val="00246D1F"/>
    <w:rsid w:val="00247403"/>
    <w:rsid w:val="00247542"/>
    <w:rsid w:val="00266B61"/>
    <w:rsid w:val="0026712A"/>
    <w:rsid w:val="002704DB"/>
    <w:rsid w:val="00273AD3"/>
    <w:rsid w:val="0027545C"/>
    <w:rsid w:val="00286EA3"/>
    <w:rsid w:val="002A0AAE"/>
    <w:rsid w:val="002A5820"/>
    <w:rsid w:val="002B7247"/>
    <w:rsid w:val="002C4B99"/>
    <w:rsid w:val="002D2B26"/>
    <w:rsid w:val="002D7EA2"/>
    <w:rsid w:val="002E187C"/>
    <w:rsid w:val="002E3D25"/>
    <w:rsid w:val="00302733"/>
    <w:rsid w:val="00304DE7"/>
    <w:rsid w:val="00311314"/>
    <w:rsid w:val="00314078"/>
    <w:rsid w:val="0031465A"/>
    <w:rsid w:val="0031535D"/>
    <w:rsid w:val="003239B8"/>
    <w:rsid w:val="0033169F"/>
    <w:rsid w:val="00343E90"/>
    <w:rsid w:val="00344977"/>
    <w:rsid w:val="00346C95"/>
    <w:rsid w:val="00356185"/>
    <w:rsid w:val="00360380"/>
    <w:rsid w:val="0037519E"/>
    <w:rsid w:val="0038072E"/>
    <w:rsid w:val="00386CF0"/>
    <w:rsid w:val="0038709A"/>
    <w:rsid w:val="00387ADC"/>
    <w:rsid w:val="003911A2"/>
    <w:rsid w:val="003A5A9D"/>
    <w:rsid w:val="003A74F2"/>
    <w:rsid w:val="003B0F0F"/>
    <w:rsid w:val="003B4B47"/>
    <w:rsid w:val="003B686B"/>
    <w:rsid w:val="003B70FB"/>
    <w:rsid w:val="003C074D"/>
    <w:rsid w:val="003C0907"/>
    <w:rsid w:val="003C2955"/>
    <w:rsid w:val="003C676B"/>
    <w:rsid w:val="003D3BC2"/>
    <w:rsid w:val="003D56D2"/>
    <w:rsid w:val="003E6CA1"/>
    <w:rsid w:val="003F270E"/>
    <w:rsid w:val="00400A8D"/>
    <w:rsid w:val="004053A9"/>
    <w:rsid w:val="004065A8"/>
    <w:rsid w:val="004107C1"/>
    <w:rsid w:val="004165C2"/>
    <w:rsid w:val="00431847"/>
    <w:rsid w:val="00441ECB"/>
    <w:rsid w:val="00445193"/>
    <w:rsid w:val="00462C1B"/>
    <w:rsid w:val="00466F47"/>
    <w:rsid w:val="00467B7E"/>
    <w:rsid w:val="00473BB4"/>
    <w:rsid w:val="00477592"/>
    <w:rsid w:val="00486F1C"/>
    <w:rsid w:val="0049329D"/>
    <w:rsid w:val="0049419D"/>
    <w:rsid w:val="004949D2"/>
    <w:rsid w:val="004A3245"/>
    <w:rsid w:val="004A6A54"/>
    <w:rsid w:val="004B1D1E"/>
    <w:rsid w:val="004C20D2"/>
    <w:rsid w:val="004C2312"/>
    <w:rsid w:val="004C4B62"/>
    <w:rsid w:val="004C54C9"/>
    <w:rsid w:val="004D4ABA"/>
    <w:rsid w:val="004D6025"/>
    <w:rsid w:val="004E2649"/>
    <w:rsid w:val="00501399"/>
    <w:rsid w:val="00503E37"/>
    <w:rsid w:val="0050633D"/>
    <w:rsid w:val="00507BC4"/>
    <w:rsid w:val="005128E4"/>
    <w:rsid w:val="005133DB"/>
    <w:rsid w:val="00516462"/>
    <w:rsid w:val="00525560"/>
    <w:rsid w:val="00527C19"/>
    <w:rsid w:val="00544C49"/>
    <w:rsid w:val="005516A1"/>
    <w:rsid w:val="00554D0C"/>
    <w:rsid w:val="00563557"/>
    <w:rsid w:val="0057402A"/>
    <w:rsid w:val="005771D0"/>
    <w:rsid w:val="0059191A"/>
    <w:rsid w:val="005921FF"/>
    <w:rsid w:val="005A24ED"/>
    <w:rsid w:val="005A6D0E"/>
    <w:rsid w:val="005A7DCB"/>
    <w:rsid w:val="005B52B0"/>
    <w:rsid w:val="005B6806"/>
    <w:rsid w:val="005C4225"/>
    <w:rsid w:val="005E2852"/>
    <w:rsid w:val="005F0A42"/>
    <w:rsid w:val="005F0DAD"/>
    <w:rsid w:val="005F0F33"/>
    <w:rsid w:val="005F64F0"/>
    <w:rsid w:val="00600DEB"/>
    <w:rsid w:val="00603AE4"/>
    <w:rsid w:val="006071A4"/>
    <w:rsid w:val="00622A03"/>
    <w:rsid w:val="006265D5"/>
    <w:rsid w:val="00627C9F"/>
    <w:rsid w:val="006311E9"/>
    <w:rsid w:val="00632354"/>
    <w:rsid w:val="0063373B"/>
    <w:rsid w:val="00636883"/>
    <w:rsid w:val="00642810"/>
    <w:rsid w:val="0064365C"/>
    <w:rsid w:val="00652333"/>
    <w:rsid w:val="00670CA0"/>
    <w:rsid w:val="0068009E"/>
    <w:rsid w:val="00685605"/>
    <w:rsid w:val="00686832"/>
    <w:rsid w:val="00692219"/>
    <w:rsid w:val="006A17D2"/>
    <w:rsid w:val="006A20E7"/>
    <w:rsid w:val="006A4231"/>
    <w:rsid w:val="006A5EF3"/>
    <w:rsid w:val="006A73E6"/>
    <w:rsid w:val="006B2D5C"/>
    <w:rsid w:val="006B5EE6"/>
    <w:rsid w:val="006C4EB1"/>
    <w:rsid w:val="006C6A60"/>
    <w:rsid w:val="006D1BFA"/>
    <w:rsid w:val="006D2D3C"/>
    <w:rsid w:val="006D746B"/>
    <w:rsid w:val="006E0166"/>
    <w:rsid w:val="006E2CE6"/>
    <w:rsid w:val="006E7B34"/>
    <w:rsid w:val="0070697F"/>
    <w:rsid w:val="0072199C"/>
    <w:rsid w:val="00722C9F"/>
    <w:rsid w:val="007253B8"/>
    <w:rsid w:val="0073741F"/>
    <w:rsid w:val="00755B7E"/>
    <w:rsid w:val="0076643F"/>
    <w:rsid w:val="007665A8"/>
    <w:rsid w:val="00772E82"/>
    <w:rsid w:val="00773147"/>
    <w:rsid w:val="00777F63"/>
    <w:rsid w:val="00784D0A"/>
    <w:rsid w:val="00786537"/>
    <w:rsid w:val="007A5817"/>
    <w:rsid w:val="007A5F30"/>
    <w:rsid w:val="007B05C4"/>
    <w:rsid w:val="007B60E9"/>
    <w:rsid w:val="007B6CC3"/>
    <w:rsid w:val="007B7547"/>
    <w:rsid w:val="007B76D3"/>
    <w:rsid w:val="007C3334"/>
    <w:rsid w:val="007D0BF8"/>
    <w:rsid w:val="007D2B98"/>
    <w:rsid w:val="007E21BC"/>
    <w:rsid w:val="007E7C82"/>
    <w:rsid w:val="007F588D"/>
    <w:rsid w:val="00802B53"/>
    <w:rsid w:val="00803F1C"/>
    <w:rsid w:val="0080600E"/>
    <w:rsid w:val="00817612"/>
    <w:rsid w:val="00824D0D"/>
    <w:rsid w:val="008338A4"/>
    <w:rsid w:val="00834D49"/>
    <w:rsid w:val="00837C45"/>
    <w:rsid w:val="00844730"/>
    <w:rsid w:val="008457C2"/>
    <w:rsid w:val="00856324"/>
    <w:rsid w:val="00857A82"/>
    <w:rsid w:val="0086412B"/>
    <w:rsid w:val="00873836"/>
    <w:rsid w:val="00885737"/>
    <w:rsid w:val="00890650"/>
    <w:rsid w:val="00897E12"/>
    <w:rsid w:val="008A065A"/>
    <w:rsid w:val="008A7E0F"/>
    <w:rsid w:val="008B12F5"/>
    <w:rsid w:val="008D768D"/>
    <w:rsid w:val="008E2EC9"/>
    <w:rsid w:val="008E3759"/>
    <w:rsid w:val="008E3BFE"/>
    <w:rsid w:val="008F1912"/>
    <w:rsid w:val="0090270B"/>
    <w:rsid w:val="009041DC"/>
    <w:rsid w:val="00917B5A"/>
    <w:rsid w:val="00920A58"/>
    <w:rsid w:val="00920A8C"/>
    <w:rsid w:val="00934A2C"/>
    <w:rsid w:val="00941503"/>
    <w:rsid w:val="0096706E"/>
    <w:rsid w:val="00974491"/>
    <w:rsid w:val="00975C4E"/>
    <w:rsid w:val="0098062B"/>
    <w:rsid w:val="00981FBA"/>
    <w:rsid w:val="00997BC5"/>
    <w:rsid w:val="009A31C9"/>
    <w:rsid w:val="009A4F41"/>
    <w:rsid w:val="009A7689"/>
    <w:rsid w:val="009B381B"/>
    <w:rsid w:val="009D0054"/>
    <w:rsid w:val="009D1753"/>
    <w:rsid w:val="009D7611"/>
    <w:rsid w:val="009E0B61"/>
    <w:rsid w:val="009E53DE"/>
    <w:rsid w:val="009F41C7"/>
    <w:rsid w:val="00A04D78"/>
    <w:rsid w:val="00A101AB"/>
    <w:rsid w:val="00A11212"/>
    <w:rsid w:val="00A11E44"/>
    <w:rsid w:val="00A12802"/>
    <w:rsid w:val="00A15FEB"/>
    <w:rsid w:val="00A17913"/>
    <w:rsid w:val="00A30A58"/>
    <w:rsid w:val="00A328B3"/>
    <w:rsid w:val="00A37F2E"/>
    <w:rsid w:val="00A4470E"/>
    <w:rsid w:val="00A50FCF"/>
    <w:rsid w:val="00A528D1"/>
    <w:rsid w:val="00A53003"/>
    <w:rsid w:val="00A610CD"/>
    <w:rsid w:val="00A66BAB"/>
    <w:rsid w:val="00A758AA"/>
    <w:rsid w:val="00A75CC3"/>
    <w:rsid w:val="00AA09A2"/>
    <w:rsid w:val="00AA7996"/>
    <w:rsid w:val="00AB0171"/>
    <w:rsid w:val="00AB3EB4"/>
    <w:rsid w:val="00AC19CB"/>
    <w:rsid w:val="00AE5488"/>
    <w:rsid w:val="00AE6F91"/>
    <w:rsid w:val="00AF5571"/>
    <w:rsid w:val="00AF713C"/>
    <w:rsid w:val="00B008C9"/>
    <w:rsid w:val="00B0258F"/>
    <w:rsid w:val="00B07341"/>
    <w:rsid w:val="00B30539"/>
    <w:rsid w:val="00B3147B"/>
    <w:rsid w:val="00B314DB"/>
    <w:rsid w:val="00B361F2"/>
    <w:rsid w:val="00B3718B"/>
    <w:rsid w:val="00B445AC"/>
    <w:rsid w:val="00B4632A"/>
    <w:rsid w:val="00B51266"/>
    <w:rsid w:val="00B51650"/>
    <w:rsid w:val="00B530F1"/>
    <w:rsid w:val="00B87A18"/>
    <w:rsid w:val="00B901B1"/>
    <w:rsid w:val="00B921FD"/>
    <w:rsid w:val="00BA276C"/>
    <w:rsid w:val="00BB306F"/>
    <w:rsid w:val="00BC0407"/>
    <w:rsid w:val="00BC12A3"/>
    <w:rsid w:val="00BD0ABC"/>
    <w:rsid w:val="00BD4A74"/>
    <w:rsid w:val="00BD4B89"/>
    <w:rsid w:val="00BD5922"/>
    <w:rsid w:val="00BF02CB"/>
    <w:rsid w:val="00BF6FD8"/>
    <w:rsid w:val="00BF7847"/>
    <w:rsid w:val="00C03680"/>
    <w:rsid w:val="00C049B8"/>
    <w:rsid w:val="00C054DF"/>
    <w:rsid w:val="00C10EC3"/>
    <w:rsid w:val="00C14781"/>
    <w:rsid w:val="00C21762"/>
    <w:rsid w:val="00C21FEF"/>
    <w:rsid w:val="00C24543"/>
    <w:rsid w:val="00C256A2"/>
    <w:rsid w:val="00C44969"/>
    <w:rsid w:val="00C51515"/>
    <w:rsid w:val="00C5660B"/>
    <w:rsid w:val="00C61FA9"/>
    <w:rsid w:val="00C66B72"/>
    <w:rsid w:val="00C87AC4"/>
    <w:rsid w:val="00C9567A"/>
    <w:rsid w:val="00CB212D"/>
    <w:rsid w:val="00CB2660"/>
    <w:rsid w:val="00CC5E90"/>
    <w:rsid w:val="00CD046C"/>
    <w:rsid w:val="00CD455E"/>
    <w:rsid w:val="00CE076C"/>
    <w:rsid w:val="00CE22E8"/>
    <w:rsid w:val="00CE5199"/>
    <w:rsid w:val="00CE66D5"/>
    <w:rsid w:val="00CF459A"/>
    <w:rsid w:val="00CF637A"/>
    <w:rsid w:val="00D059DE"/>
    <w:rsid w:val="00D05ABD"/>
    <w:rsid w:val="00D13FCE"/>
    <w:rsid w:val="00D21316"/>
    <w:rsid w:val="00D23F09"/>
    <w:rsid w:val="00D268B9"/>
    <w:rsid w:val="00D306D1"/>
    <w:rsid w:val="00D30800"/>
    <w:rsid w:val="00D3186C"/>
    <w:rsid w:val="00D34786"/>
    <w:rsid w:val="00D358AF"/>
    <w:rsid w:val="00D36B32"/>
    <w:rsid w:val="00D37BFC"/>
    <w:rsid w:val="00D47A8E"/>
    <w:rsid w:val="00D52D14"/>
    <w:rsid w:val="00D64A50"/>
    <w:rsid w:val="00D712D3"/>
    <w:rsid w:val="00D71422"/>
    <w:rsid w:val="00D72DC6"/>
    <w:rsid w:val="00D7558D"/>
    <w:rsid w:val="00D76AEC"/>
    <w:rsid w:val="00D81D92"/>
    <w:rsid w:val="00D876F9"/>
    <w:rsid w:val="00D91429"/>
    <w:rsid w:val="00DA2224"/>
    <w:rsid w:val="00DA4197"/>
    <w:rsid w:val="00DA7B5F"/>
    <w:rsid w:val="00DB1F50"/>
    <w:rsid w:val="00DC11E7"/>
    <w:rsid w:val="00DC7023"/>
    <w:rsid w:val="00DC769A"/>
    <w:rsid w:val="00DD3344"/>
    <w:rsid w:val="00DD3D86"/>
    <w:rsid w:val="00DD4AD2"/>
    <w:rsid w:val="00DF1EC4"/>
    <w:rsid w:val="00E0340B"/>
    <w:rsid w:val="00E04A90"/>
    <w:rsid w:val="00E0551F"/>
    <w:rsid w:val="00E066AD"/>
    <w:rsid w:val="00E10473"/>
    <w:rsid w:val="00E219C7"/>
    <w:rsid w:val="00E4118C"/>
    <w:rsid w:val="00E43157"/>
    <w:rsid w:val="00E446AD"/>
    <w:rsid w:val="00E44B04"/>
    <w:rsid w:val="00E461CE"/>
    <w:rsid w:val="00E720CA"/>
    <w:rsid w:val="00E759FB"/>
    <w:rsid w:val="00E82288"/>
    <w:rsid w:val="00E84EB5"/>
    <w:rsid w:val="00E85662"/>
    <w:rsid w:val="00E8789F"/>
    <w:rsid w:val="00E97B71"/>
    <w:rsid w:val="00EA3D34"/>
    <w:rsid w:val="00EB454D"/>
    <w:rsid w:val="00EC3813"/>
    <w:rsid w:val="00ED38BC"/>
    <w:rsid w:val="00ED549D"/>
    <w:rsid w:val="00ED76BE"/>
    <w:rsid w:val="00EE00E9"/>
    <w:rsid w:val="00EE05B9"/>
    <w:rsid w:val="00EE6217"/>
    <w:rsid w:val="00EF2D89"/>
    <w:rsid w:val="00EF619B"/>
    <w:rsid w:val="00F00B55"/>
    <w:rsid w:val="00F02AD1"/>
    <w:rsid w:val="00F253CC"/>
    <w:rsid w:val="00F3108B"/>
    <w:rsid w:val="00F37106"/>
    <w:rsid w:val="00F519CF"/>
    <w:rsid w:val="00F54E03"/>
    <w:rsid w:val="00F56BA5"/>
    <w:rsid w:val="00F60E22"/>
    <w:rsid w:val="00F81395"/>
    <w:rsid w:val="00F81BB8"/>
    <w:rsid w:val="00F916B8"/>
    <w:rsid w:val="00F917D1"/>
    <w:rsid w:val="00F9653B"/>
    <w:rsid w:val="00FB38DE"/>
    <w:rsid w:val="00FB62C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1465A"/>
    <w:rPr>
      <w:i/>
      <w:iCs/>
    </w:rPr>
  </w:style>
  <w:style w:type="character" w:styleId="CommentReference">
    <w:name w:val="annotation reference"/>
    <w:basedOn w:val="DefaultParagraphFont"/>
    <w:uiPriority w:val="99"/>
    <w:semiHidden/>
    <w:unhideWhenUsed/>
    <w:rsid w:val="003C0907"/>
    <w:rPr>
      <w:sz w:val="16"/>
      <w:szCs w:val="16"/>
    </w:rPr>
  </w:style>
  <w:style w:type="paragraph" w:styleId="CommentText">
    <w:name w:val="annotation text"/>
    <w:basedOn w:val="Normal"/>
    <w:link w:val="CommentTextChar"/>
    <w:uiPriority w:val="99"/>
    <w:semiHidden/>
    <w:unhideWhenUsed/>
    <w:rsid w:val="003C0907"/>
    <w:rPr>
      <w:sz w:val="20"/>
      <w:szCs w:val="20"/>
    </w:rPr>
  </w:style>
  <w:style w:type="character" w:customStyle="1" w:styleId="CommentTextChar">
    <w:name w:val="Comment Text Char"/>
    <w:basedOn w:val="DefaultParagraphFont"/>
    <w:link w:val="CommentText"/>
    <w:uiPriority w:val="99"/>
    <w:semiHidden/>
    <w:rsid w:val="003C0907"/>
    <w:rPr>
      <w:lang w:val="en-US" w:eastAsia="en-US"/>
    </w:rPr>
  </w:style>
  <w:style w:type="paragraph" w:styleId="CommentSubject">
    <w:name w:val="annotation subject"/>
    <w:basedOn w:val="CommentText"/>
    <w:next w:val="CommentText"/>
    <w:link w:val="CommentSubjectChar"/>
    <w:uiPriority w:val="99"/>
    <w:semiHidden/>
    <w:unhideWhenUsed/>
    <w:rsid w:val="003C0907"/>
    <w:rPr>
      <w:b/>
      <w:bCs/>
    </w:rPr>
  </w:style>
  <w:style w:type="character" w:customStyle="1" w:styleId="CommentSubjectChar">
    <w:name w:val="Comment Subject Char"/>
    <w:basedOn w:val="CommentTextChar"/>
    <w:link w:val="CommentSubject"/>
    <w:uiPriority w:val="99"/>
    <w:semiHidden/>
    <w:rsid w:val="003C0907"/>
    <w:rPr>
      <w:b/>
      <w:bCs/>
      <w:lang w:val="en-US" w:eastAsia="en-US"/>
    </w:rPr>
  </w:style>
  <w:style w:type="paragraph" w:styleId="Revision">
    <w:name w:val="Revision"/>
    <w:hidden/>
    <w:uiPriority w:val="99"/>
    <w:semiHidden/>
    <w:rsid w:val="003C090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NormalWeb">
    <w:name w:val="Normal (Web)"/>
    <w:basedOn w:val="Normal"/>
    <w:uiPriority w:val="99"/>
    <w:unhideWhenUsed/>
    <w:rsid w:val="00B3147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character" w:customStyle="1" w:styleId="apple-converted-space">
    <w:name w:val="apple-converted-space"/>
    <w:basedOn w:val="DefaultParagraphFont"/>
    <w:rsid w:val="00B3147B"/>
  </w:style>
  <w:style w:type="character" w:styleId="FollowedHyperlink">
    <w:name w:val="FollowedHyperlink"/>
    <w:basedOn w:val="DefaultParagraphFont"/>
    <w:uiPriority w:val="99"/>
    <w:semiHidden/>
    <w:unhideWhenUsed/>
    <w:rsid w:val="00B314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244828">
      <w:bodyDiv w:val="1"/>
      <w:marLeft w:val="0"/>
      <w:marRight w:val="0"/>
      <w:marTop w:val="0"/>
      <w:marBottom w:val="0"/>
      <w:divBdr>
        <w:top w:val="none" w:sz="0" w:space="0" w:color="auto"/>
        <w:left w:val="none" w:sz="0" w:space="0" w:color="auto"/>
        <w:bottom w:val="none" w:sz="0" w:space="0" w:color="auto"/>
        <w:right w:val="none" w:sz="0" w:space="0" w:color="auto"/>
      </w:divBdr>
    </w:div>
    <w:div w:id="760764390">
      <w:bodyDiv w:val="1"/>
      <w:marLeft w:val="0"/>
      <w:marRight w:val="0"/>
      <w:marTop w:val="0"/>
      <w:marBottom w:val="0"/>
      <w:divBdr>
        <w:top w:val="none" w:sz="0" w:space="0" w:color="auto"/>
        <w:left w:val="none" w:sz="0" w:space="0" w:color="auto"/>
        <w:bottom w:val="none" w:sz="0" w:space="0" w:color="auto"/>
        <w:right w:val="none" w:sz="0" w:space="0" w:color="auto"/>
      </w:divBdr>
      <w:divsChild>
        <w:div w:id="1383481437">
          <w:marLeft w:val="0"/>
          <w:marRight w:val="0"/>
          <w:marTop w:val="0"/>
          <w:marBottom w:val="0"/>
          <w:divBdr>
            <w:top w:val="none" w:sz="0" w:space="0" w:color="auto"/>
            <w:left w:val="none" w:sz="0" w:space="0" w:color="auto"/>
            <w:bottom w:val="none" w:sz="0" w:space="0" w:color="auto"/>
            <w:right w:val="none" w:sz="0" w:space="0" w:color="auto"/>
          </w:divBdr>
          <w:divsChild>
            <w:div w:id="204821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0.gif"/><Relationship Id="rId2" Type="http://schemas.openxmlformats.org/officeDocument/2006/relationships/numbering" Target="numbering.xml"/><Relationship Id="rId16" Type="http://schemas.openxmlformats.org/officeDocument/2006/relationships/image" Target="media/image3.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g"/><Relationship Id="rId5" Type="http://schemas.openxmlformats.org/officeDocument/2006/relationships/webSettings" Target="webSettings.xml"/><Relationship Id="rId15"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33F26-DB14-4C0B-BC4A-5EFC53FB3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1478</Words>
  <Characters>7911</Characters>
  <Application>Microsoft Office Word</Application>
  <DocSecurity>0</DocSecurity>
  <Lines>164</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Relatório No. 418/21</dc:title>
  <dc:creator/>
  <cp:lastModifiedBy/>
  <cp:revision>1</cp:revision>
  <dcterms:created xsi:type="dcterms:W3CDTF">2022-02-09T16:03:00Z</dcterms:created>
  <dcterms:modified xsi:type="dcterms:W3CDTF">2022-02-09T16:03:00Z</dcterms:modified>
</cp:coreProperties>
</file>