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434853" w:rsidRDefault="00D306D1" w:rsidP="00E077F4">
      <w:pPr>
        <w:jc w:val="both"/>
        <w:rPr>
          <w:rFonts w:asciiTheme="majorHAnsi" w:hAnsiTheme="majorHAnsi" w:cs="Univers"/>
          <w:b/>
          <w:bCs/>
          <w:sz w:val="22"/>
          <w:szCs w:val="22"/>
          <w:lang w:val="pt-BR"/>
        </w:rPr>
      </w:pPr>
      <w:r w:rsidRPr="00434853">
        <w:rPr>
          <w:rFonts w:asciiTheme="majorHAnsi" w:hAnsiTheme="majorHAnsi"/>
          <w:noProof/>
          <w:sz w:val="22"/>
          <w:szCs w:val="22"/>
          <w:lang w:val="pt-BR"/>
        </w:rPr>
        <mc:AlternateContent>
          <mc:Choice Requires="wps">
            <w:drawing>
              <wp:anchor distT="0" distB="0" distL="114300" distR="114300" simplePos="0" relativeHeight="251661311" behindDoc="0" locked="0" layoutInCell="1" allowOverlap="1" wp14:anchorId="0A6BA128" wp14:editId="73DB3F3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6C347BA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" fillcolor="#ffc000" stroked="f" strokeweight="2pt"/>
            </w:pict>
          </mc:Fallback>
        </mc:AlternateContent>
      </w:r>
      <w:r w:rsidR="003E6CA1" w:rsidRPr="00434853">
        <w:rPr>
          <w:rFonts w:asciiTheme="majorHAnsi" w:hAnsiTheme="majorHAnsi"/>
          <w:noProof/>
          <w:sz w:val="22"/>
          <w:szCs w:val="22"/>
          <w:lang w:val="pt-BR"/>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45352E2D" w:rsidR="00CB2660" w:rsidRDefault="00621864" w:rsidP="00AE5488">
                            <w:r>
                              <w:rPr>
                                <w:noProof/>
                              </w:rPr>
                              <w:drawing>
                                <wp:inline distT="0" distB="0" distL="0" distR="0" wp14:anchorId="15F18138" wp14:editId="0D7E3B02">
                                  <wp:extent cx="2651760" cy="510823"/>
                                  <wp:effectExtent l="0" t="0" r="0" b="3810"/>
                                  <wp:docPr id="444869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1760" cy="51082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45352E2D" w:rsidR="00CB2660" w:rsidRDefault="00621864" w:rsidP="00AE5488">
                      <w:r>
                        <w:rPr>
                          <w:noProof/>
                        </w:rPr>
                        <w:drawing>
                          <wp:inline distT="0" distB="0" distL="0" distR="0" wp14:anchorId="15F18138" wp14:editId="0D7E3B02">
                            <wp:extent cx="2651760" cy="510823"/>
                            <wp:effectExtent l="0" t="0" r="0" b="3810"/>
                            <wp:docPr id="444869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1760" cy="51082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434853">
        <w:rPr>
          <w:rFonts w:asciiTheme="majorHAnsi" w:hAnsiTheme="majorHAnsi" w:cs="Univers"/>
          <w:b/>
          <w:bCs/>
          <w:sz w:val="22"/>
          <w:szCs w:val="22"/>
          <w:lang w:val="pt-BR"/>
        </w:rPr>
        <w:t xml:space="preserve"> </w:t>
      </w:r>
    </w:p>
    <w:p w14:paraId="751BC92D" w14:textId="77777777" w:rsidR="00040C3A" w:rsidRPr="00434853" w:rsidRDefault="00040C3A" w:rsidP="00E077F4">
      <w:pPr>
        <w:tabs>
          <w:tab w:val="center" w:pos="5400"/>
        </w:tabs>
        <w:suppressAutoHyphens/>
        <w:jc w:val="both"/>
        <w:rPr>
          <w:rFonts w:asciiTheme="majorHAnsi" w:hAnsiTheme="majorHAnsi"/>
          <w:sz w:val="22"/>
          <w:szCs w:val="22"/>
          <w:lang w:val="pt-BR"/>
        </w:rPr>
      </w:pPr>
    </w:p>
    <w:p w14:paraId="4601B0E5" w14:textId="77777777" w:rsidR="00040C3A" w:rsidRPr="00434853" w:rsidRDefault="00040C3A" w:rsidP="00E077F4">
      <w:pPr>
        <w:tabs>
          <w:tab w:val="center" w:pos="5400"/>
        </w:tabs>
        <w:suppressAutoHyphens/>
        <w:jc w:val="both"/>
        <w:rPr>
          <w:rFonts w:asciiTheme="majorHAnsi" w:hAnsiTheme="majorHAnsi"/>
          <w:sz w:val="22"/>
          <w:szCs w:val="22"/>
          <w:lang w:val="pt-BR"/>
        </w:rPr>
      </w:pPr>
    </w:p>
    <w:p w14:paraId="49EC0A3F" w14:textId="77777777" w:rsidR="005128E4" w:rsidRPr="00434853" w:rsidRDefault="005128E4" w:rsidP="00E077F4">
      <w:pPr>
        <w:tabs>
          <w:tab w:val="center" w:pos="5400"/>
        </w:tabs>
        <w:suppressAutoHyphens/>
        <w:rPr>
          <w:rFonts w:asciiTheme="majorHAnsi" w:hAnsiTheme="majorHAnsi"/>
          <w:sz w:val="22"/>
          <w:szCs w:val="22"/>
          <w:lang w:val="pt-BR"/>
        </w:rPr>
      </w:pPr>
    </w:p>
    <w:p w14:paraId="7F51F08B" w14:textId="77777777" w:rsidR="005128E4" w:rsidRPr="00434853" w:rsidRDefault="005128E4" w:rsidP="00E077F4">
      <w:pPr>
        <w:tabs>
          <w:tab w:val="center" w:pos="5400"/>
        </w:tabs>
        <w:suppressAutoHyphens/>
        <w:rPr>
          <w:rFonts w:asciiTheme="majorHAnsi" w:hAnsiTheme="majorHAnsi"/>
          <w:sz w:val="22"/>
          <w:szCs w:val="22"/>
          <w:lang w:val="pt-BR"/>
        </w:rPr>
      </w:pPr>
    </w:p>
    <w:p w14:paraId="058606A7" w14:textId="77777777" w:rsidR="005128E4" w:rsidRPr="00434853" w:rsidRDefault="005128E4" w:rsidP="00E077F4">
      <w:pPr>
        <w:tabs>
          <w:tab w:val="center" w:pos="5400"/>
        </w:tabs>
        <w:suppressAutoHyphens/>
        <w:rPr>
          <w:rFonts w:asciiTheme="majorHAnsi" w:hAnsiTheme="majorHAnsi"/>
          <w:sz w:val="22"/>
          <w:szCs w:val="22"/>
          <w:lang w:val="pt-BR"/>
        </w:rPr>
      </w:pPr>
    </w:p>
    <w:p w14:paraId="01B9D56A" w14:textId="77777777" w:rsidR="00040C3A" w:rsidRPr="00434853" w:rsidRDefault="00040C3A" w:rsidP="00E077F4">
      <w:pPr>
        <w:tabs>
          <w:tab w:val="center" w:pos="5400"/>
        </w:tabs>
        <w:suppressAutoHyphens/>
        <w:jc w:val="center"/>
        <w:rPr>
          <w:rFonts w:asciiTheme="majorHAnsi" w:hAnsiTheme="majorHAnsi"/>
          <w:sz w:val="22"/>
          <w:szCs w:val="22"/>
          <w:lang w:val="pt-BR"/>
        </w:rPr>
      </w:pPr>
    </w:p>
    <w:p w14:paraId="513D0572" w14:textId="77777777" w:rsidR="00040C3A" w:rsidRPr="00434853" w:rsidRDefault="00040C3A" w:rsidP="00E077F4">
      <w:pPr>
        <w:tabs>
          <w:tab w:val="center" w:pos="5400"/>
        </w:tabs>
        <w:suppressAutoHyphens/>
        <w:jc w:val="center"/>
        <w:rPr>
          <w:rFonts w:asciiTheme="majorHAnsi" w:hAnsiTheme="majorHAnsi"/>
          <w:sz w:val="22"/>
          <w:szCs w:val="22"/>
          <w:lang w:val="pt-BR"/>
        </w:rPr>
      </w:pPr>
    </w:p>
    <w:p w14:paraId="2D06BA43" w14:textId="77777777" w:rsidR="005B52B0" w:rsidRPr="00434853" w:rsidRDefault="005B52B0" w:rsidP="00E077F4">
      <w:pPr>
        <w:tabs>
          <w:tab w:val="center" w:pos="5400"/>
        </w:tabs>
        <w:suppressAutoHyphens/>
        <w:jc w:val="center"/>
        <w:rPr>
          <w:rFonts w:asciiTheme="majorHAnsi" w:hAnsiTheme="majorHAnsi"/>
          <w:sz w:val="22"/>
          <w:szCs w:val="22"/>
          <w:lang w:val="pt-BR"/>
        </w:rPr>
      </w:pPr>
    </w:p>
    <w:p w14:paraId="762470A2" w14:textId="77777777" w:rsidR="005B52B0" w:rsidRPr="00434853" w:rsidRDefault="005B52B0" w:rsidP="00E077F4">
      <w:pPr>
        <w:tabs>
          <w:tab w:val="center" w:pos="5400"/>
        </w:tabs>
        <w:suppressAutoHyphens/>
        <w:jc w:val="center"/>
        <w:rPr>
          <w:rFonts w:asciiTheme="majorHAnsi" w:hAnsiTheme="majorHAnsi"/>
          <w:sz w:val="22"/>
          <w:szCs w:val="22"/>
          <w:lang w:val="pt-BR"/>
        </w:rPr>
      </w:pPr>
    </w:p>
    <w:p w14:paraId="6F01DDF3" w14:textId="77777777" w:rsidR="005B52B0" w:rsidRPr="00434853" w:rsidRDefault="005B52B0" w:rsidP="00E077F4">
      <w:pPr>
        <w:tabs>
          <w:tab w:val="center" w:pos="5400"/>
        </w:tabs>
        <w:suppressAutoHyphens/>
        <w:jc w:val="center"/>
        <w:rPr>
          <w:rFonts w:asciiTheme="majorHAnsi" w:hAnsiTheme="majorHAnsi"/>
          <w:sz w:val="22"/>
          <w:szCs w:val="22"/>
          <w:lang w:val="pt-BR"/>
        </w:rPr>
      </w:pPr>
    </w:p>
    <w:p w14:paraId="35ACB115" w14:textId="77777777" w:rsidR="00040C3A" w:rsidRPr="00434853" w:rsidRDefault="00040C3A" w:rsidP="00E077F4">
      <w:pPr>
        <w:tabs>
          <w:tab w:val="center" w:pos="5400"/>
        </w:tabs>
        <w:suppressAutoHyphens/>
        <w:jc w:val="center"/>
        <w:rPr>
          <w:rFonts w:asciiTheme="majorHAnsi" w:hAnsiTheme="majorHAnsi"/>
          <w:sz w:val="22"/>
          <w:szCs w:val="22"/>
          <w:lang w:val="pt-BR"/>
        </w:rPr>
      </w:pPr>
    </w:p>
    <w:p w14:paraId="3D124B92" w14:textId="77777777" w:rsidR="00040C3A" w:rsidRPr="00434853" w:rsidRDefault="00040C3A" w:rsidP="00E077F4">
      <w:pPr>
        <w:tabs>
          <w:tab w:val="center" w:pos="5400"/>
        </w:tabs>
        <w:suppressAutoHyphens/>
        <w:jc w:val="center"/>
        <w:rPr>
          <w:rFonts w:asciiTheme="majorHAnsi" w:hAnsiTheme="majorHAnsi"/>
          <w:sz w:val="22"/>
          <w:szCs w:val="22"/>
          <w:lang w:val="pt-BR"/>
        </w:rPr>
      </w:pPr>
    </w:p>
    <w:p w14:paraId="01E9EAD2" w14:textId="77777777" w:rsidR="00040C3A" w:rsidRPr="00434853" w:rsidRDefault="003D3BC2" w:rsidP="00E077F4">
      <w:pPr>
        <w:tabs>
          <w:tab w:val="center" w:pos="5400"/>
        </w:tabs>
        <w:suppressAutoHyphens/>
        <w:jc w:val="center"/>
        <w:rPr>
          <w:rFonts w:asciiTheme="majorHAnsi" w:hAnsiTheme="majorHAnsi"/>
          <w:sz w:val="22"/>
          <w:szCs w:val="22"/>
          <w:lang w:val="pt-BR"/>
        </w:rPr>
      </w:pPr>
      <w:r w:rsidRPr="00434853">
        <w:rPr>
          <w:rFonts w:asciiTheme="majorHAnsi" w:hAnsiTheme="majorHAnsi"/>
          <w:noProof/>
          <w:sz w:val="22"/>
          <w:szCs w:val="22"/>
          <w:lang w:val="pt-BR"/>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A151946" w:rsidR="005B52B0" w:rsidRPr="00621864" w:rsidRDefault="000E29F6" w:rsidP="00997BC5">
                            <w:pPr>
                              <w:spacing w:line="276" w:lineRule="auto"/>
                              <w:rPr>
                                <w:rFonts w:asciiTheme="majorHAnsi" w:hAnsiTheme="majorHAnsi" w:cs="Arial"/>
                                <w:b/>
                                <w:bCs/>
                                <w:color w:val="0D0D0D" w:themeColor="text1" w:themeTint="F2"/>
                                <w:sz w:val="36"/>
                                <w:szCs w:val="22"/>
                                <w:lang w:val="pt-BR"/>
                              </w:rPr>
                            </w:pPr>
                            <w:r w:rsidRPr="00621864">
                              <w:rPr>
                                <w:rFonts w:asciiTheme="majorHAnsi" w:hAnsiTheme="majorHAnsi" w:cs="Arial"/>
                                <w:b/>
                                <w:bCs/>
                                <w:color w:val="0D0D0D" w:themeColor="text1" w:themeTint="F2"/>
                                <w:sz w:val="36"/>
                                <w:szCs w:val="22"/>
                                <w:lang w:val="pt-BR"/>
                              </w:rPr>
                              <w:t>RELATÓRIO</w:t>
                            </w:r>
                            <w:r w:rsidR="005B52B0" w:rsidRPr="00621864">
                              <w:rPr>
                                <w:rFonts w:asciiTheme="majorHAnsi" w:hAnsiTheme="majorHAnsi" w:cs="Arial"/>
                                <w:b/>
                                <w:bCs/>
                                <w:color w:val="0D0D0D" w:themeColor="text1" w:themeTint="F2"/>
                                <w:sz w:val="36"/>
                                <w:szCs w:val="22"/>
                                <w:lang w:val="pt-BR"/>
                              </w:rPr>
                              <w:t xml:space="preserve"> </w:t>
                            </w:r>
                            <w:r w:rsidR="00477592" w:rsidRPr="00621864">
                              <w:rPr>
                                <w:rFonts w:asciiTheme="majorHAnsi" w:hAnsiTheme="majorHAnsi" w:cs="Arial"/>
                                <w:b/>
                                <w:bCs/>
                                <w:color w:val="0D0D0D" w:themeColor="text1" w:themeTint="F2"/>
                                <w:sz w:val="36"/>
                                <w:szCs w:val="40"/>
                                <w:lang w:val="pt-BR"/>
                              </w:rPr>
                              <w:t>N</w:t>
                            </w:r>
                            <w:r w:rsidR="00C478B1" w:rsidRPr="00621864">
                              <w:rPr>
                                <w:rFonts w:asciiTheme="majorHAnsi" w:hAnsiTheme="majorHAnsi" w:cs="Arial"/>
                                <w:b/>
                                <w:bCs/>
                                <w:color w:val="0D0D0D" w:themeColor="text1" w:themeTint="F2"/>
                                <w:sz w:val="36"/>
                                <w:szCs w:val="40"/>
                                <w:lang w:val="pt-BR"/>
                              </w:rPr>
                              <w:t>º</w:t>
                            </w:r>
                            <w:r w:rsidR="007B05C4" w:rsidRPr="00621864">
                              <w:rPr>
                                <w:rFonts w:asciiTheme="majorHAnsi" w:hAnsiTheme="majorHAnsi" w:cs="Arial"/>
                                <w:b/>
                                <w:bCs/>
                                <w:color w:val="0D0D0D" w:themeColor="text1" w:themeTint="F2"/>
                                <w:sz w:val="36"/>
                                <w:szCs w:val="22"/>
                                <w:lang w:val="pt-BR"/>
                              </w:rPr>
                              <w:t xml:space="preserve"> </w:t>
                            </w:r>
                            <w:r w:rsidR="002A3865">
                              <w:rPr>
                                <w:rFonts w:asciiTheme="majorHAnsi" w:hAnsiTheme="majorHAnsi" w:cs="Arial"/>
                                <w:b/>
                                <w:bCs/>
                                <w:color w:val="0D0D0D" w:themeColor="text1" w:themeTint="F2"/>
                                <w:sz w:val="36"/>
                                <w:szCs w:val="22"/>
                                <w:lang w:val="pt-BR"/>
                              </w:rPr>
                              <w:t>238</w:t>
                            </w:r>
                            <w:r w:rsidR="007B05C4" w:rsidRPr="00621864">
                              <w:rPr>
                                <w:rFonts w:asciiTheme="majorHAnsi" w:hAnsiTheme="majorHAnsi" w:cs="Arial"/>
                                <w:b/>
                                <w:bCs/>
                                <w:color w:val="0D0D0D" w:themeColor="text1" w:themeTint="F2"/>
                                <w:sz w:val="36"/>
                                <w:szCs w:val="22"/>
                                <w:lang w:val="pt-BR"/>
                              </w:rPr>
                              <w:t>/</w:t>
                            </w:r>
                            <w:r w:rsidR="00AF1AF9" w:rsidRPr="00621864">
                              <w:rPr>
                                <w:rFonts w:asciiTheme="majorHAnsi" w:hAnsiTheme="majorHAnsi" w:cs="Arial"/>
                                <w:b/>
                                <w:bCs/>
                                <w:color w:val="0D0D0D" w:themeColor="text1" w:themeTint="F2"/>
                                <w:sz w:val="36"/>
                                <w:szCs w:val="22"/>
                                <w:lang w:val="pt-BR"/>
                              </w:rPr>
                              <w:t>2</w:t>
                            </w:r>
                            <w:r w:rsidR="00EA1625" w:rsidRPr="00621864">
                              <w:rPr>
                                <w:rFonts w:asciiTheme="majorHAnsi" w:hAnsiTheme="majorHAnsi" w:cs="Arial"/>
                                <w:b/>
                                <w:bCs/>
                                <w:color w:val="0D0D0D" w:themeColor="text1" w:themeTint="F2"/>
                                <w:sz w:val="36"/>
                                <w:szCs w:val="22"/>
                                <w:lang w:val="pt-BR"/>
                              </w:rPr>
                              <w:t>4</w:t>
                            </w:r>
                          </w:p>
                          <w:p w14:paraId="45F30ECA" w14:textId="0A3FF182" w:rsidR="007B05C4" w:rsidRPr="00621864" w:rsidRDefault="005B52B0" w:rsidP="00997BC5">
                            <w:pPr>
                              <w:spacing w:line="276" w:lineRule="auto"/>
                              <w:rPr>
                                <w:rFonts w:asciiTheme="majorHAnsi" w:hAnsiTheme="majorHAnsi" w:cs="Arial"/>
                                <w:b/>
                                <w:color w:val="0D0D0D" w:themeColor="text1" w:themeTint="F2"/>
                                <w:sz w:val="36"/>
                                <w:szCs w:val="22"/>
                                <w:lang w:val="pt-BR"/>
                              </w:rPr>
                            </w:pPr>
                            <w:r w:rsidRPr="00621864">
                              <w:rPr>
                                <w:rFonts w:asciiTheme="majorHAnsi" w:hAnsiTheme="majorHAnsi" w:cs="Arial"/>
                                <w:b/>
                                <w:color w:val="0D0D0D" w:themeColor="text1" w:themeTint="F2"/>
                                <w:sz w:val="36"/>
                                <w:szCs w:val="22"/>
                                <w:lang w:val="pt-BR"/>
                              </w:rPr>
                              <w:t>PETI</w:t>
                            </w:r>
                            <w:r w:rsidR="000E29F6" w:rsidRPr="00621864">
                              <w:rPr>
                                <w:rFonts w:asciiTheme="majorHAnsi" w:hAnsiTheme="majorHAnsi" w:cs="Arial"/>
                                <w:b/>
                                <w:color w:val="0D0D0D" w:themeColor="text1" w:themeTint="F2"/>
                                <w:sz w:val="36"/>
                                <w:szCs w:val="22"/>
                                <w:lang w:val="pt-BR"/>
                              </w:rPr>
                              <w:t>ÇÃO</w:t>
                            </w:r>
                            <w:r w:rsidRPr="00621864">
                              <w:rPr>
                                <w:rFonts w:asciiTheme="majorHAnsi" w:hAnsiTheme="majorHAnsi" w:cs="Arial"/>
                                <w:b/>
                                <w:color w:val="0D0D0D" w:themeColor="text1" w:themeTint="F2"/>
                                <w:sz w:val="36"/>
                                <w:szCs w:val="22"/>
                                <w:lang w:val="pt-BR"/>
                              </w:rPr>
                              <w:t xml:space="preserve"> </w:t>
                            </w:r>
                            <w:r w:rsidR="007F674E">
                              <w:rPr>
                                <w:rFonts w:asciiTheme="majorHAnsi" w:hAnsiTheme="majorHAnsi" w:cs="Arial"/>
                                <w:b/>
                                <w:color w:val="0D0D0D" w:themeColor="text1" w:themeTint="F2"/>
                                <w:sz w:val="36"/>
                                <w:szCs w:val="22"/>
                                <w:lang w:val="pt-BR"/>
                              </w:rPr>
                              <w:t>804-19</w:t>
                            </w:r>
                          </w:p>
                          <w:p w14:paraId="188B4303" w14:textId="7CFC8B65" w:rsidR="00CD046C" w:rsidRPr="00621864" w:rsidRDefault="000E29F6" w:rsidP="00997BC5">
                            <w:pPr>
                              <w:spacing w:line="276" w:lineRule="auto"/>
                              <w:rPr>
                                <w:rFonts w:asciiTheme="majorHAnsi" w:hAnsiTheme="majorHAnsi" w:cs="Arial"/>
                                <w:color w:val="0D0D0D" w:themeColor="text1" w:themeTint="F2"/>
                                <w:szCs w:val="22"/>
                                <w:lang w:val="pt-BR"/>
                              </w:rPr>
                            </w:pPr>
                            <w:r w:rsidRPr="00621864">
                              <w:rPr>
                                <w:rFonts w:asciiTheme="majorHAnsi" w:hAnsiTheme="majorHAnsi" w:cs="Arial"/>
                                <w:color w:val="0D0D0D" w:themeColor="text1" w:themeTint="F2"/>
                                <w:szCs w:val="22"/>
                                <w:lang w:val="pt-BR"/>
                              </w:rPr>
                              <w:t>RELATÓRIO</w:t>
                            </w:r>
                            <w:r w:rsidR="005B52B0" w:rsidRPr="00621864">
                              <w:rPr>
                                <w:rFonts w:asciiTheme="majorHAnsi" w:hAnsiTheme="majorHAnsi" w:cs="Arial"/>
                                <w:color w:val="0D0D0D" w:themeColor="text1" w:themeTint="F2"/>
                                <w:szCs w:val="22"/>
                                <w:lang w:val="pt-BR"/>
                              </w:rPr>
                              <w:t xml:space="preserve"> DE </w:t>
                            </w:r>
                            <w:r w:rsidR="00C25951">
                              <w:rPr>
                                <w:rFonts w:asciiTheme="majorHAnsi" w:hAnsiTheme="majorHAnsi" w:cs="Arial"/>
                                <w:color w:val="0D0D0D" w:themeColor="text1" w:themeTint="F2"/>
                                <w:szCs w:val="22"/>
                                <w:lang w:val="pt-BR"/>
                              </w:rPr>
                              <w:t>IN</w:t>
                            </w:r>
                            <w:r w:rsidR="005B52B0" w:rsidRPr="00621864">
                              <w:rPr>
                                <w:rFonts w:asciiTheme="majorHAnsi" w:hAnsiTheme="majorHAnsi" w:cs="Arial"/>
                                <w:color w:val="0D0D0D" w:themeColor="text1" w:themeTint="F2"/>
                                <w:szCs w:val="22"/>
                                <w:lang w:val="pt-BR"/>
                              </w:rPr>
                              <w:t>ADMI</w:t>
                            </w:r>
                            <w:r w:rsidR="00C478B1" w:rsidRPr="00621864">
                              <w:rPr>
                                <w:rFonts w:asciiTheme="majorHAnsi" w:hAnsiTheme="majorHAnsi" w:cs="Arial"/>
                                <w:color w:val="0D0D0D" w:themeColor="text1" w:themeTint="F2"/>
                                <w:szCs w:val="22"/>
                                <w:lang w:val="pt-BR"/>
                              </w:rPr>
                              <w:t>S</w:t>
                            </w:r>
                            <w:r w:rsidR="005B52B0" w:rsidRPr="00621864">
                              <w:rPr>
                                <w:rFonts w:asciiTheme="majorHAnsi" w:hAnsiTheme="majorHAnsi" w:cs="Arial"/>
                                <w:color w:val="0D0D0D" w:themeColor="text1" w:themeTint="F2"/>
                                <w:szCs w:val="22"/>
                                <w:lang w:val="pt-BR"/>
                              </w:rPr>
                              <w:t>SIBILIDAD</w:t>
                            </w:r>
                            <w:r w:rsidR="00C478B1" w:rsidRPr="00621864">
                              <w:rPr>
                                <w:rFonts w:asciiTheme="majorHAnsi" w:hAnsiTheme="majorHAnsi" w:cs="Arial"/>
                                <w:color w:val="0D0D0D" w:themeColor="text1" w:themeTint="F2"/>
                                <w:szCs w:val="22"/>
                                <w:lang w:val="pt-BR"/>
                              </w:rPr>
                              <w:t>E</w:t>
                            </w:r>
                            <w:r w:rsidR="00F519CF" w:rsidRPr="00621864">
                              <w:rPr>
                                <w:rFonts w:asciiTheme="majorHAnsi" w:hAnsiTheme="majorHAnsi" w:cs="Arial"/>
                                <w:color w:val="0D0D0D" w:themeColor="text1" w:themeTint="F2"/>
                                <w:szCs w:val="22"/>
                                <w:lang w:val="pt-BR"/>
                              </w:rPr>
                              <w:t xml:space="preserve"> </w:t>
                            </w:r>
                          </w:p>
                          <w:p w14:paraId="31968596" w14:textId="77777777" w:rsidR="008F1912" w:rsidRPr="00621864" w:rsidRDefault="008F1912" w:rsidP="00997BC5">
                            <w:pPr>
                              <w:spacing w:line="276" w:lineRule="auto"/>
                              <w:rPr>
                                <w:rFonts w:asciiTheme="majorHAnsi" w:hAnsiTheme="majorHAnsi" w:cs="Arial"/>
                                <w:color w:val="0D0D0D" w:themeColor="text1" w:themeTint="F2"/>
                                <w:szCs w:val="22"/>
                                <w:lang w:val="pt-BR"/>
                              </w:rPr>
                            </w:pPr>
                            <w:bookmarkStart w:id="0" w:name="_ftnref1"/>
                          </w:p>
                          <w:bookmarkEnd w:id="0"/>
                          <w:p w14:paraId="0B9F7D22" w14:textId="4EE1FE92" w:rsidR="005B52B0" w:rsidRPr="00621864" w:rsidRDefault="007F674E" w:rsidP="006B3E22">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BENEDITA TEREZA DA SILVA E OUTROS</w:t>
                            </w:r>
                          </w:p>
                          <w:p w14:paraId="1724503F" w14:textId="453E79D6" w:rsidR="006B3E22" w:rsidRPr="007F674E" w:rsidRDefault="006B3E22" w:rsidP="006B3E22">
                            <w:pPr>
                              <w:spacing w:line="276" w:lineRule="auto"/>
                              <w:rPr>
                                <w:color w:val="0D0D0D" w:themeColor="text1" w:themeTint="F2"/>
                                <w:lang w:val="pt-BR"/>
                              </w:rPr>
                            </w:pPr>
                            <w:r w:rsidRPr="007F674E">
                              <w:rPr>
                                <w:rFonts w:asciiTheme="majorHAnsi" w:hAnsiTheme="majorHAnsi" w:cs="Arial"/>
                                <w:color w:val="0D0D0D" w:themeColor="text1" w:themeTint="F2"/>
                                <w:szCs w:val="22"/>
                                <w:lang w:val="pt-BR"/>
                              </w:rPr>
                              <w:t>BRASIL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5A151946" w:rsidR="005B52B0" w:rsidRPr="00621864" w:rsidRDefault="000E29F6" w:rsidP="00997BC5">
                      <w:pPr>
                        <w:spacing w:line="276" w:lineRule="auto"/>
                        <w:rPr>
                          <w:rFonts w:asciiTheme="majorHAnsi" w:hAnsiTheme="majorHAnsi" w:cs="Arial"/>
                          <w:b/>
                          <w:bCs/>
                          <w:color w:val="0D0D0D" w:themeColor="text1" w:themeTint="F2"/>
                          <w:sz w:val="36"/>
                          <w:szCs w:val="22"/>
                          <w:lang w:val="pt-BR"/>
                        </w:rPr>
                      </w:pPr>
                      <w:r w:rsidRPr="00621864">
                        <w:rPr>
                          <w:rFonts w:asciiTheme="majorHAnsi" w:hAnsiTheme="majorHAnsi" w:cs="Arial"/>
                          <w:b/>
                          <w:bCs/>
                          <w:color w:val="0D0D0D" w:themeColor="text1" w:themeTint="F2"/>
                          <w:sz w:val="36"/>
                          <w:szCs w:val="22"/>
                          <w:lang w:val="pt-BR"/>
                        </w:rPr>
                        <w:t>RELATÓRIO</w:t>
                      </w:r>
                      <w:r w:rsidR="005B52B0" w:rsidRPr="00621864">
                        <w:rPr>
                          <w:rFonts w:asciiTheme="majorHAnsi" w:hAnsiTheme="majorHAnsi" w:cs="Arial"/>
                          <w:b/>
                          <w:bCs/>
                          <w:color w:val="0D0D0D" w:themeColor="text1" w:themeTint="F2"/>
                          <w:sz w:val="36"/>
                          <w:szCs w:val="22"/>
                          <w:lang w:val="pt-BR"/>
                        </w:rPr>
                        <w:t xml:space="preserve"> </w:t>
                      </w:r>
                      <w:r w:rsidR="00477592" w:rsidRPr="00621864">
                        <w:rPr>
                          <w:rFonts w:asciiTheme="majorHAnsi" w:hAnsiTheme="majorHAnsi" w:cs="Arial"/>
                          <w:b/>
                          <w:bCs/>
                          <w:color w:val="0D0D0D" w:themeColor="text1" w:themeTint="F2"/>
                          <w:sz w:val="36"/>
                          <w:szCs w:val="40"/>
                          <w:lang w:val="pt-BR"/>
                        </w:rPr>
                        <w:t>N</w:t>
                      </w:r>
                      <w:r w:rsidR="00C478B1" w:rsidRPr="00621864">
                        <w:rPr>
                          <w:rFonts w:asciiTheme="majorHAnsi" w:hAnsiTheme="majorHAnsi" w:cs="Arial"/>
                          <w:b/>
                          <w:bCs/>
                          <w:color w:val="0D0D0D" w:themeColor="text1" w:themeTint="F2"/>
                          <w:sz w:val="36"/>
                          <w:szCs w:val="40"/>
                          <w:lang w:val="pt-BR"/>
                        </w:rPr>
                        <w:t>º</w:t>
                      </w:r>
                      <w:r w:rsidR="007B05C4" w:rsidRPr="00621864">
                        <w:rPr>
                          <w:rFonts w:asciiTheme="majorHAnsi" w:hAnsiTheme="majorHAnsi" w:cs="Arial"/>
                          <w:b/>
                          <w:bCs/>
                          <w:color w:val="0D0D0D" w:themeColor="text1" w:themeTint="F2"/>
                          <w:sz w:val="36"/>
                          <w:szCs w:val="22"/>
                          <w:lang w:val="pt-BR"/>
                        </w:rPr>
                        <w:t xml:space="preserve"> </w:t>
                      </w:r>
                      <w:r w:rsidR="002A3865">
                        <w:rPr>
                          <w:rFonts w:asciiTheme="majorHAnsi" w:hAnsiTheme="majorHAnsi" w:cs="Arial"/>
                          <w:b/>
                          <w:bCs/>
                          <w:color w:val="0D0D0D" w:themeColor="text1" w:themeTint="F2"/>
                          <w:sz w:val="36"/>
                          <w:szCs w:val="22"/>
                          <w:lang w:val="pt-BR"/>
                        </w:rPr>
                        <w:t>238</w:t>
                      </w:r>
                      <w:r w:rsidR="007B05C4" w:rsidRPr="00621864">
                        <w:rPr>
                          <w:rFonts w:asciiTheme="majorHAnsi" w:hAnsiTheme="majorHAnsi" w:cs="Arial"/>
                          <w:b/>
                          <w:bCs/>
                          <w:color w:val="0D0D0D" w:themeColor="text1" w:themeTint="F2"/>
                          <w:sz w:val="36"/>
                          <w:szCs w:val="22"/>
                          <w:lang w:val="pt-BR"/>
                        </w:rPr>
                        <w:t>/</w:t>
                      </w:r>
                      <w:r w:rsidR="00AF1AF9" w:rsidRPr="00621864">
                        <w:rPr>
                          <w:rFonts w:asciiTheme="majorHAnsi" w:hAnsiTheme="majorHAnsi" w:cs="Arial"/>
                          <w:b/>
                          <w:bCs/>
                          <w:color w:val="0D0D0D" w:themeColor="text1" w:themeTint="F2"/>
                          <w:sz w:val="36"/>
                          <w:szCs w:val="22"/>
                          <w:lang w:val="pt-BR"/>
                        </w:rPr>
                        <w:t>2</w:t>
                      </w:r>
                      <w:r w:rsidR="00EA1625" w:rsidRPr="00621864">
                        <w:rPr>
                          <w:rFonts w:asciiTheme="majorHAnsi" w:hAnsiTheme="majorHAnsi" w:cs="Arial"/>
                          <w:b/>
                          <w:bCs/>
                          <w:color w:val="0D0D0D" w:themeColor="text1" w:themeTint="F2"/>
                          <w:sz w:val="36"/>
                          <w:szCs w:val="22"/>
                          <w:lang w:val="pt-BR"/>
                        </w:rPr>
                        <w:t>4</w:t>
                      </w:r>
                    </w:p>
                    <w:p w14:paraId="45F30ECA" w14:textId="0A3FF182" w:rsidR="007B05C4" w:rsidRPr="00621864" w:rsidRDefault="005B52B0" w:rsidP="00997BC5">
                      <w:pPr>
                        <w:spacing w:line="276" w:lineRule="auto"/>
                        <w:rPr>
                          <w:rFonts w:asciiTheme="majorHAnsi" w:hAnsiTheme="majorHAnsi" w:cs="Arial"/>
                          <w:b/>
                          <w:color w:val="0D0D0D" w:themeColor="text1" w:themeTint="F2"/>
                          <w:sz w:val="36"/>
                          <w:szCs w:val="22"/>
                          <w:lang w:val="pt-BR"/>
                        </w:rPr>
                      </w:pPr>
                      <w:r w:rsidRPr="00621864">
                        <w:rPr>
                          <w:rFonts w:asciiTheme="majorHAnsi" w:hAnsiTheme="majorHAnsi" w:cs="Arial"/>
                          <w:b/>
                          <w:color w:val="0D0D0D" w:themeColor="text1" w:themeTint="F2"/>
                          <w:sz w:val="36"/>
                          <w:szCs w:val="22"/>
                          <w:lang w:val="pt-BR"/>
                        </w:rPr>
                        <w:t>PETI</w:t>
                      </w:r>
                      <w:r w:rsidR="000E29F6" w:rsidRPr="00621864">
                        <w:rPr>
                          <w:rFonts w:asciiTheme="majorHAnsi" w:hAnsiTheme="majorHAnsi" w:cs="Arial"/>
                          <w:b/>
                          <w:color w:val="0D0D0D" w:themeColor="text1" w:themeTint="F2"/>
                          <w:sz w:val="36"/>
                          <w:szCs w:val="22"/>
                          <w:lang w:val="pt-BR"/>
                        </w:rPr>
                        <w:t>ÇÃO</w:t>
                      </w:r>
                      <w:r w:rsidRPr="00621864">
                        <w:rPr>
                          <w:rFonts w:asciiTheme="majorHAnsi" w:hAnsiTheme="majorHAnsi" w:cs="Arial"/>
                          <w:b/>
                          <w:color w:val="0D0D0D" w:themeColor="text1" w:themeTint="F2"/>
                          <w:sz w:val="36"/>
                          <w:szCs w:val="22"/>
                          <w:lang w:val="pt-BR"/>
                        </w:rPr>
                        <w:t xml:space="preserve"> </w:t>
                      </w:r>
                      <w:r w:rsidR="007F674E">
                        <w:rPr>
                          <w:rFonts w:asciiTheme="majorHAnsi" w:hAnsiTheme="majorHAnsi" w:cs="Arial"/>
                          <w:b/>
                          <w:color w:val="0D0D0D" w:themeColor="text1" w:themeTint="F2"/>
                          <w:sz w:val="36"/>
                          <w:szCs w:val="22"/>
                          <w:lang w:val="pt-BR"/>
                        </w:rPr>
                        <w:t>804-19</w:t>
                      </w:r>
                    </w:p>
                    <w:p w14:paraId="188B4303" w14:textId="7CFC8B65" w:rsidR="00CD046C" w:rsidRPr="00621864" w:rsidRDefault="000E29F6" w:rsidP="00997BC5">
                      <w:pPr>
                        <w:spacing w:line="276" w:lineRule="auto"/>
                        <w:rPr>
                          <w:rFonts w:asciiTheme="majorHAnsi" w:hAnsiTheme="majorHAnsi" w:cs="Arial"/>
                          <w:color w:val="0D0D0D" w:themeColor="text1" w:themeTint="F2"/>
                          <w:szCs w:val="22"/>
                          <w:lang w:val="pt-BR"/>
                        </w:rPr>
                      </w:pPr>
                      <w:r w:rsidRPr="00621864">
                        <w:rPr>
                          <w:rFonts w:asciiTheme="majorHAnsi" w:hAnsiTheme="majorHAnsi" w:cs="Arial"/>
                          <w:color w:val="0D0D0D" w:themeColor="text1" w:themeTint="F2"/>
                          <w:szCs w:val="22"/>
                          <w:lang w:val="pt-BR"/>
                        </w:rPr>
                        <w:t>RELATÓRIO</w:t>
                      </w:r>
                      <w:r w:rsidR="005B52B0" w:rsidRPr="00621864">
                        <w:rPr>
                          <w:rFonts w:asciiTheme="majorHAnsi" w:hAnsiTheme="majorHAnsi" w:cs="Arial"/>
                          <w:color w:val="0D0D0D" w:themeColor="text1" w:themeTint="F2"/>
                          <w:szCs w:val="22"/>
                          <w:lang w:val="pt-BR"/>
                        </w:rPr>
                        <w:t xml:space="preserve"> DE </w:t>
                      </w:r>
                      <w:r w:rsidR="00C25951">
                        <w:rPr>
                          <w:rFonts w:asciiTheme="majorHAnsi" w:hAnsiTheme="majorHAnsi" w:cs="Arial"/>
                          <w:color w:val="0D0D0D" w:themeColor="text1" w:themeTint="F2"/>
                          <w:szCs w:val="22"/>
                          <w:lang w:val="pt-BR"/>
                        </w:rPr>
                        <w:t>IN</w:t>
                      </w:r>
                      <w:r w:rsidR="005B52B0" w:rsidRPr="00621864">
                        <w:rPr>
                          <w:rFonts w:asciiTheme="majorHAnsi" w:hAnsiTheme="majorHAnsi" w:cs="Arial"/>
                          <w:color w:val="0D0D0D" w:themeColor="text1" w:themeTint="F2"/>
                          <w:szCs w:val="22"/>
                          <w:lang w:val="pt-BR"/>
                        </w:rPr>
                        <w:t>ADMI</w:t>
                      </w:r>
                      <w:r w:rsidR="00C478B1" w:rsidRPr="00621864">
                        <w:rPr>
                          <w:rFonts w:asciiTheme="majorHAnsi" w:hAnsiTheme="majorHAnsi" w:cs="Arial"/>
                          <w:color w:val="0D0D0D" w:themeColor="text1" w:themeTint="F2"/>
                          <w:szCs w:val="22"/>
                          <w:lang w:val="pt-BR"/>
                        </w:rPr>
                        <w:t>S</w:t>
                      </w:r>
                      <w:r w:rsidR="005B52B0" w:rsidRPr="00621864">
                        <w:rPr>
                          <w:rFonts w:asciiTheme="majorHAnsi" w:hAnsiTheme="majorHAnsi" w:cs="Arial"/>
                          <w:color w:val="0D0D0D" w:themeColor="text1" w:themeTint="F2"/>
                          <w:szCs w:val="22"/>
                          <w:lang w:val="pt-BR"/>
                        </w:rPr>
                        <w:t>SIBILIDAD</w:t>
                      </w:r>
                      <w:r w:rsidR="00C478B1" w:rsidRPr="00621864">
                        <w:rPr>
                          <w:rFonts w:asciiTheme="majorHAnsi" w:hAnsiTheme="majorHAnsi" w:cs="Arial"/>
                          <w:color w:val="0D0D0D" w:themeColor="text1" w:themeTint="F2"/>
                          <w:szCs w:val="22"/>
                          <w:lang w:val="pt-BR"/>
                        </w:rPr>
                        <w:t>E</w:t>
                      </w:r>
                      <w:r w:rsidR="00F519CF" w:rsidRPr="00621864">
                        <w:rPr>
                          <w:rFonts w:asciiTheme="majorHAnsi" w:hAnsiTheme="majorHAnsi" w:cs="Arial"/>
                          <w:color w:val="0D0D0D" w:themeColor="text1" w:themeTint="F2"/>
                          <w:szCs w:val="22"/>
                          <w:lang w:val="pt-BR"/>
                        </w:rPr>
                        <w:t xml:space="preserve"> </w:t>
                      </w:r>
                    </w:p>
                    <w:p w14:paraId="31968596" w14:textId="77777777" w:rsidR="008F1912" w:rsidRPr="00621864" w:rsidRDefault="008F1912" w:rsidP="00997BC5">
                      <w:pPr>
                        <w:spacing w:line="276" w:lineRule="auto"/>
                        <w:rPr>
                          <w:rFonts w:asciiTheme="majorHAnsi" w:hAnsiTheme="majorHAnsi" w:cs="Arial"/>
                          <w:color w:val="0D0D0D" w:themeColor="text1" w:themeTint="F2"/>
                          <w:szCs w:val="22"/>
                          <w:lang w:val="pt-BR"/>
                        </w:rPr>
                      </w:pPr>
                      <w:bookmarkStart w:id="1" w:name="_ftnref1"/>
                    </w:p>
                    <w:bookmarkEnd w:id="1"/>
                    <w:p w14:paraId="0B9F7D22" w14:textId="4EE1FE92" w:rsidR="005B52B0" w:rsidRPr="00621864" w:rsidRDefault="007F674E" w:rsidP="006B3E22">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BENEDITA TEREZA DA SILVA E OUTROS</w:t>
                      </w:r>
                    </w:p>
                    <w:p w14:paraId="1724503F" w14:textId="453E79D6" w:rsidR="006B3E22" w:rsidRPr="007F674E" w:rsidRDefault="006B3E22" w:rsidP="006B3E22">
                      <w:pPr>
                        <w:spacing w:line="276" w:lineRule="auto"/>
                        <w:rPr>
                          <w:color w:val="0D0D0D" w:themeColor="text1" w:themeTint="F2"/>
                          <w:lang w:val="pt-BR"/>
                        </w:rPr>
                      </w:pPr>
                      <w:r w:rsidRPr="007F674E">
                        <w:rPr>
                          <w:rFonts w:asciiTheme="majorHAnsi" w:hAnsiTheme="majorHAnsi" w:cs="Arial"/>
                          <w:color w:val="0D0D0D" w:themeColor="text1" w:themeTint="F2"/>
                          <w:szCs w:val="22"/>
                          <w:lang w:val="pt-BR"/>
                        </w:rPr>
                        <w:t>BRASIL</w:t>
                      </w:r>
                    </w:p>
                  </w:txbxContent>
                </v:textbox>
              </v:shape>
            </w:pict>
          </mc:Fallback>
        </mc:AlternateContent>
      </w:r>
      <w:r w:rsidR="004E2649" w:rsidRPr="00434853">
        <w:rPr>
          <w:rFonts w:asciiTheme="majorHAnsi" w:hAnsiTheme="majorHAnsi"/>
          <w:noProof/>
          <w:sz w:val="22"/>
          <w:szCs w:val="22"/>
          <w:lang w:val="pt-BR"/>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522E510" w:rsidR="00627C9F" w:rsidRPr="00484AEE" w:rsidRDefault="00834D49" w:rsidP="007A5817">
                            <w:pPr>
                              <w:spacing w:line="276" w:lineRule="auto"/>
                              <w:jc w:val="right"/>
                              <w:rPr>
                                <w:rFonts w:asciiTheme="minorHAnsi" w:hAnsiTheme="minorHAnsi"/>
                                <w:sz w:val="22"/>
                                <w:lang w:val="pt-BR"/>
                              </w:rPr>
                            </w:pPr>
                            <w:r w:rsidRPr="00484AEE">
                              <w:rPr>
                                <w:rFonts w:asciiTheme="minorHAnsi" w:hAnsiTheme="minorHAnsi"/>
                                <w:sz w:val="22"/>
                                <w:lang w:val="pt-BR"/>
                              </w:rPr>
                              <w:t>OEA/Ser.L/V/II</w:t>
                            </w:r>
                          </w:p>
                          <w:p w14:paraId="71D2D5D2" w14:textId="1D72D3DD" w:rsidR="00627C9F" w:rsidRPr="00484AEE" w:rsidRDefault="00627C9F" w:rsidP="007A5817">
                            <w:pPr>
                              <w:spacing w:line="276" w:lineRule="auto"/>
                              <w:jc w:val="right"/>
                              <w:rPr>
                                <w:rFonts w:asciiTheme="minorHAnsi" w:hAnsiTheme="minorHAnsi"/>
                                <w:sz w:val="22"/>
                                <w:lang w:val="pt-BR"/>
                              </w:rPr>
                            </w:pPr>
                            <w:r w:rsidRPr="00484AEE">
                              <w:rPr>
                                <w:rFonts w:asciiTheme="minorHAnsi" w:hAnsiTheme="minorHAnsi"/>
                                <w:sz w:val="22"/>
                                <w:lang w:val="pt-BR"/>
                              </w:rPr>
                              <w:t xml:space="preserve">Doc. </w:t>
                            </w:r>
                            <w:r w:rsidR="002A3865">
                              <w:rPr>
                                <w:rFonts w:asciiTheme="minorHAnsi" w:hAnsiTheme="minorHAnsi"/>
                                <w:sz w:val="22"/>
                                <w:lang w:val="pt-BR"/>
                              </w:rPr>
                              <w:t>250</w:t>
                            </w:r>
                          </w:p>
                          <w:p w14:paraId="4061DBBD" w14:textId="003BA933" w:rsidR="00627C9F" w:rsidRPr="0063231E" w:rsidRDefault="0063231E" w:rsidP="007A5817">
                            <w:pPr>
                              <w:spacing w:line="276" w:lineRule="auto"/>
                              <w:jc w:val="right"/>
                              <w:rPr>
                                <w:rFonts w:asciiTheme="minorHAnsi" w:hAnsiTheme="minorHAnsi"/>
                                <w:sz w:val="22"/>
                                <w:lang w:val="pt-BR"/>
                              </w:rPr>
                            </w:pPr>
                            <w:r>
                              <w:rPr>
                                <w:rFonts w:asciiTheme="minorHAnsi" w:hAnsiTheme="minorHAnsi"/>
                                <w:sz w:val="22"/>
                                <w:lang w:val="pt-BR"/>
                              </w:rPr>
                              <w:t>4 dezembro</w:t>
                            </w:r>
                            <w:r w:rsidR="007B05C4" w:rsidRPr="0063231E">
                              <w:rPr>
                                <w:rFonts w:asciiTheme="minorHAnsi" w:hAnsiTheme="minorHAnsi"/>
                                <w:sz w:val="22"/>
                                <w:lang w:val="pt-BR"/>
                              </w:rPr>
                              <w:t xml:space="preserve"> </w:t>
                            </w:r>
                            <w:r w:rsidR="00627C9F" w:rsidRPr="0063231E">
                              <w:rPr>
                                <w:rFonts w:asciiTheme="minorHAnsi" w:hAnsiTheme="minorHAnsi"/>
                                <w:sz w:val="22"/>
                                <w:lang w:val="pt-BR"/>
                              </w:rPr>
                              <w:t>20</w:t>
                            </w:r>
                            <w:r w:rsidR="00C23BA4" w:rsidRPr="0063231E">
                              <w:rPr>
                                <w:rFonts w:asciiTheme="minorHAnsi" w:hAnsiTheme="minorHAnsi"/>
                                <w:sz w:val="22"/>
                                <w:lang w:val="pt-BR"/>
                              </w:rPr>
                              <w:t>2</w:t>
                            </w:r>
                            <w:r w:rsidR="00EA1625" w:rsidRPr="0063231E">
                              <w:rPr>
                                <w:rFonts w:asciiTheme="minorHAnsi" w:hAnsiTheme="minorHAnsi"/>
                                <w:sz w:val="22"/>
                                <w:lang w:val="pt-BR"/>
                              </w:rPr>
                              <w:t>4</w:t>
                            </w:r>
                          </w:p>
                          <w:p w14:paraId="0537C4A5" w14:textId="449C9924" w:rsidR="00627C9F" w:rsidRPr="00C25ADB" w:rsidRDefault="00E0340B" w:rsidP="007A5817">
                            <w:pPr>
                              <w:spacing w:line="276" w:lineRule="auto"/>
                              <w:jc w:val="right"/>
                              <w:rPr>
                                <w:rFonts w:asciiTheme="minorHAnsi" w:hAnsiTheme="minorHAnsi"/>
                                <w:color w:val="FFFFFF" w:themeColor="background1"/>
                                <w:sz w:val="22"/>
                                <w:lang w:val="es-PA"/>
                              </w:rPr>
                            </w:pPr>
                            <w:r w:rsidRPr="00484AEE">
                              <w:rPr>
                                <w:rFonts w:asciiTheme="minorHAnsi" w:hAnsiTheme="minorHAnsi"/>
                                <w:sz w:val="22"/>
                                <w:lang w:val="es-PA"/>
                              </w:rPr>
                              <w:t>Original:</w:t>
                            </w:r>
                            <w:r w:rsidR="00DF6B57" w:rsidRPr="00484AEE">
                              <w:rPr>
                                <w:rFonts w:asciiTheme="minorHAnsi" w:hAnsiTheme="minorHAnsi"/>
                                <w:sz w:val="22"/>
                                <w:lang w:val="es-PA"/>
                              </w:rPr>
                              <w:t xml:space="preserve"> portugu</w:t>
                            </w:r>
                            <w:r w:rsidR="00C478B1" w:rsidRPr="00484AEE">
                              <w:rPr>
                                <w:rFonts w:asciiTheme="minorHAnsi" w:hAnsiTheme="minorHAnsi"/>
                                <w:sz w:val="22"/>
                                <w:lang w:val="es-PA"/>
                              </w:rPr>
                              <w:t>ê</w:t>
                            </w:r>
                            <w:r w:rsidR="00DF6B57" w:rsidRPr="00484AEE">
                              <w:rPr>
                                <w:rFonts w:asciiTheme="minorHAnsi" w:hAnsiTheme="minorHAnsi"/>
                                <w:sz w:val="22"/>
                                <w:lang w:val="es-PA"/>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522E510" w:rsidR="00627C9F" w:rsidRPr="00484AEE" w:rsidRDefault="00834D49" w:rsidP="007A5817">
                      <w:pPr>
                        <w:spacing w:line="276" w:lineRule="auto"/>
                        <w:jc w:val="right"/>
                        <w:rPr>
                          <w:rFonts w:asciiTheme="minorHAnsi" w:hAnsiTheme="minorHAnsi"/>
                          <w:sz w:val="22"/>
                          <w:lang w:val="pt-BR"/>
                        </w:rPr>
                      </w:pPr>
                      <w:r w:rsidRPr="00484AEE">
                        <w:rPr>
                          <w:rFonts w:asciiTheme="minorHAnsi" w:hAnsiTheme="minorHAnsi"/>
                          <w:sz w:val="22"/>
                          <w:lang w:val="pt-BR"/>
                        </w:rPr>
                        <w:t>OEA/Ser.L/V/II</w:t>
                      </w:r>
                    </w:p>
                    <w:p w14:paraId="71D2D5D2" w14:textId="1D72D3DD" w:rsidR="00627C9F" w:rsidRPr="00484AEE" w:rsidRDefault="00627C9F" w:rsidP="007A5817">
                      <w:pPr>
                        <w:spacing w:line="276" w:lineRule="auto"/>
                        <w:jc w:val="right"/>
                        <w:rPr>
                          <w:rFonts w:asciiTheme="minorHAnsi" w:hAnsiTheme="minorHAnsi"/>
                          <w:sz w:val="22"/>
                          <w:lang w:val="pt-BR"/>
                        </w:rPr>
                      </w:pPr>
                      <w:r w:rsidRPr="00484AEE">
                        <w:rPr>
                          <w:rFonts w:asciiTheme="minorHAnsi" w:hAnsiTheme="minorHAnsi"/>
                          <w:sz w:val="22"/>
                          <w:lang w:val="pt-BR"/>
                        </w:rPr>
                        <w:t xml:space="preserve">Doc. </w:t>
                      </w:r>
                      <w:r w:rsidR="002A3865">
                        <w:rPr>
                          <w:rFonts w:asciiTheme="minorHAnsi" w:hAnsiTheme="minorHAnsi"/>
                          <w:sz w:val="22"/>
                          <w:lang w:val="pt-BR"/>
                        </w:rPr>
                        <w:t>250</w:t>
                      </w:r>
                    </w:p>
                    <w:p w14:paraId="4061DBBD" w14:textId="003BA933" w:rsidR="00627C9F" w:rsidRPr="0063231E" w:rsidRDefault="0063231E" w:rsidP="007A5817">
                      <w:pPr>
                        <w:spacing w:line="276" w:lineRule="auto"/>
                        <w:jc w:val="right"/>
                        <w:rPr>
                          <w:rFonts w:asciiTheme="minorHAnsi" w:hAnsiTheme="minorHAnsi"/>
                          <w:sz w:val="22"/>
                          <w:lang w:val="pt-BR"/>
                        </w:rPr>
                      </w:pPr>
                      <w:r>
                        <w:rPr>
                          <w:rFonts w:asciiTheme="minorHAnsi" w:hAnsiTheme="minorHAnsi"/>
                          <w:sz w:val="22"/>
                          <w:lang w:val="pt-BR"/>
                        </w:rPr>
                        <w:t>4 dezembro</w:t>
                      </w:r>
                      <w:r w:rsidR="007B05C4" w:rsidRPr="0063231E">
                        <w:rPr>
                          <w:rFonts w:asciiTheme="minorHAnsi" w:hAnsiTheme="minorHAnsi"/>
                          <w:sz w:val="22"/>
                          <w:lang w:val="pt-BR"/>
                        </w:rPr>
                        <w:t xml:space="preserve"> </w:t>
                      </w:r>
                      <w:r w:rsidR="00627C9F" w:rsidRPr="0063231E">
                        <w:rPr>
                          <w:rFonts w:asciiTheme="minorHAnsi" w:hAnsiTheme="minorHAnsi"/>
                          <w:sz w:val="22"/>
                          <w:lang w:val="pt-BR"/>
                        </w:rPr>
                        <w:t>20</w:t>
                      </w:r>
                      <w:r w:rsidR="00C23BA4" w:rsidRPr="0063231E">
                        <w:rPr>
                          <w:rFonts w:asciiTheme="minorHAnsi" w:hAnsiTheme="minorHAnsi"/>
                          <w:sz w:val="22"/>
                          <w:lang w:val="pt-BR"/>
                        </w:rPr>
                        <w:t>2</w:t>
                      </w:r>
                      <w:r w:rsidR="00EA1625" w:rsidRPr="0063231E">
                        <w:rPr>
                          <w:rFonts w:asciiTheme="minorHAnsi" w:hAnsiTheme="minorHAnsi"/>
                          <w:sz w:val="22"/>
                          <w:lang w:val="pt-BR"/>
                        </w:rPr>
                        <w:t>4</w:t>
                      </w:r>
                    </w:p>
                    <w:p w14:paraId="0537C4A5" w14:textId="449C9924" w:rsidR="00627C9F" w:rsidRPr="00C25ADB" w:rsidRDefault="00E0340B" w:rsidP="007A5817">
                      <w:pPr>
                        <w:spacing w:line="276" w:lineRule="auto"/>
                        <w:jc w:val="right"/>
                        <w:rPr>
                          <w:rFonts w:asciiTheme="minorHAnsi" w:hAnsiTheme="minorHAnsi"/>
                          <w:color w:val="FFFFFF" w:themeColor="background1"/>
                          <w:sz w:val="22"/>
                          <w:lang w:val="es-PA"/>
                        </w:rPr>
                      </w:pPr>
                      <w:r w:rsidRPr="00484AEE">
                        <w:rPr>
                          <w:rFonts w:asciiTheme="minorHAnsi" w:hAnsiTheme="minorHAnsi"/>
                          <w:sz w:val="22"/>
                          <w:lang w:val="es-PA"/>
                        </w:rPr>
                        <w:t>Original:</w:t>
                      </w:r>
                      <w:r w:rsidR="00DF6B57" w:rsidRPr="00484AEE">
                        <w:rPr>
                          <w:rFonts w:asciiTheme="minorHAnsi" w:hAnsiTheme="minorHAnsi"/>
                          <w:sz w:val="22"/>
                          <w:lang w:val="es-PA"/>
                        </w:rPr>
                        <w:t xml:space="preserve"> portugu</w:t>
                      </w:r>
                      <w:r w:rsidR="00C478B1" w:rsidRPr="00484AEE">
                        <w:rPr>
                          <w:rFonts w:asciiTheme="minorHAnsi" w:hAnsiTheme="minorHAnsi"/>
                          <w:sz w:val="22"/>
                          <w:lang w:val="es-PA"/>
                        </w:rPr>
                        <w:t>ê</w:t>
                      </w:r>
                      <w:r w:rsidR="00DF6B57" w:rsidRPr="00484AEE">
                        <w:rPr>
                          <w:rFonts w:asciiTheme="minorHAnsi" w:hAnsiTheme="minorHAnsi"/>
                          <w:sz w:val="22"/>
                          <w:lang w:val="es-PA"/>
                        </w:rPr>
                        <w:t>s</w:t>
                      </w:r>
                    </w:p>
                  </w:txbxContent>
                </v:textbox>
              </v:shape>
            </w:pict>
          </mc:Fallback>
        </mc:AlternateContent>
      </w:r>
    </w:p>
    <w:p w14:paraId="05E23869" w14:textId="77777777" w:rsidR="00040C3A" w:rsidRPr="00434853" w:rsidRDefault="00040C3A" w:rsidP="00E077F4">
      <w:pPr>
        <w:tabs>
          <w:tab w:val="center" w:pos="5400"/>
        </w:tabs>
        <w:suppressAutoHyphens/>
        <w:jc w:val="center"/>
        <w:rPr>
          <w:rFonts w:asciiTheme="majorHAnsi" w:hAnsiTheme="majorHAnsi"/>
          <w:sz w:val="22"/>
          <w:szCs w:val="22"/>
          <w:lang w:val="pt-BR"/>
        </w:rPr>
      </w:pPr>
    </w:p>
    <w:p w14:paraId="529AB783" w14:textId="77777777" w:rsidR="00040C3A" w:rsidRPr="00434853" w:rsidRDefault="00040C3A" w:rsidP="00E077F4">
      <w:pPr>
        <w:tabs>
          <w:tab w:val="center" w:pos="5400"/>
        </w:tabs>
        <w:suppressAutoHyphens/>
        <w:jc w:val="center"/>
        <w:rPr>
          <w:rFonts w:asciiTheme="majorHAnsi" w:hAnsiTheme="majorHAnsi"/>
          <w:sz w:val="22"/>
          <w:szCs w:val="22"/>
          <w:lang w:val="pt-BR"/>
        </w:rPr>
      </w:pPr>
    </w:p>
    <w:p w14:paraId="147F033C" w14:textId="77777777" w:rsidR="00040C3A" w:rsidRPr="00434853" w:rsidRDefault="00040C3A" w:rsidP="00E077F4">
      <w:pPr>
        <w:tabs>
          <w:tab w:val="center" w:pos="5400"/>
        </w:tabs>
        <w:suppressAutoHyphens/>
        <w:jc w:val="center"/>
        <w:rPr>
          <w:rFonts w:asciiTheme="majorHAnsi" w:hAnsiTheme="majorHAnsi" w:cs="Arial"/>
          <w:sz w:val="22"/>
          <w:szCs w:val="22"/>
          <w:lang w:val="pt-BR"/>
        </w:rPr>
      </w:pPr>
    </w:p>
    <w:p w14:paraId="67ABD981" w14:textId="77777777" w:rsidR="00040C3A" w:rsidRPr="00434853" w:rsidRDefault="00040C3A" w:rsidP="00E077F4">
      <w:pPr>
        <w:tabs>
          <w:tab w:val="center" w:pos="5400"/>
        </w:tabs>
        <w:suppressAutoHyphens/>
        <w:jc w:val="center"/>
        <w:rPr>
          <w:rFonts w:asciiTheme="majorHAnsi" w:hAnsiTheme="majorHAnsi"/>
          <w:sz w:val="22"/>
          <w:szCs w:val="22"/>
          <w:lang w:val="pt-BR"/>
        </w:rPr>
      </w:pPr>
    </w:p>
    <w:p w14:paraId="46C4195B" w14:textId="77777777" w:rsidR="00040C3A" w:rsidRPr="00434853" w:rsidRDefault="00040C3A" w:rsidP="00E077F4">
      <w:pPr>
        <w:tabs>
          <w:tab w:val="center" w:pos="5400"/>
        </w:tabs>
        <w:suppressAutoHyphens/>
        <w:jc w:val="center"/>
        <w:rPr>
          <w:rFonts w:asciiTheme="majorHAnsi" w:hAnsiTheme="majorHAnsi"/>
          <w:sz w:val="22"/>
          <w:szCs w:val="22"/>
          <w:lang w:val="pt-BR"/>
        </w:rPr>
      </w:pPr>
    </w:p>
    <w:p w14:paraId="6C0D9CAF" w14:textId="77777777" w:rsidR="00040C3A" w:rsidRPr="00434853" w:rsidRDefault="00040C3A" w:rsidP="00E077F4">
      <w:pPr>
        <w:tabs>
          <w:tab w:val="center" w:pos="5400"/>
        </w:tabs>
        <w:suppressAutoHyphens/>
        <w:jc w:val="center"/>
        <w:rPr>
          <w:rFonts w:asciiTheme="majorHAnsi" w:hAnsiTheme="majorHAnsi"/>
          <w:sz w:val="22"/>
          <w:szCs w:val="22"/>
          <w:lang w:val="pt-BR"/>
        </w:rPr>
      </w:pPr>
    </w:p>
    <w:p w14:paraId="6140E39A" w14:textId="77777777" w:rsidR="00040C3A" w:rsidRPr="00434853" w:rsidRDefault="00040C3A" w:rsidP="00E077F4">
      <w:pPr>
        <w:tabs>
          <w:tab w:val="center" w:pos="5400"/>
        </w:tabs>
        <w:suppressAutoHyphens/>
        <w:jc w:val="center"/>
        <w:rPr>
          <w:rFonts w:asciiTheme="majorHAnsi" w:hAnsiTheme="majorHAnsi"/>
          <w:sz w:val="22"/>
          <w:szCs w:val="22"/>
          <w:lang w:val="pt-BR"/>
        </w:rPr>
      </w:pPr>
    </w:p>
    <w:p w14:paraId="116878DE" w14:textId="77777777" w:rsidR="005128E4" w:rsidRPr="00434853" w:rsidRDefault="005128E4" w:rsidP="00E077F4">
      <w:pPr>
        <w:tabs>
          <w:tab w:val="center" w:pos="5400"/>
        </w:tabs>
        <w:suppressAutoHyphens/>
        <w:jc w:val="center"/>
        <w:rPr>
          <w:rFonts w:asciiTheme="majorHAnsi" w:hAnsiTheme="majorHAnsi"/>
          <w:sz w:val="22"/>
          <w:szCs w:val="22"/>
          <w:lang w:val="pt-BR"/>
        </w:rPr>
      </w:pPr>
    </w:p>
    <w:p w14:paraId="6FF1A208" w14:textId="77777777" w:rsidR="00040C3A" w:rsidRPr="00434853" w:rsidRDefault="00040C3A" w:rsidP="00E077F4">
      <w:pPr>
        <w:tabs>
          <w:tab w:val="center" w:pos="5400"/>
        </w:tabs>
        <w:suppressAutoHyphens/>
        <w:jc w:val="center"/>
        <w:rPr>
          <w:rFonts w:asciiTheme="majorHAnsi" w:hAnsiTheme="majorHAnsi"/>
          <w:sz w:val="22"/>
          <w:szCs w:val="22"/>
          <w:lang w:val="pt-BR"/>
        </w:rPr>
      </w:pPr>
    </w:p>
    <w:p w14:paraId="23E1EE64" w14:textId="77777777" w:rsidR="005128E4" w:rsidRPr="00434853" w:rsidRDefault="005128E4" w:rsidP="00E077F4">
      <w:pPr>
        <w:tabs>
          <w:tab w:val="center" w:pos="5400"/>
        </w:tabs>
        <w:suppressAutoHyphens/>
        <w:jc w:val="center"/>
        <w:rPr>
          <w:rFonts w:asciiTheme="majorHAnsi" w:hAnsiTheme="majorHAnsi"/>
          <w:sz w:val="22"/>
          <w:szCs w:val="22"/>
          <w:lang w:val="pt-BR"/>
        </w:rPr>
      </w:pPr>
    </w:p>
    <w:p w14:paraId="2D8331F2" w14:textId="77777777" w:rsidR="005128E4" w:rsidRPr="00434853" w:rsidRDefault="005128E4" w:rsidP="00E077F4">
      <w:pPr>
        <w:tabs>
          <w:tab w:val="center" w:pos="5400"/>
        </w:tabs>
        <w:suppressAutoHyphens/>
        <w:jc w:val="center"/>
        <w:rPr>
          <w:rFonts w:asciiTheme="majorHAnsi" w:hAnsiTheme="majorHAnsi"/>
          <w:sz w:val="22"/>
          <w:szCs w:val="22"/>
          <w:lang w:val="pt-BR"/>
        </w:rPr>
      </w:pPr>
    </w:p>
    <w:p w14:paraId="1D1FCC8F" w14:textId="77777777" w:rsidR="005128E4" w:rsidRPr="00434853" w:rsidRDefault="005128E4" w:rsidP="00E077F4">
      <w:pPr>
        <w:tabs>
          <w:tab w:val="center" w:pos="5400"/>
        </w:tabs>
        <w:suppressAutoHyphens/>
        <w:jc w:val="center"/>
        <w:rPr>
          <w:rFonts w:asciiTheme="majorHAnsi" w:hAnsiTheme="majorHAnsi"/>
          <w:sz w:val="22"/>
          <w:szCs w:val="22"/>
          <w:lang w:val="pt-BR"/>
        </w:rPr>
      </w:pPr>
    </w:p>
    <w:p w14:paraId="67F753E7" w14:textId="77777777" w:rsidR="00040C3A" w:rsidRPr="00434853" w:rsidRDefault="00040C3A" w:rsidP="00E077F4">
      <w:pPr>
        <w:tabs>
          <w:tab w:val="center" w:pos="5400"/>
        </w:tabs>
        <w:suppressAutoHyphens/>
        <w:jc w:val="center"/>
        <w:rPr>
          <w:rFonts w:asciiTheme="majorHAnsi" w:hAnsiTheme="majorHAnsi"/>
          <w:sz w:val="22"/>
          <w:szCs w:val="22"/>
          <w:lang w:val="pt-BR"/>
        </w:rPr>
      </w:pPr>
    </w:p>
    <w:p w14:paraId="165AA979" w14:textId="77777777" w:rsidR="00040C3A" w:rsidRPr="00434853" w:rsidRDefault="00040C3A" w:rsidP="00E077F4">
      <w:pPr>
        <w:tabs>
          <w:tab w:val="center" w:pos="5400"/>
        </w:tabs>
        <w:suppressAutoHyphens/>
        <w:jc w:val="center"/>
        <w:rPr>
          <w:rFonts w:asciiTheme="majorHAnsi" w:hAnsiTheme="majorHAnsi"/>
          <w:sz w:val="22"/>
          <w:szCs w:val="22"/>
          <w:lang w:val="pt-BR"/>
        </w:rPr>
      </w:pPr>
    </w:p>
    <w:p w14:paraId="2F2457A8"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20439390"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5B80B262"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734846D8"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36D2C63A"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4F0B7F5A"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07218933"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2C99136A"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078A9198"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6A001DA7"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217E7AAB"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0C34B449"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5CF516E8"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417C9993"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641C6754" w14:textId="77777777" w:rsidR="00A50FCF" w:rsidRPr="00434853" w:rsidRDefault="0090270B" w:rsidP="00E077F4">
      <w:pPr>
        <w:tabs>
          <w:tab w:val="center" w:pos="5400"/>
        </w:tabs>
        <w:suppressAutoHyphens/>
        <w:jc w:val="center"/>
        <w:rPr>
          <w:rFonts w:asciiTheme="majorHAnsi" w:hAnsiTheme="majorHAnsi"/>
          <w:sz w:val="18"/>
          <w:szCs w:val="22"/>
          <w:lang w:val="pt-BR"/>
        </w:rPr>
      </w:pPr>
      <w:r w:rsidRPr="00434853">
        <w:rPr>
          <w:rFonts w:asciiTheme="majorHAnsi" w:hAnsiTheme="majorHAnsi"/>
          <w:noProof/>
          <w:sz w:val="22"/>
          <w:szCs w:val="22"/>
          <w:lang w:val="pt-BR"/>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212DC84F" w:rsidR="00DD3D86" w:rsidRPr="00C478B1" w:rsidRDefault="00DD3D86" w:rsidP="00DD3D86">
                            <w:pPr>
                              <w:tabs>
                                <w:tab w:val="center" w:pos="5400"/>
                              </w:tabs>
                              <w:suppressAutoHyphens/>
                              <w:spacing w:before="60"/>
                              <w:rPr>
                                <w:rFonts w:asciiTheme="majorHAnsi" w:hAnsiTheme="majorHAnsi"/>
                                <w:color w:val="0D0D0D" w:themeColor="text1" w:themeTint="F2"/>
                                <w:sz w:val="18"/>
                                <w:szCs w:val="22"/>
                                <w:lang w:val="pt-BR"/>
                              </w:rPr>
                            </w:pPr>
                            <w:r w:rsidRPr="00C478B1">
                              <w:rPr>
                                <w:rFonts w:asciiTheme="majorHAnsi" w:hAnsiTheme="majorHAnsi"/>
                                <w:color w:val="0D0D0D" w:themeColor="text1" w:themeTint="F2"/>
                                <w:sz w:val="18"/>
                                <w:szCs w:val="22"/>
                                <w:lang w:val="pt-BR"/>
                              </w:rPr>
                              <w:t>Apro</w:t>
                            </w:r>
                            <w:r w:rsidR="00C478B1" w:rsidRPr="00C478B1">
                              <w:rPr>
                                <w:rFonts w:asciiTheme="majorHAnsi" w:hAnsiTheme="majorHAnsi"/>
                                <w:color w:val="0D0D0D" w:themeColor="text1" w:themeTint="F2"/>
                                <w:sz w:val="18"/>
                                <w:szCs w:val="22"/>
                                <w:lang w:val="pt-BR"/>
                              </w:rPr>
                              <w:t>v</w:t>
                            </w:r>
                            <w:r w:rsidRPr="00C478B1">
                              <w:rPr>
                                <w:rFonts w:asciiTheme="majorHAnsi" w:hAnsiTheme="majorHAnsi"/>
                                <w:color w:val="0D0D0D" w:themeColor="text1" w:themeTint="F2"/>
                                <w:sz w:val="18"/>
                                <w:szCs w:val="22"/>
                                <w:lang w:val="pt-BR"/>
                              </w:rPr>
                              <w:t>ado eletr</w:t>
                            </w:r>
                            <w:r w:rsidR="00C478B1" w:rsidRPr="00C478B1">
                              <w:rPr>
                                <w:rFonts w:asciiTheme="majorHAnsi" w:hAnsiTheme="majorHAnsi"/>
                                <w:color w:val="0D0D0D" w:themeColor="text1" w:themeTint="F2"/>
                                <w:sz w:val="18"/>
                                <w:szCs w:val="22"/>
                                <w:lang w:val="pt-BR"/>
                              </w:rPr>
                              <w:t>o</w:t>
                            </w:r>
                            <w:r w:rsidRPr="00C478B1">
                              <w:rPr>
                                <w:rFonts w:asciiTheme="majorHAnsi" w:hAnsiTheme="majorHAnsi"/>
                                <w:color w:val="0D0D0D" w:themeColor="text1" w:themeTint="F2"/>
                                <w:sz w:val="18"/>
                                <w:szCs w:val="22"/>
                                <w:lang w:val="pt-BR"/>
                              </w:rPr>
                              <w:t>nicamente p</w:t>
                            </w:r>
                            <w:r w:rsidR="00C478B1" w:rsidRPr="00C478B1">
                              <w:rPr>
                                <w:rFonts w:asciiTheme="majorHAnsi" w:hAnsiTheme="majorHAnsi"/>
                                <w:color w:val="0D0D0D" w:themeColor="text1" w:themeTint="F2"/>
                                <w:sz w:val="18"/>
                                <w:szCs w:val="22"/>
                                <w:lang w:val="pt-BR"/>
                              </w:rPr>
                              <w:t>e</w:t>
                            </w:r>
                            <w:r w:rsidRPr="00C478B1">
                              <w:rPr>
                                <w:rFonts w:asciiTheme="majorHAnsi" w:hAnsiTheme="majorHAnsi"/>
                                <w:color w:val="0D0D0D" w:themeColor="text1" w:themeTint="F2"/>
                                <w:sz w:val="18"/>
                                <w:szCs w:val="22"/>
                                <w:lang w:val="pt-BR"/>
                              </w:rPr>
                              <w:t>la Comis</w:t>
                            </w:r>
                            <w:r w:rsidR="00C478B1" w:rsidRPr="00C478B1">
                              <w:rPr>
                                <w:rFonts w:asciiTheme="majorHAnsi" w:hAnsiTheme="majorHAnsi"/>
                                <w:color w:val="0D0D0D" w:themeColor="text1" w:themeTint="F2"/>
                                <w:sz w:val="18"/>
                                <w:szCs w:val="22"/>
                                <w:lang w:val="pt-BR"/>
                              </w:rPr>
                              <w:t xml:space="preserve">são em </w:t>
                            </w:r>
                            <w:r w:rsidR="00C21F9B">
                              <w:rPr>
                                <w:rFonts w:asciiTheme="majorHAnsi" w:hAnsiTheme="majorHAnsi"/>
                                <w:color w:val="0D0D0D" w:themeColor="text1" w:themeTint="F2"/>
                                <w:sz w:val="18"/>
                                <w:szCs w:val="22"/>
                                <w:lang w:val="pt-BR"/>
                              </w:rPr>
                              <w:t>4</w:t>
                            </w:r>
                            <w:r w:rsidRPr="00C478B1">
                              <w:rPr>
                                <w:rFonts w:asciiTheme="majorHAnsi" w:hAnsiTheme="majorHAnsi"/>
                                <w:color w:val="0D0D0D" w:themeColor="text1" w:themeTint="F2"/>
                                <w:sz w:val="18"/>
                                <w:szCs w:val="22"/>
                                <w:lang w:val="pt-BR"/>
                              </w:rPr>
                              <w:t xml:space="preserve"> de </w:t>
                            </w:r>
                            <w:r w:rsidR="00C21F9B">
                              <w:rPr>
                                <w:rFonts w:asciiTheme="majorHAnsi" w:hAnsiTheme="majorHAnsi"/>
                                <w:color w:val="0D0D0D" w:themeColor="text1" w:themeTint="F2"/>
                                <w:sz w:val="18"/>
                                <w:szCs w:val="22"/>
                                <w:lang w:val="pt-BR"/>
                              </w:rPr>
                              <w:t>dezembro</w:t>
                            </w:r>
                            <w:r w:rsidR="00F81BB8" w:rsidRPr="00C478B1">
                              <w:rPr>
                                <w:rFonts w:asciiTheme="majorHAnsi" w:hAnsiTheme="majorHAnsi"/>
                                <w:color w:val="0D0D0D" w:themeColor="text1" w:themeTint="F2"/>
                                <w:sz w:val="18"/>
                                <w:szCs w:val="22"/>
                                <w:lang w:val="pt-BR"/>
                              </w:rPr>
                              <w:t xml:space="preserve"> </w:t>
                            </w:r>
                            <w:r w:rsidRPr="00C478B1">
                              <w:rPr>
                                <w:rFonts w:asciiTheme="majorHAnsi" w:hAnsiTheme="majorHAnsi"/>
                                <w:color w:val="0D0D0D" w:themeColor="text1" w:themeTint="F2"/>
                                <w:sz w:val="18"/>
                                <w:szCs w:val="22"/>
                                <w:lang w:val="pt-BR"/>
                              </w:rPr>
                              <w:t>de 20</w:t>
                            </w:r>
                            <w:r w:rsidR="00C23BA4" w:rsidRPr="00C478B1">
                              <w:rPr>
                                <w:rFonts w:asciiTheme="majorHAnsi" w:hAnsiTheme="majorHAnsi"/>
                                <w:color w:val="0D0D0D" w:themeColor="text1" w:themeTint="F2"/>
                                <w:sz w:val="18"/>
                                <w:szCs w:val="22"/>
                                <w:lang w:val="pt-BR"/>
                              </w:rPr>
                              <w:t>2</w:t>
                            </w:r>
                            <w:r w:rsidR="00EA1625" w:rsidRPr="00C478B1">
                              <w:rPr>
                                <w:rFonts w:asciiTheme="majorHAnsi" w:hAnsiTheme="majorHAnsi"/>
                                <w:color w:val="0D0D0D" w:themeColor="text1" w:themeTint="F2"/>
                                <w:sz w:val="18"/>
                                <w:szCs w:val="22"/>
                                <w:lang w:val="pt-BR"/>
                              </w:rPr>
                              <w:t>4</w:t>
                            </w:r>
                            <w:r w:rsidR="00C21F9B">
                              <w:rPr>
                                <w:rFonts w:asciiTheme="majorHAnsi" w:hAnsiTheme="majorHAnsi"/>
                                <w:color w:val="0D0D0D" w:themeColor="text1" w:themeTint="F2"/>
                                <w:sz w:val="18"/>
                                <w:szCs w:val="22"/>
                                <w:lang w:val="pt-BR"/>
                              </w:rPr>
                              <w:t>.</w:t>
                            </w:r>
                          </w:p>
                          <w:p w14:paraId="27EB8538" w14:textId="77777777" w:rsidR="00DD3D86" w:rsidRPr="00C478B1"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11626D18" w14:textId="77777777" w:rsidR="005B52B0" w:rsidRPr="00C478B1"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212DC84F" w:rsidR="00DD3D86" w:rsidRPr="00C478B1" w:rsidRDefault="00DD3D86" w:rsidP="00DD3D86">
                      <w:pPr>
                        <w:tabs>
                          <w:tab w:val="center" w:pos="5400"/>
                        </w:tabs>
                        <w:suppressAutoHyphens/>
                        <w:spacing w:before="60"/>
                        <w:rPr>
                          <w:rFonts w:asciiTheme="majorHAnsi" w:hAnsiTheme="majorHAnsi"/>
                          <w:color w:val="0D0D0D" w:themeColor="text1" w:themeTint="F2"/>
                          <w:sz w:val="18"/>
                          <w:szCs w:val="22"/>
                          <w:lang w:val="pt-BR"/>
                        </w:rPr>
                      </w:pPr>
                      <w:r w:rsidRPr="00C478B1">
                        <w:rPr>
                          <w:rFonts w:asciiTheme="majorHAnsi" w:hAnsiTheme="majorHAnsi"/>
                          <w:color w:val="0D0D0D" w:themeColor="text1" w:themeTint="F2"/>
                          <w:sz w:val="18"/>
                          <w:szCs w:val="22"/>
                          <w:lang w:val="pt-BR"/>
                        </w:rPr>
                        <w:t>Apro</w:t>
                      </w:r>
                      <w:r w:rsidR="00C478B1" w:rsidRPr="00C478B1">
                        <w:rPr>
                          <w:rFonts w:asciiTheme="majorHAnsi" w:hAnsiTheme="majorHAnsi"/>
                          <w:color w:val="0D0D0D" w:themeColor="text1" w:themeTint="F2"/>
                          <w:sz w:val="18"/>
                          <w:szCs w:val="22"/>
                          <w:lang w:val="pt-BR"/>
                        </w:rPr>
                        <w:t>v</w:t>
                      </w:r>
                      <w:r w:rsidRPr="00C478B1">
                        <w:rPr>
                          <w:rFonts w:asciiTheme="majorHAnsi" w:hAnsiTheme="majorHAnsi"/>
                          <w:color w:val="0D0D0D" w:themeColor="text1" w:themeTint="F2"/>
                          <w:sz w:val="18"/>
                          <w:szCs w:val="22"/>
                          <w:lang w:val="pt-BR"/>
                        </w:rPr>
                        <w:t>ado eletr</w:t>
                      </w:r>
                      <w:r w:rsidR="00C478B1" w:rsidRPr="00C478B1">
                        <w:rPr>
                          <w:rFonts w:asciiTheme="majorHAnsi" w:hAnsiTheme="majorHAnsi"/>
                          <w:color w:val="0D0D0D" w:themeColor="text1" w:themeTint="F2"/>
                          <w:sz w:val="18"/>
                          <w:szCs w:val="22"/>
                          <w:lang w:val="pt-BR"/>
                        </w:rPr>
                        <w:t>o</w:t>
                      </w:r>
                      <w:r w:rsidRPr="00C478B1">
                        <w:rPr>
                          <w:rFonts w:asciiTheme="majorHAnsi" w:hAnsiTheme="majorHAnsi"/>
                          <w:color w:val="0D0D0D" w:themeColor="text1" w:themeTint="F2"/>
                          <w:sz w:val="18"/>
                          <w:szCs w:val="22"/>
                          <w:lang w:val="pt-BR"/>
                        </w:rPr>
                        <w:t>nicamente p</w:t>
                      </w:r>
                      <w:r w:rsidR="00C478B1" w:rsidRPr="00C478B1">
                        <w:rPr>
                          <w:rFonts w:asciiTheme="majorHAnsi" w:hAnsiTheme="majorHAnsi"/>
                          <w:color w:val="0D0D0D" w:themeColor="text1" w:themeTint="F2"/>
                          <w:sz w:val="18"/>
                          <w:szCs w:val="22"/>
                          <w:lang w:val="pt-BR"/>
                        </w:rPr>
                        <w:t>e</w:t>
                      </w:r>
                      <w:r w:rsidRPr="00C478B1">
                        <w:rPr>
                          <w:rFonts w:asciiTheme="majorHAnsi" w:hAnsiTheme="majorHAnsi"/>
                          <w:color w:val="0D0D0D" w:themeColor="text1" w:themeTint="F2"/>
                          <w:sz w:val="18"/>
                          <w:szCs w:val="22"/>
                          <w:lang w:val="pt-BR"/>
                        </w:rPr>
                        <w:t>la Comis</w:t>
                      </w:r>
                      <w:r w:rsidR="00C478B1" w:rsidRPr="00C478B1">
                        <w:rPr>
                          <w:rFonts w:asciiTheme="majorHAnsi" w:hAnsiTheme="majorHAnsi"/>
                          <w:color w:val="0D0D0D" w:themeColor="text1" w:themeTint="F2"/>
                          <w:sz w:val="18"/>
                          <w:szCs w:val="22"/>
                          <w:lang w:val="pt-BR"/>
                        </w:rPr>
                        <w:t xml:space="preserve">são em </w:t>
                      </w:r>
                      <w:r w:rsidR="00C21F9B">
                        <w:rPr>
                          <w:rFonts w:asciiTheme="majorHAnsi" w:hAnsiTheme="majorHAnsi"/>
                          <w:color w:val="0D0D0D" w:themeColor="text1" w:themeTint="F2"/>
                          <w:sz w:val="18"/>
                          <w:szCs w:val="22"/>
                          <w:lang w:val="pt-BR"/>
                        </w:rPr>
                        <w:t>4</w:t>
                      </w:r>
                      <w:r w:rsidRPr="00C478B1">
                        <w:rPr>
                          <w:rFonts w:asciiTheme="majorHAnsi" w:hAnsiTheme="majorHAnsi"/>
                          <w:color w:val="0D0D0D" w:themeColor="text1" w:themeTint="F2"/>
                          <w:sz w:val="18"/>
                          <w:szCs w:val="22"/>
                          <w:lang w:val="pt-BR"/>
                        </w:rPr>
                        <w:t xml:space="preserve"> de </w:t>
                      </w:r>
                      <w:r w:rsidR="00C21F9B">
                        <w:rPr>
                          <w:rFonts w:asciiTheme="majorHAnsi" w:hAnsiTheme="majorHAnsi"/>
                          <w:color w:val="0D0D0D" w:themeColor="text1" w:themeTint="F2"/>
                          <w:sz w:val="18"/>
                          <w:szCs w:val="22"/>
                          <w:lang w:val="pt-BR"/>
                        </w:rPr>
                        <w:t>dezembro</w:t>
                      </w:r>
                      <w:r w:rsidR="00F81BB8" w:rsidRPr="00C478B1">
                        <w:rPr>
                          <w:rFonts w:asciiTheme="majorHAnsi" w:hAnsiTheme="majorHAnsi"/>
                          <w:color w:val="0D0D0D" w:themeColor="text1" w:themeTint="F2"/>
                          <w:sz w:val="18"/>
                          <w:szCs w:val="22"/>
                          <w:lang w:val="pt-BR"/>
                        </w:rPr>
                        <w:t xml:space="preserve"> </w:t>
                      </w:r>
                      <w:r w:rsidRPr="00C478B1">
                        <w:rPr>
                          <w:rFonts w:asciiTheme="majorHAnsi" w:hAnsiTheme="majorHAnsi"/>
                          <w:color w:val="0D0D0D" w:themeColor="text1" w:themeTint="F2"/>
                          <w:sz w:val="18"/>
                          <w:szCs w:val="22"/>
                          <w:lang w:val="pt-BR"/>
                        </w:rPr>
                        <w:t>de 20</w:t>
                      </w:r>
                      <w:r w:rsidR="00C23BA4" w:rsidRPr="00C478B1">
                        <w:rPr>
                          <w:rFonts w:asciiTheme="majorHAnsi" w:hAnsiTheme="majorHAnsi"/>
                          <w:color w:val="0D0D0D" w:themeColor="text1" w:themeTint="F2"/>
                          <w:sz w:val="18"/>
                          <w:szCs w:val="22"/>
                          <w:lang w:val="pt-BR"/>
                        </w:rPr>
                        <w:t>2</w:t>
                      </w:r>
                      <w:r w:rsidR="00EA1625" w:rsidRPr="00C478B1">
                        <w:rPr>
                          <w:rFonts w:asciiTheme="majorHAnsi" w:hAnsiTheme="majorHAnsi"/>
                          <w:color w:val="0D0D0D" w:themeColor="text1" w:themeTint="F2"/>
                          <w:sz w:val="18"/>
                          <w:szCs w:val="22"/>
                          <w:lang w:val="pt-BR"/>
                        </w:rPr>
                        <w:t>4</w:t>
                      </w:r>
                      <w:r w:rsidR="00C21F9B">
                        <w:rPr>
                          <w:rFonts w:asciiTheme="majorHAnsi" w:hAnsiTheme="majorHAnsi"/>
                          <w:color w:val="0D0D0D" w:themeColor="text1" w:themeTint="F2"/>
                          <w:sz w:val="18"/>
                          <w:szCs w:val="22"/>
                          <w:lang w:val="pt-BR"/>
                        </w:rPr>
                        <w:t>.</w:t>
                      </w:r>
                    </w:p>
                    <w:p w14:paraId="27EB8538" w14:textId="77777777" w:rsidR="00DD3D86" w:rsidRPr="00C478B1"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11626D18" w14:textId="77777777" w:rsidR="005B52B0" w:rsidRPr="00C478B1"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30B4F3EF"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28FED950"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53E3A276"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5EDC5EE2"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4730F205" w14:textId="77777777" w:rsidR="00A50FCF" w:rsidRPr="00434853" w:rsidRDefault="0090270B" w:rsidP="00E077F4">
      <w:pPr>
        <w:tabs>
          <w:tab w:val="center" w:pos="5400"/>
        </w:tabs>
        <w:suppressAutoHyphens/>
        <w:jc w:val="center"/>
        <w:rPr>
          <w:rFonts w:asciiTheme="majorHAnsi" w:hAnsiTheme="majorHAnsi"/>
          <w:sz w:val="18"/>
          <w:szCs w:val="22"/>
          <w:lang w:val="pt-BR"/>
        </w:rPr>
      </w:pPr>
      <w:r w:rsidRPr="00434853">
        <w:rPr>
          <w:rFonts w:asciiTheme="majorHAnsi" w:hAnsiTheme="majorHAnsi"/>
          <w:noProof/>
          <w:sz w:val="18"/>
          <w:szCs w:val="22"/>
          <w:lang w:val="pt-BR"/>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C2A8E1" w14:textId="1A034AF1" w:rsidR="00C21F9B" w:rsidRDefault="00113F73" w:rsidP="00113F73">
                            <w:pPr>
                              <w:spacing w:line="276" w:lineRule="auto"/>
                              <w:rPr>
                                <w:rFonts w:asciiTheme="majorHAnsi" w:hAnsiTheme="majorHAnsi"/>
                                <w:color w:val="595959" w:themeColor="text1" w:themeTint="A6"/>
                                <w:sz w:val="18"/>
                                <w:szCs w:val="18"/>
                                <w:lang w:val="pt-BR"/>
                              </w:rPr>
                            </w:pPr>
                            <w:r w:rsidRPr="00A76E0C">
                              <w:rPr>
                                <w:rFonts w:asciiTheme="majorHAnsi" w:hAnsiTheme="majorHAnsi"/>
                                <w:b/>
                                <w:color w:val="595959" w:themeColor="text1" w:themeTint="A6"/>
                                <w:sz w:val="18"/>
                                <w:szCs w:val="18"/>
                                <w:lang w:val="pt-BR"/>
                              </w:rPr>
                              <w:t>Citar como:</w:t>
                            </w:r>
                            <w:r w:rsidRPr="00A76E0C">
                              <w:rPr>
                                <w:rFonts w:asciiTheme="majorHAnsi" w:hAnsiTheme="majorHAnsi"/>
                                <w:color w:val="595959" w:themeColor="text1" w:themeTint="A6"/>
                                <w:sz w:val="18"/>
                                <w:szCs w:val="18"/>
                                <w:lang w:val="pt-BR"/>
                              </w:rPr>
                              <w:t xml:space="preserve"> CIDH, </w:t>
                            </w:r>
                            <w:r w:rsidR="000E29F6" w:rsidRPr="00A76E0C">
                              <w:rPr>
                                <w:rFonts w:asciiTheme="majorHAnsi" w:hAnsiTheme="majorHAnsi"/>
                                <w:color w:val="595959" w:themeColor="text1" w:themeTint="A6"/>
                                <w:sz w:val="18"/>
                                <w:szCs w:val="18"/>
                                <w:lang w:val="pt-BR"/>
                              </w:rPr>
                              <w:t>Relatório</w:t>
                            </w:r>
                            <w:r w:rsidRPr="00A76E0C">
                              <w:rPr>
                                <w:rFonts w:asciiTheme="majorHAnsi" w:hAnsiTheme="majorHAnsi"/>
                                <w:color w:val="595959" w:themeColor="text1" w:themeTint="A6"/>
                                <w:sz w:val="18"/>
                                <w:szCs w:val="18"/>
                                <w:lang w:val="pt-BR"/>
                              </w:rPr>
                              <w:t xml:space="preserve"> N</w:t>
                            </w:r>
                            <w:r w:rsidR="00C478B1" w:rsidRPr="00A76E0C">
                              <w:rPr>
                                <w:rFonts w:asciiTheme="majorHAnsi" w:hAnsiTheme="majorHAnsi"/>
                                <w:color w:val="595959" w:themeColor="text1" w:themeTint="A6"/>
                                <w:sz w:val="18"/>
                                <w:szCs w:val="18"/>
                                <w:lang w:val="pt-BR"/>
                              </w:rPr>
                              <w:t>º</w:t>
                            </w:r>
                            <w:r w:rsidRPr="00A76E0C">
                              <w:rPr>
                                <w:rFonts w:asciiTheme="majorHAnsi" w:hAnsiTheme="majorHAnsi"/>
                                <w:color w:val="595959" w:themeColor="text1" w:themeTint="A6"/>
                                <w:sz w:val="18"/>
                                <w:szCs w:val="18"/>
                                <w:lang w:val="pt-BR"/>
                              </w:rPr>
                              <w:t xml:space="preserve"> </w:t>
                            </w:r>
                            <w:r w:rsidR="002A3865">
                              <w:rPr>
                                <w:rFonts w:asciiTheme="majorHAnsi" w:hAnsiTheme="majorHAnsi"/>
                                <w:color w:val="595959" w:themeColor="text1" w:themeTint="A6"/>
                                <w:sz w:val="18"/>
                                <w:szCs w:val="18"/>
                                <w:lang w:val="pt-BR"/>
                              </w:rPr>
                              <w:t>238</w:t>
                            </w:r>
                            <w:r w:rsidR="007B05C4" w:rsidRPr="00A76E0C">
                              <w:rPr>
                                <w:rFonts w:asciiTheme="majorHAnsi" w:hAnsiTheme="majorHAnsi"/>
                                <w:color w:val="595959" w:themeColor="text1" w:themeTint="A6"/>
                                <w:sz w:val="18"/>
                                <w:szCs w:val="18"/>
                                <w:lang w:val="pt-BR"/>
                              </w:rPr>
                              <w:t>/</w:t>
                            </w:r>
                            <w:r w:rsidR="00C21F9B">
                              <w:rPr>
                                <w:rFonts w:asciiTheme="majorHAnsi" w:hAnsiTheme="majorHAnsi"/>
                                <w:color w:val="595959" w:themeColor="text1" w:themeTint="A6"/>
                                <w:sz w:val="18"/>
                                <w:szCs w:val="18"/>
                                <w:lang w:val="pt-BR"/>
                              </w:rPr>
                              <w:t>24</w:t>
                            </w:r>
                            <w:r w:rsidRPr="00A76E0C">
                              <w:rPr>
                                <w:rFonts w:asciiTheme="majorHAnsi" w:hAnsiTheme="majorHAnsi"/>
                                <w:color w:val="595959" w:themeColor="text1" w:themeTint="A6"/>
                                <w:sz w:val="18"/>
                                <w:szCs w:val="18"/>
                                <w:lang w:val="pt-BR"/>
                              </w:rPr>
                              <w:t xml:space="preserve">. </w:t>
                            </w:r>
                            <w:r w:rsidR="000433C9" w:rsidRPr="00A76E0C">
                              <w:rPr>
                                <w:rFonts w:asciiTheme="majorHAnsi" w:hAnsiTheme="majorHAnsi"/>
                                <w:color w:val="595959" w:themeColor="text1" w:themeTint="A6"/>
                                <w:sz w:val="18"/>
                                <w:szCs w:val="18"/>
                                <w:lang w:val="pt-BR"/>
                              </w:rPr>
                              <w:t>Peti</w:t>
                            </w:r>
                            <w:r w:rsidR="000E29F6" w:rsidRPr="00A76E0C">
                              <w:rPr>
                                <w:rFonts w:asciiTheme="majorHAnsi" w:hAnsiTheme="majorHAnsi"/>
                                <w:color w:val="595959" w:themeColor="text1" w:themeTint="A6"/>
                                <w:sz w:val="18"/>
                                <w:szCs w:val="18"/>
                                <w:lang w:val="pt-BR"/>
                              </w:rPr>
                              <w:t>ção</w:t>
                            </w:r>
                            <w:r w:rsidR="000433C9" w:rsidRPr="00A76E0C">
                              <w:rPr>
                                <w:rFonts w:asciiTheme="majorHAnsi" w:hAnsiTheme="majorHAnsi"/>
                                <w:color w:val="595959" w:themeColor="text1" w:themeTint="A6"/>
                                <w:sz w:val="18"/>
                                <w:szCs w:val="18"/>
                                <w:lang w:val="pt-BR"/>
                              </w:rPr>
                              <w:t xml:space="preserve"> </w:t>
                            </w:r>
                            <w:r w:rsidR="007F674E">
                              <w:rPr>
                                <w:rFonts w:asciiTheme="majorHAnsi" w:hAnsiTheme="majorHAnsi"/>
                                <w:color w:val="595959" w:themeColor="text1" w:themeTint="A6"/>
                                <w:sz w:val="18"/>
                                <w:szCs w:val="18"/>
                                <w:lang w:val="pt-BR"/>
                              </w:rPr>
                              <w:t>804-19</w:t>
                            </w:r>
                            <w:r w:rsidR="00DF6B57" w:rsidRPr="00A76E0C">
                              <w:rPr>
                                <w:rFonts w:asciiTheme="majorHAnsi" w:hAnsiTheme="majorHAnsi"/>
                                <w:color w:val="595959" w:themeColor="text1" w:themeTint="A6"/>
                                <w:sz w:val="18"/>
                                <w:szCs w:val="18"/>
                                <w:lang w:val="pt-BR"/>
                              </w:rPr>
                              <w:t xml:space="preserve">. </w:t>
                            </w:r>
                            <w:r w:rsidR="00C25951">
                              <w:rPr>
                                <w:rFonts w:asciiTheme="majorHAnsi" w:hAnsiTheme="majorHAnsi"/>
                                <w:color w:val="595959" w:themeColor="text1" w:themeTint="A6"/>
                                <w:sz w:val="18"/>
                                <w:szCs w:val="18"/>
                                <w:lang w:val="pt-BR"/>
                              </w:rPr>
                              <w:t>Ina</w:t>
                            </w:r>
                            <w:r w:rsidR="00DF6B57" w:rsidRPr="00A76E0C">
                              <w:rPr>
                                <w:rFonts w:asciiTheme="majorHAnsi" w:hAnsiTheme="majorHAnsi"/>
                                <w:color w:val="595959" w:themeColor="text1" w:themeTint="A6"/>
                                <w:sz w:val="18"/>
                                <w:szCs w:val="18"/>
                                <w:lang w:val="pt-BR"/>
                              </w:rPr>
                              <w:t>dmis</w:t>
                            </w:r>
                            <w:r w:rsidR="00C478B1" w:rsidRPr="00A76E0C">
                              <w:rPr>
                                <w:rFonts w:asciiTheme="majorHAnsi" w:hAnsiTheme="majorHAnsi"/>
                                <w:color w:val="595959" w:themeColor="text1" w:themeTint="A6"/>
                                <w:sz w:val="18"/>
                                <w:szCs w:val="18"/>
                                <w:lang w:val="pt-BR"/>
                              </w:rPr>
                              <w:t>s</w:t>
                            </w:r>
                            <w:r w:rsidR="00DF6B57" w:rsidRPr="00A76E0C">
                              <w:rPr>
                                <w:rFonts w:asciiTheme="majorHAnsi" w:hAnsiTheme="majorHAnsi"/>
                                <w:color w:val="595959" w:themeColor="text1" w:themeTint="A6"/>
                                <w:sz w:val="18"/>
                                <w:szCs w:val="18"/>
                                <w:lang w:val="pt-BR"/>
                              </w:rPr>
                              <w:t>ibilidad</w:t>
                            </w:r>
                            <w:r w:rsidR="00C478B1" w:rsidRPr="00A76E0C">
                              <w:rPr>
                                <w:rFonts w:asciiTheme="majorHAnsi" w:hAnsiTheme="majorHAnsi"/>
                                <w:color w:val="595959" w:themeColor="text1" w:themeTint="A6"/>
                                <w:sz w:val="18"/>
                                <w:szCs w:val="18"/>
                                <w:lang w:val="pt-BR"/>
                              </w:rPr>
                              <w:t>e</w:t>
                            </w:r>
                            <w:r w:rsidR="00DF6B57" w:rsidRPr="00A76E0C">
                              <w:rPr>
                                <w:rFonts w:asciiTheme="majorHAnsi" w:hAnsiTheme="majorHAnsi"/>
                                <w:color w:val="595959" w:themeColor="text1" w:themeTint="A6"/>
                                <w:sz w:val="18"/>
                                <w:szCs w:val="18"/>
                                <w:lang w:val="pt-BR"/>
                              </w:rPr>
                              <w:t xml:space="preserve">. </w:t>
                            </w:r>
                          </w:p>
                          <w:p w14:paraId="7FD77785" w14:textId="17821AED" w:rsidR="00113F73" w:rsidRPr="00A76E0C" w:rsidRDefault="007F674E" w:rsidP="00113F73">
                            <w:pPr>
                              <w:spacing w:line="276" w:lineRule="auto"/>
                              <w:rPr>
                                <w:rFonts w:asciiTheme="majorHAnsi" w:hAnsiTheme="majorHAnsi"/>
                                <w:color w:val="595959" w:themeColor="text1" w:themeTint="A6"/>
                                <w:sz w:val="18"/>
                                <w:szCs w:val="18"/>
                                <w:lang w:val="pt-BR"/>
                              </w:rPr>
                            </w:pPr>
                            <w:r>
                              <w:rPr>
                                <w:rFonts w:asciiTheme="majorHAnsi" w:hAnsiTheme="majorHAnsi"/>
                                <w:color w:val="595959" w:themeColor="text1" w:themeTint="A6"/>
                                <w:sz w:val="18"/>
                                <w:szCs w:val="18"/>
                                <w:lang w:val="pt-BR"/>
                              </w:rPr>
                              <w:t>Benedita Tereza da Silva e outros</w:t>
                            </w:r>
                            <w:r w:rsidR="00113F73" w:rsidRPr="00A76E0C">
                              <w:rPr>
                                <w:rFonts w:asciiTheme="majorHAnsi" w:hAnsiTheme="majorHAnsi"/>
                                <w:color w:val="595959" w:themeColor="text1" w:themeTint="A6"/>
                                <w:sz w:val="18"/>
                                <w:szCs w:val="18"/>
                                <w:lang w:val="pt-BR"/>
                              </w:rPr>
                              <w:t xml:space="preserve">. </w:t>
                            </w:r>
                            <w:r w:rsidR="00771587" w:rsidRPr="00A76E0C">
                              <w:rPr>
                                <w:rFonts w:asciiTheme="majorHAnsi" w:hAnsiTheme="majorHAnsi"/>
                                <w:color w:val="595959" w:themeColor="text1" w:themeTint="A6"/>
                                <w:sz w:val="18"/>
                                <w:szCs w:val="18"/>
                                <w:lang w:val="pt-BR"/>
                              </w:rPr>
                              <w:t>Brasil</w:t>
                            </w:r>
                            <w:r w:rsidR="00113F73" w:rsidRPr="00A76E0C">
                              <w:rPr>
                                <w:rFonts w:asciiTheme="majorHAnsi" w:hAnsiTheme="majorHAnsi"/>
                                <w:color w:val="595959" w:themeColor="text1" w:themeTint="A6"/>
                                <w:sz w:val="18"/>
                                <w:szCs w:val="18"/>
                                <w:lang w:val="pt-BR"/>
                              </w:rPr>
                              <w:t xml:space="preserve"> </w:t>
                            </w:r>
                            <w:r w:rsidR="00C21F9B">
                              <w:rPr>
                                <w:rFonts w:asciiTheme="majorHAnsi" w:hAnsiTheme="majorHAnsi"/>
                                <w:color w:val="595959" w:themeColor="text1" w:themeTint="A6"/>
                                <w:sz w:val="18"/>
                                <w:szCs w:val="18"/>
                                <w:lang w:val="pt-BR"/>
                              </w:rPr>
                              <w:t>4 de dezembro de 2024</w:t>
                            </w:r>
                            <w:r w:rsidR="00113F73" w:rsidRPr="00A76E0C">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66C2A8E1" w14:textId="1A034AF1" w:rsidR="00C21F9B" w:rsidRDefault="00113F73" w:rsidP="00113F73">
                      <w:pPr>
                        <w:spacing w:line="276" w:lineRule="auto"/>
                        <w:rPr>
                          <w:rFonts w:asciiTheme="majorHAnsi" w:hAnsiTheme="majorHAnsi"/>
                          <w:color w:val="595959" w:themeColor="text1" w:themeTint="A6"/>
                          <w:sz w:val="18"/>
                          <w:szCs w:val="18"/>
                          <w:lang w:val="pt-BR"/>
                        </w:rPr>
                      </w:pPr>
                      <w:r w:rsidRPr="00A76E0C">
                        <w:rPr>
                          <w:rFonts w:asciiTheme="majorHAnsi" w:hAnsiTheme="majorHAnsi"/>
                          <w:b/>
                          <w:color w:val="595959" w:themeColor="text1" w:themeTint="A6"/>
                          <w:sz w:val="18"/>
                          <w:szCs w:val="18"/>
                          <w:lang w:val="pt-BR"/>
                        </w:rPr>
                        <w:t>Citar como:</w:t>
                      </w:r>
                      <w:r w:rsidRPr="00A76E0C">
                        <w:rPr>
                          <w:rFonts w:asciiTheme="majorHAnsi" w:hAnsiTheme="majorHAnsi"/>
                          <w:color w:val="595959" w:themeColor="text1" w:themeTint="A6"/>
                          <w:sz w:val="18"/>
                          <w:szCs w:val="18"/>
                          <w:lang w:val="pt-BR"/>
                        </w:rPr>
                        <w:t xml:space="preserve"> CIDH, </w:t>
                      </w:r>
                      <w:r w:rsidR="000E29F6" w:rsidRPr="00A76E0C">
                        <w:rPr>
                          <w:rFonts w:asciiTheme="majorHAnsi" w:hAnsiTheme="majorHAnsi"/>
                          <w:color w:val="595959" w:themeColor="text1" w:themeTint="A6"/>
                          <w:sz w:val="18"/>
                          <w:szCs w:val="18"/>
                          <w:lang w:val="pt-BR"/>
                        </w:rPr>
                        <w:t>Relatório</w:t>
                      </w:r>
                      <w:r w:rsidRPr="00A76E0C">
                        <w:rPr>
                          <w:rFonts w:asciiTheme="majorHAnsi" w:hAnsiTheme="majorHAnsi"/>
                          <w:color w:val="595959" w:themeColor="text1" w:themeTint="A6"/>
                          <w:sz w:val="18"/>
                          <w:szCs w:val="18"/>
                          <w:lang w:val="pt-BR"/>
                        </w:rPr>
                        <w:t xml:space="preserve"> N</w:t>
                      </w:r>
                      <w:r w:rsidR="00C478B1" w:rsidRPr="00A76E0C">
                        <w:rPr>
                          <w:rFonts w:asciiTheme="majorHAnsi" w:hAnsiTheme="majorHAnsi"/>
                          <w:color w:val="595959" w:themeColor="text1" w:themeTint="A6"/>
                          <w:sz w:val="18"/>
                          <w:szCs w:val="18"/>
                          <w:lang w:val="pt-BR"/>
                        </w:rPr>
                        <w:t>º</w:t>
                      </w:r>
                      <w:r w:rsidRPr="00A76E0C">
                        <w:rPr>
                          <w:rFonts w:asciiTheme="majorHAnsi" w:hAnsiTheme="majorHAnsi"/>
                          <w:color w:val="595959" w:themeColor="text1" w:themeTint="A6"/>
                          <w:sz w:val="18"/>
                          <w:szCs w:val="18"/>
                          <w:lang w:val="pt-BR"/>
                        </w:rPr>
                        <w:t xml:space="preserve"> </w:t>
                      </w:r>
                      <w:r w:rsidR="002A3865">
                        <w:rPr>
                          <w:rFonts w:asciiTheme="majorHAnsi" w:hAnsiTheme="majorHAnsi"/>
                          <w:color w:val="595959" w:themeColor="text1" w:themeTint="A6"/>
                          <w:sz w:val="18"/>
                          <w:szCs w:val="18"/>
                          <w:lang w:val="pt-BR"/>
                        </w:rPr>
                        <w:t>238</w:t>
                      </w:r>
                      <w:r w:rsidR="007B05C4" w:rsidRPr="00A76E0C">
                        <w:rPr>
                          <w:rFonts w:asciiTheme="majorHAnsi" w:hAnsiTheme="majorHAnsi"/>
                          <w:color w:val="595959" w:themeColor="text1" w:themeTint="A6"/>
                          <w:sz w:val="18"/>
                          <w:szCs w:val="18"/>
                          <w:lang w:val="pt-BR"/>
                        </w:rPr>
                        <w:t>/</w:t>
                      </w:r>
                      <w:r w:rsidR="00C21F9B">
                        <w:rPr>
                          <w:rFonts w:asciiTheme="majorHAnsi" w:hAnsiTheme="majorHAnsi"/>
                          <w:color w:val="595959" w:themeColor="text1" w:themeTint="A6"/>
                          <w:sz w:val="18"/>
                          <w:szCs w:val="18"/>
                          <w:lang w:val="pt-BR"/>
                        </w:rPr>
                        <w:t>24</w:t>
                      </w:r>
                      <w:r w:rsidRPr="00A76E0C">
                        <w:rPr>
                          <w:rFonts w:asciiTheme="majorHAnsi" w:hAnsiTheme="majorHAnsi"/>
                          <w:color w:val="595959" w:themeColor="text1" w:themeTint="A6"/>
                          <w:sz w:val="18"/>
                          <w:szCs w:val="18"/>
                          <w:lang w:val="pt-BR"/>
                        </w:rPr>
                        <w:t xml:space="preserve">. </w:t>
                      </w:r>
                      <w:r w:rsidR="000433C9" w:rsidRPr="00A76E0C">
                        <w:rPr>
                          <w:rFonts w:asciiTheme="majorHAnsi" w:hAnsiTheme="majorHAnsi"/>
                          <w:color w:val="595959" w:themeColor="text1" w:themeTint="A6"/>
                          <w:sz w:val="18"/>
                          <w:szCs w:val="18"/>
                          <w:lang w:val="pt-BR"/>
                        </w:rPr>
                        <w:t>Peti</w:t>
                      </w:r>
                      <w:r w:rsidR="000E29F6" w:rsidRPr="00A76E0C">
                        <w:rPr>
                          <w:rFonts w:asciiTheme="majorHAnsi" w:hAnsiTheme="majorHAnsi"/>
                          <w:color w:val="595959" w:themeColor="text1" w:themeTint="A6"/>
                          <w:sz w:val="18"/>
                          <w:szCs w:val="18"/>
                          <w:lang w:val="pt-BR"/>
                        </w:rPr>
                        <w:t>ção</w:t>
                      </w:r>
                      <w:r w:rsidR="000433C9" w:rsidRPr="00A76E0C">
                        <w:rPr>
                          <w:rFonts w:asciiTheme="majorHAnsi" w:hAnsiTheme="majorHAnsi"/>
                          <w:color w:val="595959" w:themeColor="text1" w:themeTint="A6"/>
                          <w:sz w:val="18"/>
                          <w:szCs w:val="18"/>
                          <w:lang w:val="pt-BR"/>
                        </w:rPr>
                        <w:t xml:space="preserve"> </w:t>
                      </w:r>
                      <w:r w:rsidR="007F674E">
                        <w:rPr>
                          <w:rFonts w:asciiTheme="majorHAnsi" w:hAnsiTheme="majorHAnsi"/>
                          <w:color w:val="595959" w:themeColor="text1" w:themeTint="A6"/>
                          <w:sz w:val="18"/>
                          <w:szCs w:val="18"/>
                          <w:lang w:val="pt-BR"/>
                        </w:rPr>
                        <w:t>804-19</w:t>
                      </w:r>
                      <w:r w:rsidR="00DF6B57" w:rsidRPr="00A76E0C">
                        <w:rPr>
                          <w:rFonts w:asciiTheme="majorHAnsi" w:hAnsiTheme="majorHAnsi"/>
                          <w:color w:val="595959" w:themeColor="text1" w:themeTint="A6"/>
                          <w:sz w:val="18"/>
                          <w:szCs w:val="18"/>
                          <w:lang w:val="pt-BR"/>
                        </w:rPr>
                        <w:t xml:space="preserve">. </w:t>
                      </w:r>
                      <w:r w:rsidR="00C25951">
                        <w:rPr>
                          <w:rFonts w:asciiTheme="majorHAnsi" w:hAnsiTheme="majorHAnsi"/>
                          <w:color w:val="595959" w:themeColor="text1" w:themeTint="A6"/>
                          <w:sz w:val="18"/>
                          <w:szCs w:val="18"/>
                          <w:lang w:val="pt-BR"/>
                        </w:rPr>
                        <w:t>Ina</w:t>
                      </w:r>
                      <w:r w:rsidR="00DF6B57" w:rsidRPr="00A76E0C">
                        <w:rPr>
                          <w:rFonts w:asciiTheme="majorHAnsi" w:hAnsiTheme="majorHAnsi"/>
                          <w:color w:val="595959" w:themeColor="text1" w:themeTint="A6"/>
                          <w:sz w:val="18"/>
                          <w:szCs w:val="18"/>
                          <w:lang w:val="pt-BR"/>
                        </w:rPr>
                        <w:t>dmis</w:t>
                      </w:r>
                      <w:r w:rsidR="00C478B1" w:rsidRPr="00A76E0C">
                        <w:rPr>
                          <w:rFonts w:asciiTheme="majorHAnsi" w:hAnsiTheme="majorHAnsi"/>
                          <w:color w:val="595959" w:themeColor="text1" w:themeTint="A6"/>
                          <w:sz w:val="18"/>
                          <w:szCs w:val="18"/>
                          <w:lang w:val="pt-BR"/>
                        </w:rPr>
                        <w:t>s</w:t>
                      </w:r>
                      <w:r w:rsidR="00DF6B57" w:rsidRPr="00A76E0C">
                        <w:rPr>
                          <w:rFonts w:asciiTheme="majorHAnsi" w:hAnsiTheme="majorHAnsi"/>
                          <w:color w:val="595959" w:themeColor="text1" w:themeTint="A6"/>
                          <w:sz w:val="18"/>
                          <w:szCs w:val="18"/>
                          <w:lang w:val="pt-BR"/>
                        </w:rPr>
                        <w:t>ibilidad</w:t>
                      </w:r>
                      <w:r w:rsidR="00C478B1" w:rsidRPr="00A76E0C">
                        <w:rPr>
                          <w:rFonts w:asciiTheme="majorHAnsi" w:hAnsiTheme="majorHAnsi"/>
                          <w:color w:val="595959" w:themeColor="text1" w:themeTint="A6"/>
                          <w:sz w:val="18"/>
                          <w:szCs w:val="18"/>
                          <w:lang w:val="pt-BR"/>
                        </w:rPr>
                        <w:t>e</w:t>
                      </w:r>
                      <w:r w:rsidR="00DF6B57" w:rsidRPr="00A76E0C">
                        <w:rPr>
                          <w:rFonts w:asciiTheme="majorHAnsi" w:hAnsiTheme="majorHAnsi"/>
                          <w:color w:val="595959" w:themeColor="text1" w:themeTint="A6"/>
                          <w:sz w:val="18"/>
                          <w:szCs w:val="18"/>
                          <w:lang w:val="pt-BR"/>
                        </w:rPr>
                        <w:t xml:space="preserve">. </w:t>
                      </w:r>
                    </w:p>
                    <w:p w14:paraId="7FD77785" w14:textId="17821AED" w:rsidR="00113F73" w:rsidRPr="00A76E0C" w:rsidRDefault="007F674E" w:rsidP="00113F73">
                      <w:pPr>
                        <w:spacing w:line="276" w:lineRule="auto"/>
                        <w:rPr>
                          <w:rFonts w:asciiTheme="majorHAnsi" w:hAnsiTheme="majorHAnsi"/>
                          <w:color w:val="595959" w:themeColor="text1" w:themeTint="A6"/>
                          <w:sz w:val="18"/>
                          <w:szCs w:val="18"/>
                          <w:lang w:val="pt-BR"/>
                        </w:rPr>
                      </w:pPr>
                      <w:r>
                        <w:rPr>
                          <w:rFonts w:asciiTheme="majorHAnsi" w:hAnsiTheme="majorHAnsi"/>
                          <w:color w:val="595959" w:themeColor="text1" w:themeTint="A6"/>
                          <w:sz w:val="18"/>
                          <w:szCs w:val="18"/>
                          <w:lang w:val="pt-BR"/>
                        </w:rPr>
                        <w:t>Benedita Tereza da Silva e outros</w:t>
                      </w:r>
                      <w:r w:rsidR="00113F73" w:rsidRPr="00A76E0C">
                        <w:rPr>
                          <w:rFonts w:asciiTheme="majorHAnsi" w:hAnsiTheme="majorHAnsi"/>
                          <w:color w:val="595959" w:themeColor="text1" w:themeTint="A6"/>
                          <w:sz w:val="18"/>
                          <w:szCs w:val="18"/>
                          <w:lang w:val="pt-BR"/>
                        </w:rPr>
                        <w:t xml:space="preserve">. </w:t>
                      </w:r>
                      <w:r w:rsidR="00771587" w:rsidRPr="00A76E0C">
                        <w:rPr>
                          <w:rFonts w:asciiTheme="majorHAnsi" w:hAnsiTheme="majorHAnsi"/>
                          <w:color w:val="595959" w:themeColor="text1" w:themeTint="A6"/>
                          <w:sz w:val="18"/>
                          <w:szCs w:val="18"/>
                          <w:lang w:val="pt-BR"/>
                        </w:rPr>
                        <w:t>Brasil</w:t>
                      </w:r>
                      <w:r w:rsidR="00113F73" w:rsidRPr="00A76E0C">
                        <w:rPr>
                          <w:rFonts w:asciiTheme="majorHAnsi" w:hAnsiTheme="majorHAnsi"/>
                          <w:color w:val="595959" w:themeColor="text1" w:themeTint="A6"/>
                          <w:sz w:val="18"/>
                          <w:szCs w:val="18"/>
                          <w:lang w:val="pt-BR"/>
                        </w:rPr>
                        <w:t xml:space="preserve"> </w:t>
                      </w:r>
                      <w:r w:rsidR="00C21F9B">
                        <w:rPr>
                          <w:rFonts w:asciiTheme="majorHAnsi" w:hAnsiTheme="majorHAnsi"/>
                          <w:color w:val="595959" w:themeColor="text1" w:themeTint="A6"/>
                          <w:sz w:val="18"/>
                          <w:szCs w:val="18"/>
                          <w:lang w:val="pt-BR"/>
                        </w:rPr>
                        <w:t>4 de dezembro de 2024</w:t>
                      </w:r>
                      <w:r w:rsidR="00113F73" w:rsidRPr="00A76E0C">
                        <w:rPr>
                          <w:rFonts w:asciiTheme="majorHAnsi" w:hAnsiTheme="majorHAnsi"/>
                          <w:color w:val="595959" w:themeColor="text1" w:themeTint="A6"/>
                          <w:sz w:val="18"/>
                          <w:szCs w:val="18"/>
                          <w:lang w:val="pt-BR"/>
                        </w:rPr>
                        <w:t>.</w:t>
                      </w:r>
                    </w:p>
                  </w:txbxContent>
                </v:textbox>
              </v:shape>
            </w:pict>
          </mc:Fallback>
        </mc:AlternateContent>
      </w:r>
    </w:p>
    <w:p w14:paraId="3BC19590"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0C9396CC" w14:textId="31AFDDE2" w:rsidR="0090270B" w:rsidRPr="00434853" w:rsidRDefault="00D306D1" w:rsidP="00E077F4">
      <w:pPr>
        <w:tabs>
          <w:tab w:val="center" w:pos="5400"/>
        </w:tabs>
        <w:suppressAutoHyphens/>
        <w:jc w:val="center"/>
        <w:rPr>
          <w:rFonts w:asciiTheme="majorHAnsi" w:hAnsiTheme="majorHAnsi"/>
          <w:b/>
          <w:sz w:val="20"/>
          <w:lang w:val="pt-BR"/>
        </w:rPr>
      </w:pPr>
      <w:r w:rsidRPr="00434853">
        <w:rPr>
          <w:rFonts w:asciiTheme="majorHAnsi" w:hAnsiTheme="majorHAnsi"/>
          <w:noProof/>
          <w:sz w:val="22"/>
          <w:szCs w:val="22"/>
          <w:lang w:val="pt-BR"/>
        </w:rPr>
        <mc:AlternateContent>
          <mc:Choice Requires="wps">
            <w:drawing>
              <wp:anchor distT="0" distB="0" distL="114300" distR="114300" simplePos="0" relativeHeight="251682816" behindDoc="0" locked="0" layoutInCell="1" allowOverlap="1" wp14:anchorId="4BBB9917" wp14:editId="2F864F9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84AEE" w:rsidRDefault="00D306D1" w:rsidP="00D306D1">
                            <w:pPr>
                              <w:jc w:val="center"/>
                              <w:rPr>
                                <w:rFonts w:asciiTheme="minorHAnsi" w:hAnsiTheme="minorHAnsi"/>
                                <w:b/>
                              </w:rPr>
                            </w:pPr>
                            <w:r w:rsidRPr="00484AEE">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84AEE" w:rsidRDefault="00D306D1" w:rsidP="00D306D1">
                      <w:pPr>
                        <w:jc w:val="center"/>
                        <w:rPr>
                          <w:rFonts w:asciiTheme="minorHAnsi" w:hAnsiTheme="minorHAnsi"/>
                          <w:b/>
                        </w:rPr>
                      </w:pPr>
                      <w:r w:rsidRPr="00484AEE">
                        <w:rPr>
                          <w:rFonts w:asciiTheme="minorHAnsi" w:hAnsiTheme="minorHAnsi"/>
                          <w:b/>
                          <w:lang w:val="pt-BR"/>
                        </w:rPr>
                        <w:t>www.cidh.org</w:t>
                      </w:r>
                    </w:p>
                  </w:txbxContent>
                </v:textbox>
              </v:shape>
            </w:pict>
          </mc:Fallback>
        </mc:AlternateContent>
      </w:r>
    </w:p>
    <w:p w14:paraId="150CCFA7" w14:textId="42E00031" w:rsidR="0070697F" w:rsidRPr="00434853" w:rsidRDefault="00234220" w:rsidP="00E077F4">
      <w:pPr>
        <w:tabs>
          <w:tab w:val="center" w:pos="5400"/>
        </w:tabs>
        <w:suppressAutoHyphens/>
        <w:jc w:val="center"/>
        <w:rPr>
          <w:rFonts w:asciiTheme="majorHAnsi" w:hAnsiTheme="majorHAnsi"/>
          <w:b/>
          <w:sz w:val="20"/>
          <w:lang w:val="pt-BR"/>
        </w:rPr>
        <w:sectPr w:rsidR="0070697F" w:rsidRPr="00434853" w:rsidSect="00967D25">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434853">
        <w:rPr>
          <w:rFonts w:asciiTheme="majorHAnsi" w:hAnsiTheme="majorHAnsi"/>
          <w:noProof/>
          <w:sz w:val="18"/>
          <w:szCs w:val="22"/>
          <w:lang w:val="pt-BR"/>
        </w:rPr>
        <mc:AlternateContent>
          <mc:Choice Requires="wps">
            <w:drawing>
              <wp:anchor distT="0" distB="0" distL="114300" distR="114300" simplePos="0" relativeHeight="251680768" behindDoc="0" locked="0" layoutInCell="1" allowOverlap="1" wp14:anchorId="5D37EBA2" wp14:editId="060B40BB">
                <wp:simplePos x="0" y="0"/>
                <wp:positionH relativeFrom="column">
                  <wp:posOffset>1330859</wp:posOffset>
                </wp:positionH>
                <wp:positionV relativeFrom="paragraph">
                  <wp:posOffset>490597</wp:posOffset>
                </wp:positionV>
                <wp:extent cx="4096385" cy="613278"/>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132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2680CE01" w:rsidR="00D72DC6" w:rsidRPr="00D72DC6" w:rsidRDefault="0023422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66BC4BF" wp14:editId="5F6798B2">
                                  <wp:extent cx="2042538" cy="5590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62715" cy="5645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8pt;margin-top:38.65pt;width:322.55pt;height:48.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" fillcolor="white [3201]" stroked="f" strokeweight=".5pt">
                <v:textbox>
                  <w:txbxContent>
                    <w:p w14:paraId="16E85441" w14:textId="2680CE01" w:rsidR="00D72DC6" w:rsidRPr="00D72DC6" w:rsidRDefault="0023422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66BC4BF" wp14:editId="5F6798B2">
                            <wp:extent cx="2042538" cy="5590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62715" cy="564599"/>
                                    </a:xfrm>
                                    <a:prstGeom prst="rect">
                                      <a:avLst/>
                                    </a:prstGeom>
                                    <a:noFill/>
                                    <a:ln>
                                      <a:noFill/>
                                    </a:ln>
                                  </pic:spPr>
                                </pic:pic>
                              </a:graphicData>
                            </a:graphic>
                          </wp:inline>
                        </w:drawing>
                      </w:r>
                    </w:p>
                  </w:txbxContent>
                </v:textbox>
              </v:shape>
            </w:pict>
          </mc:Fallback>
        </mc:AlternateContent>
      </w:r>
      <w:r w:rsidR="004A6A54" w:rsidRPr="00434853">
        <w:rPr>
          <w:rFonts w:asciiTheme="majorHAnsi" w:hAnsiTheme="majorHAnsi"/>
          <w:b/>
          <w:sz w:val="20"/>
          <w:lang w:val="pt-BR"/>
        </w:rPr>
        <w:tab/>
      </w:r>
    </w:p>
    <w:p w14:paraId="2786EE58" w14:textId="1097F4E0" w:rsidR="003239B8" w:rsidRPr="00434853" w:rsidRDefault="003239B8" w:rsidP="00E077F4">
      <w:pPr>
        <w:spacing w:after="240"/>
        <w:ind w:firstLine="720"/>
        <w:jc w:val="both"/>
        <w:rPr>
          <w:rFonts w:asciiTheme="majorHAnsi" w:hAnsiTheme="majorHAnsi"/>
          <w:b/>
          <w:bCs/>
          <w:sz w:val="20"/>
          <w:szCs w:val="20"/>
          <w:lang w:val="pt-BR"/>
        </w:rPr>
      </w:pPr>
      <w:r w:rsidRPr="00434853">
        <w:rPr>
          <w:rFonts w:asciiTheme="majorHAnsi" w:hAnsiTheme="majorHAnsi"/>
          <w:b/>
          <w:bCs/>
          <w:sz w:val="20"/>
          <w:szCs w:val="20"/>
          <w:lang w:val="pt-BR"/>
        </w:rPr>
        <w:lastRenderedPageBreak/>
        <w:t>I.</w:t>
      </w:r>
      <w:r w:rsidRPr="00434853">
        <w:rPr>
          <w:rFonts w:asciiTheme="majorHAnsi" w:hAnsiTheme="majorHAnsi"/>
          <w:b/>
          <w:bCs/>
          <w:sz w:val="20"/>
          <w:szCs w:val="20"/>
          <w:lang w:val="pt-BR"/>
        </w:rPr>
        <w:tab/>
        <w:t>DA</w:t>
      </w:r>
      <w:r w:rsidR="00923AC9" w:rsidRPr="00434853">
        <w:rPr>
          <w:rFonts w:asciiTheme="majorHAnsi" w:hAnsiTheme="majorHAnsi"/>
          <w:b/>
          <w:bCs/>
          <w:sz w:val="20"/>
          <w:szCs w:val="20"/>
          <w:lang w:val="pt-BR"/>
        </w:rPr>
        <w:t>D</w:t>
      </w:r>
      <w:r w:rsidRPr="00434853">
        <w:rPr>
          <w:rFonts w:asciiTheme="majorHAnsi" w:hAnsiTheme="majorHAnsi"/>
          <w:b/>
          <w:bCs/>
          <w:sz w:val="20"/>
          <w:szCs w:val="20"/>
          <w:lang w:val="pt-BR"/>
        </w:rPr>
        <w:t xml:space="preserve">OS </w:t>
      </w:r>
      <w:r w:rsidR="000E29F6" w:rsidRPr="00434853">
        <w:rPr>
          <w:rFonts w:asciiTheme="majorHAnsi" w:hAnsiTheme="majorHAnsi"/>
          <w:b/>
          <w:bCs/>
          <w:sz w:val="20"/>
          <w:szCs w:val="20"/>
          <w:lang w:val="pt-BR"/>
        </w:rPr>
        <w:t xml:space="preserve">DA </w:t>
      </w:r>
      <w:r w:rsidRPr="00434853">
        <w:rPr>
          <w:rFonts w:asciiTheme="majorHAnsi" w:hAnsiTheme="majorHAnsi"/>
          <w:b/>
          <w:bCs/>
          <w:sz w:val="20"/>
          <w:szCs w:val="20"/>
          <w:lang w:val="pt-BR"/>
        </w:rPr>
        <w:t>PETI</w:t>
      </w:r>
      <w:r w:rsidR="000E29F6" w:rsidRPr="00434853">
        <w:rPr>
          <w:rFonts w:asciiTheme="majorHAnsi" w:hAnsiTheme="majorHAnsi"/>
          <w:b/>
          <w:bCs/>
          <w:sz w:val="20"/>
          <w:szCs w:val="20"/>
          <w:lang w:val="pt-BR"/>
        </w:rPr>
        <w:t>ÇÃO</w:t>
      </w:r>
      <w:r w:rsidRPr="00434853">
        <w:rPr>
          <w:rFonts w:asciiTheme="majorHAnsi" w:hAnsiTheme="majorHAnsi"/>
          <w:b/>
          <w:bCs/>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7F674E" w:rsidRPr="00196B44" w14:paraId="6B58C8A4" w14:textId="77777777" w:rsidTr="00484AEE">
        <w:tc>
          <w:tcPr>
            <w:tcW w:w="3600" w:type="dxa"/>
            <w:tcBorders>
              <w:top w:val="single" w:sz="4" w:space="0" w:color="auto"/>
              <w:bottom w:val="single" w:sz="6" w:space="0" w:color="auto"/>
            </w:tcBorders>
            <w:shd w:val="clear" w:color="auto" w:fill="FFC000"/>
            <w:vAlign w:val="center"/>
          </w:tcPr>
          <w:p w14:paraId="7E72740A" w14:textId="4D9544FA" w:rsidR="007F674E" w:rsidRPr="00484AEE" w:rsidRDefault="007F674E" w:rsidP="007F674E">
            <w:pPr>
              <w:jc w:val="center"/>
              <w:rPr>
                <w:rFonts w:ascii="Cambria" w:hAnsi="Cambria"/>
                <w:b/>
                <w:bCs/>
                <w:sz w:val="20"/>
                <w:szCs w:val="20"/>
                <w:lang w:val="pt-BR"/>
              </w:rPr>
            </w:pPr>
            <w:r w:rsidRPr="00484AEE">
              <w:rPr>
                <w:rFonts w:ascii="Cambria" w:hAnsi="Cambria"/>
                <w:b/>
                <w:bCs/>
                <w:sz w:val="20"/>
                <w:szCs w:val="20"/>
                <w:lang w:val="pt-BR"/>
              </w:rPr>
              <w:t>Parte peticionária:</w:t>
            </w:r>
          </w:p>
        </w:tc>
        <w:tc>
          <w:tcPr>
            <w:tcW w:w="5760" w:type="dxa"/>
            <w:vAlign w:val="center"/>
          </w:tcPr>
          <w:p w14:paraId="07DAAE2E" w14:textId="3CCDF2ED" w:rsidR="007F674E" w:rsidRPr="00484AEE" w:rsidRDefault="007F674E" w:rsidP="007F674E">
            <w:pPr>
              <w:jc w:val="both"/>
              <w:rPr>
                <w:rFonts w:ascii="Cambria" w:hAnsi="Cambria"/>
                <w:bCs/>
                <w:sz w:val="20"/>
                <w:szCs w:val="20"/>
                <w:lang w:val="pt-BR"/>
              </w:rPr>
            </w:pPr>
            <w:r w:rsidRPr="007F674E">
              <w:rPr>
                <w:rFonts w:ascii="Cambria" w:hAnsi="Cambria"/>
                <w:bCs/>
                <w:sz w:val="20"/>
                <w:szCs w:val="20"/>
                <w:lang w:val="pt-BR"/>
              </w:rPr>
              <w:t xml:space="preserve">Clemente Sissinio Anezio </w:t>
            </w:r>
            <w:r>
              <w:rPr>
                <w:rFonts w:ascii="Cambria" w:hAnsi="Cambria"/>
                <w:bCs/>
                <w:sz w:val="20"/>
                <w:szCs w:val="20"/>
                <w:lang w:val="pt-BR"/>
              </w:rPr>
              <w:t>d</w:t>
            </w:r>
            <w:r w:rsidRPr="007F674E">
              <w:rPr>
                <w:rFonts w:ascii="Cambria" w:hAnsi="Cambria"/>
                <w:bCs/>
                <w:sz w:val="20"/>
                <w:szCs w:val="20"/>
                <w:lang w:val="pt-BR"/>
              </w:rPr>
              <w:t>a Silva</w:t>
            </w:r>
          </w:p>
        </w:tc>
      </w:tr>
      <w:tr w:rsidR="007F674E" w:rsidRPr="00196B44" w14:paraId="0D7F9389" w14:textId="77777777" w:rsidTr="00484AEE">
        <w:tc>
          <w:tcPr>
            <w:tcW w:w="3600" w:type="dxa"/>
            <w:tcBorders>
              <w:top w:val="single" w:sz="6" w:space="0" w:color="auto"/>
              <w:bottom w:val="single" w:sz="6" w:space="0" w:color="auto"/>
            </w:tcBorders>
            <w:shd w:val="clear" w:color="auto" w:fill="FFC000"/>
            <w:vAlign w:val="center"/>
          </w:tcPr>
          <w:p w14:paraId="481622AE" w14:textId="5C796590" w:rsidR="007F674E" w:rsidRPr="00484AEE" w:rsidRDefault="007F674E" w:rsidP="007F674E">
            <w:pPr>
              <w:jc w:val="center"/>
              <w:rPr>
                <w:rFonts w:ascii="Cambria" w:hAnsi="Cambria"/>
                <w:b/>
                <w:bCs/>
                <w:sz w:val="20"/>
                <w:szCs w:val="20"/>
                <w:lang w:val="pt-BR"/>
              </w:rPr>
            </w:pPr>
            <w:r w:rsidRPr="00484AEE">
              <w:rPr>
                <w:rFonts w:ascii="Cambria" w:hAnsi="Cambria"/>
                <w:b/>
                <w:bCs/>
                <w:sz w:val="20"/>
                <w:szCs w:val="20"/>
                <w:lang w:val="pt-BR"/>
              </w:rPr>
              <w:t>Supostas vítimas:</w:t>
            </w:r>
          </w:p>
        </w:tc>
        <w:tc>
          <w:tcPr>
            <w:tcW w:w="5760" w:type="dxa"/>
            <w:vAlign w:val="center"/>
          </w:tcPr>
          <w:p w14:paraId="143D44A8" w14:textId="600C2999" w:rsidR="007F674E" w:rsidRPr="00484AEE" w:rsidRDefault="007F674E" w:rsidP="007F674E">
            <w:pPr>
              <w:jc w:val="both"/>
              <w:rPr>
                <w:rFonts w:ascii="Cambria" w:hAnsi="Cambria"/>
                <w:bCs/>
                <w:sz w:val="20"/>
                <w:szCs w:val="20"/>
                <w:lang w:val="pt-BR"/>
              </w:rPr>
            </w:pPr>
            <w:r w:rsidRPr="007F674E">
              <w:rPr>
                <w:rFonts w:ascii="Cambria" w:hAnsi="Cambria"/>
                <w:bCs/>
                <w:sz w:val="20"/>
                <w:szCs w:val="20"/>
                <w:lang w:val="pt-BR"/>
              </w:rPr>
              <w:t>Benedita Tereza da Silva e outros</w:t>
            </w:r>
            <w:r w:rsidR="000E5808" w:rsidRPr="00484AEE">
              <w:rPr>
                <w:rFonts w:ascii="Cambria" w:hAnsi="Cambria"/>
                <w:sz w:val="20"/>
                <w:szCs w:val="20"/>
                <w:vertAlign w:val="superscript"/>
                <w:lang w:val="pt-BR"/>
              </w:rPr>
              <w:footnoteReference w:id="2"/>
            </w:r>
          </w:p>
        </w:tc>
      </w:tr>
      <w:tr w:rsidR="00484AEE" w:rsidRPr="00484AEE" w14:paraId="19F69F82" w14:textId="77777777" w:rsidTr="00484AEE">
        <w:tc>
          <w:tcPr>
            <w:tcW w:w="3600" w:type="dxa"/>
            <w:tcBorders>
              <w:top w:val="single" w:sz="6" w:space="0" w:color="auto"/>
              <w:bottom w:val="single" w:sz="6" w:space="0" w:color="auto"/>
            </w:tcBorders>
            <w:shd w:val="clear" w:color="auto" w:fill="FFC000"/>
            <w:vAlign w:val="center"/>
          </w:tcPr>
          <w:p w14:paraId="724BB294" w14:textId="77777777" w:rsidR="003239B8" w:rsidRPr="00484AEE" w:rsidRDefault="003239B8" w:rsidP="00E077F4">
            <w:pPr>
              <w:jc w:val="center"/>
              <w:rPr>
                <w:rFonts w:ascii="Cambria" w:hAnsi="Cambria"/>
                <w:b/>
                <w:bCs/>
                <w:sz w:val="20"/>
                <w:szCs w:val="20"/>
                <w:lang w:val="pt-BR"/>
              </w:rPr>
            </w:pPr>
            <w:r w:rsidRPr="00484AEE">
              <w:rPr>
                <w:rFonts w:ascii="Cambria" w:hAnsi="Cambria"/>
                <w:b/>
                <w:bCs/>
                <w:sz w:val="20"/>
                <w:szCs w:val="20"/>
                <w:lang w:val="pt-BR"/>
              </w:rPr>
              <w:t>Estado denunciado:</w:t>
            </w:r>
          </w:p>
        </w:tc>
        <w:tc>
          <w:tcPr>
            <w:tcW w:w="5760" w:type="dxa"/>
            <w:vAlign w:val="center"/>
          </w:tcPr>
          <w:p w14:paraId="5D0EC05D" w14:textId="2EAEE1E0" w:rsidR="003239B8" w:rsidRPr="00484AEE" w:rsidRDefault="00771587" w:rsidP="00E077F4">
            <w:pPr>
              <w:jc w:val="both"/>
              <w:rPr>
                <w:rFonts w:ascii="Cambria" w:hAnsi="Cambria"/>
                <w:bCs/>
                <w:sz w:val="20"/>
                <w:szCs w:val="20"/>
                <w:lang w:val="pt-BR"/>
              </w:rPr>
            </w:pPr>
            <w:r w:rsidRPr="00484AEE">
              <w:rPr>
                <w:rFonts w:ascii="Cambria" w:hAnsi="Cambria"/>
                <w:bCs/>
                <w:sz w:val="20"/>
                <w:szCs w:val="20"/>
                <w:lang w:val="pt-BR"/>
              </w:rPr>
              <w:t>Brasil</w:t>
            </w:r>
          </w:p>
        </w:tc>
      </w:tr>
      <w:tr w:rsidR="00484AEE" w:rsidRPr="00196B44" w14:paraId="256E66EF" w14:textId="77777777" w:rsidTr="00484AEE">
        <w:tc>
          <w:tcPr>
            <w:tcW w:w="3600" w:type="dxa"/>
            <w:tcBorders>
              <w:top w:val="single" w:sz="6" w:space="0" w:color="auto"/>
              <w:bottom w:val="single" w:sz="6" w:space="0" w:color="auto"/>
            </w:tcBorders>
            <w:shd w:val="clear" w:color="auto" w:fill="FFC000"/>
            <w:vAlign w:val="center"/>
          </w:tcPr>
          <w:p w14:paraId="2551EB09" w14:textId="41203D66" w:rsidR="00223A29" w:rsidRPr="00484AEE" w:rsidRDefault="000E29F6" w:rsidP="00E077F4">
            <w:pPr>
              <w:jc w:val="center"/>
              <w:rPr>
                <w:rFonts w:ascii="Cambria" w:hAnsi="Cambria"/>
                <w:b/>
                <w:bCs/>
                <w:sz w:val="20"/>
                <w:szCs w:val="20"/>
                <w:lang w:val="pt-BR"/>
              </w:rPr>
            </w:pPr>
            <w:r w:rsidRPr="00484AEE">
              <w:rPr>
                <w:rFonts w:ascii="Cambria" w:hAnsi="Cambria"/>
                <w:b/>
                <w:bCs/>
                <w:sz w:val="20"/>
                <w:szCs w:val="20"/>
                <w:lang w:val="pt-BR"/>
              </w:rPr>
              <w:t>Direito</w:t>
            </w:r>
            <w:r w:rsidR="001B3A00" w:rsidRPr="00484AEE">
              <w:rPr>
                <w:rFonts w:ascii="Cambria" w:hAnsi="Cambria"/>
                <w:b/>
                <w:bCs/>
                <w:sz w:val="20"/>
                <w:szCs w:val="20"/>
                <w:lang w:val="pt-BR"/>
              </w:rPr>
              <w:t xml:space="preserve">s </w:t>
            </w:r>
            <w:r w:rsidR="00E4118C" w:rsidRPr="00484AEE">
              <w:rPr>
                <w:rFonts w:ascii="Cambria" w:hAnsi="Cambria"/>
                <w:b/>
                <w:bCs/>
                <w:sz w:val="20"/>
                <w:szCs w:val="20"/>
                <w:lang w:val="pt-BR"/>
              </w:rPr>
              <w:t>invocados</w:t>
            </w:r>
            <w:r w:rsidR="001B3A00" w:rsidRPr="00484AEE">
              <w:rPr>
                <w:rFonts w:ascii="Cambria" w:hAnsi="Cambria"/>
                <w:b/>
                <w:bCs/>
                <w:sz w:val="20"/>
                <w:szCs w:val="20"/>
                <w:lang w:val="pt-BR"/>
              </w:rPr>
              <w:t>:</w:t>
            </w:r>
          </w:p>
        </w:tc>
        <w:tc>
          <w:tcPr>
            <w:tcW w:w="5760" w:type="dxa"/>
            <w:vAlign w:val="center"/>
          </w:tcPr>
          <w:p w14:paraId="52B28392" w14:textId="43086242" w:rsidR="00C25951" w:rsidRPr="00484AEE" w:rsidRDefault="00C25951" w:rsidP="00C25951">
            <w:pPr>
              <w:jc w:val="both"/>
              <w:rPr>
                <w:rFonts w:ascii="Cambria" w:hAnsi="Cambria"/>
                <w:bCs/>
                <w:sz w:val="20"/>
                <w:szCs w:val="20"/>
                <w:lang w:val="pt-BR"/>
              </w:rPr>
            </w:pPr>
            <w:r>
              <w:rPr>
                <w:rFonts w:ascii="Cambria" w:hAnsi="Cambria"/>
                <w:bCs/>
                <w:sz w:val="20"/>
                <w:szCs w:val="20"/>
                <w:lang w:val="pt-BR"/>
              </w:rPr>
              <w:t xml:space="preserve">O peticionário não invoca direitos específicos </w:t>
            </w:r>
          </w:p>
        </w:tc>
      </w:tr>
    </w:tbl>
    <w:p w14:paraId="176FB213" w14:textId="22771BA8" w:rsidR="003239B8" w:rsidRPr="00484AEE" w:rsidRDefault="003239B8" w:rsidP="00E077F4">
      <w:pPr>
        <w:spacing w:before="240" w:after="240"/>
        <w:ind w:firstLine="720"/>
        <w:jc w:val="both"/>
        <w:rPr>
          <w:rFonts w:asciiTheme="majorHAnsi" w:hAnsiTheme="majorHAnsi"/>
          <w:b/>
          <w:bCs/>
          <w:sz w:val="20"/>
          <w:szCs w:val="20"/>
          <w:lang w:val="pt-BR"/>
        </w:rPr>
      </w:pPr>
      <w:r w:rsidRPr="00484AEE">
        <w:rPr>
          <w:rFonts w:asciiTheme="majorHAnsi" w:hAnsiTheme="majorHAnsi"/>
          <w:b/>
          <w:bCs/>
          <w:sz w:val="20"/>
          <w:szCs w:val="20"/>
          <w:lang w:val="pt-BR"/>
        </w:rPr>
        <w:t>II.</w:t>
      </w:r>
      <w:r w:rsidRPr="00484AEE">
        <w:rPr>
          <w:rFonts w:asciiTheme="majorHAnsi" w:hAnsiTheme="majorHAnsi"/>
          <w:b/>
          <w:bCs/>
          <w:sz w:val="20"/>
          <w:szCs w:val="20"/>
          <w:lang w:val="pt-BR"/>
        </w:rPr>
        <w:tab/>
        <w:t>TR</w:t>
      </w:r>
      <w:r w:rsidR="00923AC9" w:rsidRPr="00484AEE">
        <w:rPr>
          <w:rFonts w:asciiTheme="majorHAnsi" w:hAnsiTheme="majorHAnsi"/>
          <w:b/>
          <w:bCs/>
          <w:sz w:val="20"/>
          <w:szCs w:val="20"/>
          <w:lang w:val="pt-BR"/>
        </w:rPr>
        <w:t>Â</w:t>
      </w:r>
      <w:r w:rsidRPr="00484AEE">
        <w:rPr>
          <w:rFonts w:asciiTheme="majorHAnsi" w:hAnsiTheme="majorHAnsi"/>
          <w:b/>
          <w:bCs/>
          <w:sz w:val="20"/>
          <w:szCs w:val="20"/>
          <w:lang w:val="pt-BR"/>
        </w:rPr>
        <w:t>MITE ANTE A CIDH</w:t>
      </w:r>
      <w:r w:rsidR="008E3BFE" w:rsidRPr="00484AEE">
        <w:rPr>
          <w:rStyle w:val="FootnoteReference"/>
          <w:rFonts w:ascii="Cambria" w:hAnsi="Cambria"/>
          <w:b/>
          <w:sz w:val="20"/>
          <w:szCs w:val="20"/>
          <w:lang w:val="pt-BR"/>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55281D" w:rsidRPr="00484AEE" w14:paraId="1D831514" w14:textId="77777777" w:rsidTr="00484AEE">
        <w:tc>
          <w:tcPr>
            <w:tcW w:w="3600" w:type="dxa"/>
            <w:tcBorders>
              <w:top w:val="single" w:sz="6" w:space="0" w:color="auto"/>
              <w:bottom w:val="single" w:sz="6" w:space="0" w:color="auto"/>
            </w:tcBorders>
            <w:shd w:val="clear" w:color="auto" w:fill="FFC000"/>
            <w:vAlign w:val="center"/>
          </w:tcPr>
          <w:p w14:paraId="330F2ED0" w14:textId="4F70F2C9" w:rsidR="0055281D" w:rsidRPr="00484AEE" w:rsidRDefault="0055281D" w:rsidP="0055281D">
            <w:pPr>
              <w:jc w:val="center"/>
              <w:rPr>
                <w:rFonts w:ascii="Cambria" w:hAnsi="Cambria"/>
                <w:b/>
                <w:bCs/>
                <w:sz w:val="20"/>
                <w:szCs w:val="20"/>
                <w:lang w:val="pt-BR"/>
              </w:rPr>
            </w:pPr>
            <w:r w:rsidRPr="00484AEE">
              <w:rPr>
                <w:rFonts w:ascii="Cambria" w:hAnsi="Cambria"/>
                <w:b/>
                <w:bCs/>
                <w:sz w:val="20"/>
                <w:szCs w:val="20"/>
                <w:lang w:val="pt-BR"/>
              </w:rPr>
              <w:t>Apresentação da petição:</w:t>
            </w:r>
          </w:p>
        </w:tc>
        <w:tc>
          <w:tcPr>
            <w:tcW w:w="5760" w:type="dxa"/>
            <w:vAlign w:val="center"/>
          </w:tcPr>
          <w:p w14:paraId="6883A5F8" w14:textId="2DF02321" w:rsidR="0055281D" w:rsidRPr="00484AEE" w:rsidRDefault="0055281D" w:rsidP="0055281D">
            <w:pPr>
              <w:jc w:val="both"/>
              <w:rPr>
                <w:rFonts w:ascii="Cambria" w:hAnsi="Cambria"/>
                <w:bCs/>
                <w:sz w:val="20"/>
                <w:szCs w:val="20"/>
                <w:lang w:val="pt-BR"/>
              </w:rPr>
            </w:pPr>
            <w:r>
              <w:rPr>
                <w:rFonts w:ascii="Cambria" w:hAnsi="Cambria"/>
                <w:bCs/>
                <w:sz w:val="20"/>
                <w:szCs w:val="20"/>
                <w:lang w:val="pt-BR"/>
              </w:rPr>
              <w:t>1 de abril de 2019</w:t>
            </w:r>
          </w:p>
        </w:tc>
      </w:tr>
      <w:tr w:rsidR="0055281D" w:rsidRPr="00196B44" w14:paraId="4D48A0AB" w14:textId="77777777" w:rsidTr="00484AEE">
        <w:tc>
          <w:tcPr>
            <w:tcW w:w="3600" w:type="dxa"/>
            <w:tcBorders>
              <w:top w:val="single" w:sz="6" w:space="0" w:color="auto"/>
              <w:bottom w:val="single" w:sz="6" w:space="0" w:color="auto"/>
            </w:tcBorders>
            <w:shd w:val="clear" w:color="auto" w:fill="FFC000"/>
            <w:vAlign w:val="center"/>
          </w:tcPr>
          <w:p w14:paraId="28F37F66" w14:textId="2382E6E9" w:rsidR="0055281D" w:rsidRPr="00484AEE" w:rsidRDefault="0055281D" w:rsidP="0055281D">
            <w:pPr>
              <w:jc w:val="center"/>
              <w:rPr>
                <w:rFonts w:ascii="Cambria" w:hAnsi="Cambria"/>
                <w:b/>
                <w:bCs/>
                <w:sz w:val="20"/>
                <w:szCs w:val="20"/>
                <w:lang w:val="pt-BR"/>
              </w:rPr>
            </w:pPr>
            <w:r>
              <w:rPr>
                <w:rFonts w:ascii="Cambria" w:hAnsi="Cambria"/>
                <w:b/>
                <w:bCs/>
                <w:sz w:val="20"/>
                <w:szCs w:val="20"/>
                <w:lang w:val="pt-BR"/>
              </w:rPr>
              <w:t>Informação adicional durante a etapa de estudo inicial:</w:t>
            </w:r>
          </w:p>
        </w:tc>
        <w:tc>
          <w:tcPr>
            <w:tcW w:w="5760" w:type="dxa"/>
            <w:vAlign w:val="center"/>
          </w:tcPr>
          <w:p w14:paraId="206B3E7A" w14:textId="343E4324" w:rsidR="0055281D" w:rsidRPr="00484AEE" w:rsidRDefault="0055281D" w:rsidP="0055281D">
            <w:pPr>
              <w:jc w:val="both"/>
              <w:rPr>
                <w:rFonts w:ascii="Cambria" w:hAnsi="Cambria"/>
                <w:bCs/>
                <w:sz w:val="20"/>
                <w:szCs w:val="20"/>
                <w:lang w:val="pt-BR"/>
              </w:rPr>
            </w:pPr>
            <w:r>
              <w:rPr>
                <w:rFonts w:ascii="Cambria" w:hAnsi="Cambria"/>
                <w:bCs/>
                <w:sz w:val="20"/>
                <w:szCs w:val="20"/>
                <w:lang w:val="pt-BR"/>
              </w:rPr>
              <w:t>2 de abril de 2019, 22 de abril de 2019, 24 de maio de 2019, 19 de agosto de 2019, 23 de agosto de 2019, 26 de agosto de 2019, 3 de setembro de 2019, 18 de maio de 2022, 15 de setembro de 2022, 23 de setembro de 2022, 16 de dezembro de 2022, 27 de fevereiro de 2023</w:t>
            </w:r>
          </w:p>
        </w:tc>
      </w:tr>
      <w:tr w:rsidR="0055281D" w:rsidRPr="0055281D" w14:paraId="54F62341" w14:textId="77777777" w:rsidTr="00484AEE">
        <w:tc>
          <w:tcPr>
            <w:tcW w:w="3600" w:type="dxa"/>
            <w:tcBorders>
              <w:top w:val="single" w:sz="6" w:space="0" w:color="auto"/>
              <w:bottom w:val="single" w:sz="6" w:space="0" w:color="auto"/>
            </w:tcBorders>
            <w:shd w:val="clear" w:color="auto" w:fill="FFC000"/>
            <w:vAlign w:val="center"/>
          </w:tcPr>
          <w:p w14:paraId="48CC6F04" w14:textId="456FDFC2" w:rsidR="0055281D" w:rsidRPr="00484AEE" w:rsidRDefault="0055281D" w:rsidP="0055281D">
            <w:pPr>
              <w:jc w:val="center"/>
              <w:rPr>
                <w:rFonts w:ascii="Cambria" w:hAnsi="Cambria"/>
                <w:b/>
                <w:bCs/>
                <w:sz w:val="20"/>
                <w:szCs w:val="20"/>
                <w:lang w:val="pt-BR"/>
              </w:rPr>
            </w:pPr>
            <w:r w:rsidRPr="00484AEE">
              <w:rPr>
                <w:rFonts w:ascii="Cambria" w:hAnsi="Cambria"/>
                <w:b/>
                <w:sz w:val="20"/>
                <w:szCs w:val="20"/>
                <w:lang w:val="pt-BR"/>
              </w:rPr>
              <w:t>Notificação da petição ao Estado:</w:t>
            </w:r>
          </w:p>
        </w:tc>
        <w:tc>
          <w:tcPr>
            <w:tcW w:w="5760" w:type="dxa"/>
            <w:vAlign w:val="center"/>
          </w:tcPr>
          <w:p w14:paraId="65CBC29E" w14:textId="0B7379C7" w:rsidR="0055281D" w:rsidRPr="00484AEE" w:rsidRDefault="0055281D" w:rsidP="0055281D">
            <w:pPr>
              <w:jc w:val="both"/>
              <w:rPr>
                <w:rFonts w:ascii="Cambria" w:hAnsi="Cambria"/>
                <w:bCs/>
                <w:sz w:val="20"/>
                <w:szCs w:val="20"/>
                <w:lang w:val="pt-BR"/>
              </w:rPr>
            </w:pPr>
            <w:r>
              <w:rPr>
                <w:rFonts w:ascii="Cambria" w:hAnsi="Cambria"/>
                <w:bCs/>
                <w:sz w:val="20"/>
                <w:szCs w:val="20"/>
                <w:lang w:val="pt-BR"/>
              </w:rPr>
              <w:t>27 de fevereiro de 2023</w:t>
            </w:r>
          </w:p>
        </w:tc>
      </w:tr>
      <w:tr w:rsidR="00AF1CAF" w:rsidRPr="0055281D" w14:paraId="252371F1" w14:textId="77777777" w:rsidTr="00484AEE">
        <w:tc>
          <w:tcPr>
            <w:tcW w:w="3600" w:type="dxa"/>
            <w:tcBorders>
              <w:top w:val="single" w:sz="6" w:space="0" w:color="auto"/>
              <w:bottom w:val="single" w:sz="6" w:space="0" w:color="auto"/>
            </w:tcBorders>
            <w:shd w:val="clear" w:color="auto" w:fill="FFC000"/>
            <w:vAlign w:val="center"/>
          </w:tcPr>
          <w:p w14:paraId="514C25FC" w14:textId="13EB4062" w:rsidR="00AF1CAF" w:rsidRPr="00484AEE" w:rsidRDefault="00AF1CAF" w:rsidP="0055281D">
            <w:pPr>
              <w:jc w:val="center"/>
              <w:rPr>
                <w:rFonts w:ascii="Cambria" w:hAnsi="Cambria"/>
                <w:b/>
                <w:sz w:val="20"/>
                <w:szCs w:val="20"/>
                <w:lang w:val="pt-BR"/>
              </w:rPr>
            </w:pPr>
            <w:r>
              <w:rPr>
                <w:rFonts w:ascii="Cambria" w:hAnsi="Cambria"/>
                <w:b/>
                <w:sz w:val="20"/>
                <w:szCs w:val="20"/>
                <w:lang w:val="pt-BR"/>
              </w:rPr>
              <w:t>Pedido de prorrogação do Estado:</w:t>
            </w:r>
          </w:p>
        </w:tc>
        <w:tc>
          <w:tcPr>
            <w:tcW w:w="5760" w:type="dxa"/>
            <w:vAlign w:val="center"/>
          </w:tcPr>
          <w:p w14:paraId="715A029F" w14:textId="1AAF9B14" w:rsidR="00AF1CAF" w:rsidRDefault="00AF1CAF" w:rsidP="0055281D">
            <w:pPr>
              <w:jc w:val="both"/>
              <w:rPr>
                <w:rFonts w:ascii="Cambria" w:hAnsi="Cambria"/>
                <w:bCs/>
                <w:sz w:val="20"/>
                <w:szCs w:val="20"/>
                <w:lang w:val="pt-BR"/>
              </w:rPr>
            </w:pPr>
            <w:r>
              <w:rPr>
                <w:rFonts w:ascii="Cambria" w:hAnsi="Cambria"/>
                <w:bCs/>
                <w:sz w:val="20"/>
                <w:szCs w:val="20"/>
                <w:lang w:val="pt-BR"/>
              </w:rPr>
              <w:t>26 de maio de 2023</w:t>
            </w:r>
          </w:p>
        </w:tc>
      </w:tr>
      <w:tr w:rsidR="0055281D" w:rsidRPr="00484AEE" w14:paraId="1EC979C3" w14:textId="77777777" w:rsidTr="00484AEE">
        <w:tc>
          <w:tcPr>
            <w:tcW w:w="3600" w:type="dxa"/>
            <w:tcBorders>
              <w:top w:val="single" w:sz="6" w:space="0" w:color="auto"/>
              <w:bottom w:val="single" w:sz="6" w:space="0" w:color="auto"/>
            </w:tcBorders>
            <w:shd w:val="clear" w:color="auto" w:fill="FFC000"/>
            <w:vAlign w:val="center"/>
          </w:tcPr>
          <w:p w14:paraId="3708E507" w14:textId="3C3DC8C4" w:rsidR="0055281D" w:rsidRPr="00484AEE" w:rsidRDefault="0055281D" w:rsidP="0055281D">
            <w:pPr>
              <w:jc w:val="center"/>
              <w:rPr>
                <w:rFonts w:ascii="Cambria" w:hAnsi="Cambria"/>
                <w:b/>
                <w:bCs/>
                <w:sz w:val="20"/>
                <w:szCs w:val="20"/>
                <w:lang w:val="pt-BR"/>
              </w:rPr>
            </w:pPr>
            <w:r w:rsidRPr="00484AEE">
              <w:rPr>
                <w:rFonts w:ascii="Cambria" w:hAnsi="Cambria"/>
                <w:b/>
                <w:sz w:val="20"/>
                <w:szCs w:val="20"/>
                <w:lang w:val="pt-BR"/>
              </w:rPr>
              <w:t>Primeira resposta do Estado:</w:t>
            </w:r>
          </w:p>
        </w:tc>
        <w:tc>
          <w:tcPr>
            <w:tcW w:w="5760" w:type="dxa"/>
            <w:vAlign w:val="center"/>
          </w:tcPr>
          <w:p w14:paraId="6B47064C" w14:textId="6B7A80F1" w:rsidR="0055281D" w:rsidRPr="00484AEE" w:rsidRDefault="00AF1CAF" w:rsidP="0055281D">
            <w:pPr>
              <w:jc w:val="both"/>
              <w:rPr>
                <w:rFonts w:ascii="Cambria" w:hAnsi="Cambria"/>
                <w:bCs/>
                <w:sz w:val="20"/>
                <w:szCs w:val="20"/>
                <w:lang w:val="pt-BR"/>
              </w:rPr>
            </w:pPr>
            <w:r>
              <w:rPr>
                <w:rFonts w:ascii="Cambria" w:hAnsi="Cambria"/>
                <w:bCs/>
                <w:sz w:val="20"/>
                <w:szCs w:val="20"/>
                <w:lang w:val="pt-BR"/>
              </w:rPr>
              <w:t>27 de junho de 2023</w:t>
            </w:r>
          </w:p>
        </w:tc>
      </w:tr>
      <w:tr w:rsidR="0055281D" w:rsidRPr="00196B44" w14:paraId="4B2A5E73" w14:textId="77777777" w:rsidTr="00484AEE">
        <w:tc>
          <w:tcPr>
            <w:tcW w:w="3600" w:type="dxa"/>
            <w:tcBorders>
              <w:top w:val="single" w:sz="6" w:space="0" w:color="auto"/>
              <w:bottom w:val="single" w:sz="6" w:space="0" w:color="auto"/>
            </w:tcBorders>
            <w:shd w:val="clear" w:color="auto" w:fill="FFC000"/>
            <w:vAlign w:val="center"/>
          </w:tcPr>
          <w:p w14:paraId="365AF93C" w14:textId="5EE3F8C2" w:rsidR="0055281D" w:rsidRPr="00484AEE" w:rsidRDefault="0055281D" w:rsidP="0055281D">
            <w:pPr>
              <w:jc w:val="center"/>
              <w:rPr>
                <w:rFonts w:ascii="Cambria" w:hAnsi="Cambria"/>
                <w:b/>
                <w:sz w:val="20"/>
                <w:szCs w:val="20"/>
                <w:lang w:val="pt-BR"/>
              </w:rPr>
            </w:pPr>
            <w:r w:rsidRPr="00484AEE">
              <w:rPr>
                <w:rFonts w:ascii="Cambria" w:hAnsi="Cambria"/>
                <w:b/>
                <w:sz w:val="20"/>
                <w:szCs w:val="20"/>
                <w:lang w:val="pt-BR"/>
              </w:rPr>
              <w:t>Observações adicionais da parte peticionária:</w:t>
            </w:r>
          </w:p>
        </w:tc>
        <w:tc>
          <w:tcPr>
            <w:tcW w:w="5760" w:type="dxa"/>
            <w:vAlign w:val="center"/>
          </w:tcPr>
          <w:p w14:paraId="5B183807" w14:textId="0D010955" w:rsidR="0055281D" w:rsidRPr="00484AEE" w:rsidRDefault="00AF1CAF" w:rsidP="0055281D">
            <w:pPr>
              <w:jc w:val="both"/>
              <w:rPr>
                <w:rFonts w:ascii="Cambria" w:hAnsi="Cambria"/>
                <w:bCs/>
                <w:sz w:val="20"/>
                <w:szCs w:val="20"/>
                <w:lang w:val="pt-BR"/>
              </w:rPr>
            </w:pPr>
            <w:r>
              <w:rPr>
                <w:rFonts w:ascii="Cambria" w:hAnsi="Cambria"/>
                <w:bCs/>
                <w:sz w:val="20"/>
                <w:szCs w:val="20"/>
                <w:lang w:val="pt-BR"/>
              </w:rPr>
              <w:t xml:space="preserve">2 de maio de 2023, 13 de novembro de 2023, 6 de dezembro de 2023, 2 de fevereiro de 2024, 6 de fevereiro de 2024, 11 de fevereiro de 2024, 1 de março de 2024, 13 de março de 2024, 15 de abril de 2024, 21 de maio de 2024, 4 de junho de 2024, 5 de junho de 2024, 6 de junho de 2024, 16 de junho de 2024, 1 de agosto de 2024, 20 de setembro de 2024, </w:t>
            </w:r>
            <w:r w:rsidR="000E5808">
              <w:rPr>
                <w:rFonts w:ascii="Cambria" w:hAnsi="Cambria"/>
                <w:bCs/>
                <w:sz w:val="20"/>
                <w:szCs w:val="20"/>
                <w:lang w:val="pt-BR"/>
              </w:rPr>
              <w:t>1 de outubro de 2024, 8 de outubro de 2024, 20 de outubro de 2024</w:t>
            </w:r>
          </w:p>
        </w:tc>
      </w:tr>
      <w:tr w:rsidR="0055281D" w:rsidRPr="00484AEE" w14:paraId="3B8EA6D2" w14:textId="77777777" w:rsidTr="00484AEE">
        <w:tc>
          <w:tcPr>
            <w:tcW w:w="3600" w:type="dxa"/>
            <w:tcBorders>
              <w:top w:val="single" w:sz="6" w:space="0" w:color="auto"/>
              <w:bottom w:val="single" w:sz="6" w:space="0" w:color="auto"/>
            </w:tcBorders>
            <w:shd w:val="clear" w:color="auto" w:fill="FFC000"/>
            <w:vAlign w:val="center"/>
          </w:tcPr>
          <w:p w14:paraId="17E6814D" w14:textId="0BAD6F5E" w:rsidR="0055281D" w:rsidRPr="00484AEE" w:rsidRDefault="0055281D" w:rsidP="0055281D">
            <w:pPr>
              <w:jc w:val="center"/>
              <w:rPr>
                <w:rFonts w:ascii="Cambria" w:hAnsi="Cambria"/>
                <w:b/>
                <w:sz w:val="20"/>
                <w:szCs w:val="20"/>
                <w:lang w:val="pt-BR"/>
              </w:rPr>
            </w:pPr>
            <w:r w:rsidRPr="00484AEE">
              <w:rPr>
                <w:rFonts w:ascii="Cambria" w:hAnsi="Cambria"/>
                <w:b/>
                <w:sz w:val="20"/>
                <w:szCs w:val="20"/>
                <w:lang w:val="pt-BR"/>
              </w:rPr>
              <w:t>Observações adicionais do Estado:</w:t>
            </w:r>
          </w:p>
        </w:tc>
        <w:tc>
          <w:tcPr>
            <w:tcW w:w="5760" w:type="dxa"/>
            <w:vAlign w:val="center"/>
          </w:tcPr>
          <w:p w14:paraId="00FB162F" w14:textId="5BC26393" w:rsidR="0055281D" w:rsidRPr="00484AEE" w:rsidRDefault="00AF1CAF" w:rsidP="0055281D">
            <w:pPr>
              <w:jc w:val="both"/>
              <w:rPr>
                <w:rFonts w:ascii="Cambria" w:hAnsi="Cambria"/>
                <w:bCs/>
                <w:sz w:val="20"/>
                <w:szCs w:val="20"/>
                <w:lang w:val="pt-BR"/>
              </w:rPr>
            </w:pPr>
            <w:r>
              <w:rPr>
                <w:rFonts w:ascii="Cambria" w:hAnsi="Cambria"/>
                <w:bCs/>
                <w:sz w:val="20"/>
                <w:szCs w:val="20"/>
                <w:lang w:val="pt-BR"/>
              </w:rPr>
              <w:t>14 de setembro de 2023</w:t>
            </w:r>
          </w:p>
        </w:tc>
      </w:tr>
    </w:tbl>
    <w:p w14:paraId="0FC6E9E8" w14:textId="1D52C2A8" w:rsidR="003239B8" w:rsidRPr="00484AEE" w:rsidRDefault="003239B8" w:rsidP="00E077F4">
      <w:pPr>
        <w:spacing w:before="240" w:after="240"/>
        <w:ind w:firstLine="720"/>
        <w:jc w:val="both"/>
        <w:rPr>
          <w:rFonts w:asciiTheme="majorHAnsi" w:hAnsiTheme="majorHAnsi"/>
          <w:b/>
          <w:bCs/>
          <w:sz w:val="20"/>
          <w:szCs w:val="20"/>
          <w:lang w:val="pt-BR"/>
        </w:rPr>
      </w:pPr>
      <w:r w:rsidRPr="00484AEE">
        <w:rPr>
          <w:rFonts w:asciiTheme="majorHAnsi" w:hAnsiTheme="majorHAnsi"/>
          <w:b/>
          <w:bCs/>
          <w:sz w:val="20"/>
          <w:szCs w:val="20"/>
          <w:lang w:val="pt-BR"/>
        </w:rPr>
        <w:t xml:space="preserve">III. </w:t>
      </w:r>
      <w:r w:rsidRPr="00484AEE">
        <w:rPr>
          <w:rFonts w:asciiTheme="majorHAnsi" w:hAnsiTheme="majorHAnsi"/>
          <w:b/>
          <w:bCs/>
          <w:sz w:val="20"/>
          <w:szCs w:val="20"/>
          <w:lang w:val="pt-BR"/>
        </w:rPr>
        <w:tab/>
        <w:t>COMPET</w:t>
      </w:r>
      <w:r w:rsidR="00923AC9" w:rsidRPr="00484AEE">
        <w:rPr>
          <w:rFonts w:asciiTheme="majorHAnsi" w:hAnsiTheme="majorHAnsi"/>
          <w:b/>
          <w:bCs/>
          <w:sz w:val="20"/>
          <w:szCs w:val="20"/>
          <w:lang w:val="pt-BR"/>
        </w:rPr>
        <w:t>Ê</w:t>
      </w:r>
      <w:r w:rsidRPr="00484AEE">
        <w:rPr>
          <w:rFonts w:asciiTheme="majorHAnsi" w:hAnsiTheme="majorHAnsi"/>
          <w:b/>
          <w:bCs/>
          <w:sz w:val="20"/>
          <w:szCs w:val="20"/>
          <w:lang w:val="pt-BR"/>
        </w:rPr>
        <w:t>NCIA</w:t>
      </w:r>
      <w:r w:rsidR="00EE00E9" w:rsidRPr="00484AEE">
        <w:rPr>
          <w:rFonts w:asciiTheme="majorHAnsi" w:hAnsiTheme="majorHAnsi"/>
          <w:b/>
          <w:bCs/>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484AEE" w:rsidRPr="00484AEE" w14:paraId="7D299FC7" w14:textId="77777777" w:rsidTr="00484AEE">
        <w:trPr>
          <w:cantSplit/>
        </w:trPr>
        <w:tc>
          <w:tcPr>
            <w:tcW w:w="3600" w:type="dxa"/>
            <w:tcBorders>
              <w:top w:val="single" w:sz="4" w:space="0" w:color="auto"/>
              <w:bottom w:val="single" w:sz="6" w:space="0" w:color="auto"/>
            </w:tcBorders>
            <w:shd w:val="clear" w:color="auto" w:fill="FFC000"/>
            <w:vAlign w:val="center"/>
          </w:tcPr>
          <w:p w14:paraId="5D0830E9" w14:textId="0496FF21" w:rsidR="003239B8" w:rsidRPr="00484AEE" w:rsidRDefault="003239B8" w:rsidP="00E077F4">
            <w:pPr>
              <w:jc w:val="center"/>
              <w:rPr>
                <w:rFonts w:ascii="Cambria" w:hAnsi="Cambria"/>
                <w:b/>
                <w:bCs/>
                <w:i/>
                <w:sz w:val="20"/>
                <w:szCs w:val="20"/>
                <w:lang w:val="pt-BR"/>
              </w:rPr>
            </w:pPr>
            <w:r w:rsidRPr="00484AEE">
              <w:rPr>
                <w:rFonts w:ascii="Cambria" w:hAnsi="Cambria"/>
                <w:b/>
                <w:bCs/>
                <w:sz w:val="20"/>
                <w:szCs w:val="20"/>
                <w:lang w:val="pt-BR"/>
              </w:rPr>
              <w:t>Compet</w:t>
            </w:r>
            <w:r w:rsidR="00923AC9" w:rsidRPr="00484AEE">
              <w:rPr>
                <w:rFonts w:ascii="Cambria" w:hAnsi="Cambria"/>
                <w:b/>
                <w:bCs/>
                <w:sz w:val="20"/>
                <w:szCs w:val="20"/>
                <w:lang w:val="pt-BR"/>
              </w:rPr>
              <w:t>ê</w:t>
            </w:r>
            <w:r w:rsidRPr="00484AEE">
              <w:rPr>
                <w:rFonts w:ascii="Cambria" w:hAnsi="Cambria"/>
                <w:b/>
                <w:bCs/>
                <w:sz w:val="20"/>
                <w:szCs w:val="20"/>
                <w:lang w:val="pt-BR"/>
              </w:rPr>
              <w:t>ncia</w:t>
            </w:r>
            <w:r w:rsidRPr="00484AEE">
              <w:rPr>
                <w:rFonts w:ascii="Cambria" w:hAnsi="Cambria"/>
                <w:b/>
                <w:bCs/>
                <w:i/>
                <w:sz w:val="20"/>
                <w:szCs w:val="20"/>
                <w:lang w:val="pt-BR"/>
              </w:rPr>
              <w:t xml:space="preserve"> Ratione personae:</w:t>
            </w:r>
          </w:p>
        </w:tc>
        <w:tc>
          <w:tcPr>
            <w:tcW w:w="5760" w:type="dxa"/>
            <w:vAlign w:val="center"/>
          </w:tcPr>
          <w:p w14:paraId="1E494D5D" w14:textId="7936865B" w:rsidR="003239B8" w:rsidRPr="00484AEE" w:rsidRDefault="00ED26D3" w:rsidP="00E077F4">
            <w:pPr>
              <w:rPr>
                <w:rFonts w:ascii="Cambria" w:hAnsi="Cambria"/>
                <w:bCs/>
                <w:sz w:val="20"/>
                <w:szCs w:val="20"/>
                <w:lang w:val="pt-BR"/>
              </w:rPr>
            </w:pPr>
            <w:r w:rsidRPr="00484AEE">
              <w:rPr>
                <w:rFonts w:ascii="Cambria" w:hAnsi="Cambria"/>
                <w:bCs/>
                <w:sz w:val="20"/>
                <w:szCs w:val="20"/>
                <w:lang w:val="pt-BR"/>
              </w:rPr>
              <w:t>Sim</w:t>
            </w:r>
          </w:p>
        </w:tc>
      </w:tr>
      <w:tr w:rsidR="00484AEE" w:rsidRPr="00484AEE" w14:paraId="54503A4F" w14:textId="77777777" w:rsidTr="00484AEE">
        <w:trPr>
          <w:cantSplit/>
        </w:trPr>
        <w:tc>
          <w:tcPr>
            <w:tcW w:w="3600" w:type="dxa"/>
            <w:tcBorders>
              <w:top w:val="single" w:sz="6" w:space="0" w:color="auto"/>
              <w:bottom w:val="single" w:sz="6" w:space="0" w:color="auto"/>
            </w:tcBorders>
            <w:shd w:val="clear" w:color="auto" w:fill="FFC000"/>
            <w:vAlign w:val="center"/>
          </w:tcPr>
          <w:p w14:paraId="40E3A1EF" w14:textId="16C15775" w:rsidR="003239B8" w:rsidRPr="00484AEE" w:rsidRDefault="003239B8" w:rsidP="00E077F4">
            <w:pPr>
              <w:jc w:val="center"/>
              <w:rPr>
                <w:rFonts w:ascii="Cambria" w:hAnsi="Cambria"/>
                <w:b/>
                <w:bCs/>
                <w:sz w:val="20"/>
                <w:szCs w:val="20"/>
                <w:lang w:val="pt-BR"/>
              </w:rPr>
            </w:pPr>
            <w:r w:rsidRPr="00484AEE">
              <w:rPr>
                <w:rFonts w:ascii="Cambria" w:hAnsi="Cambria"/>
                <w:b/>
                <w:bCs/>
                <w:sz w:val="20"/>
                <w:szCs w:val="20"/>
                <w:lang w:val="pt-BR"/>
              </w:rPr>
              <w:t>Compet</w:t>
            </w:r>
            <w:r w:rsidR="00923AC9" w:rsidRPr="00484AEE">
              <w:rPr>
                <w:rFonts w:ascii="Cambria" w:hAnsi="Cambria"/>
                <w:b/>
                <w:bCs/>
                <w:sz w:val="20"/>
                <w:szCs w:val="20"/>
                <w:lang w:val="pt-BR"/>
              </w:rPr>
              <w:t>ê</w:t>
            </w:r>
            <w:r w:rsidRPr="00484AEE">
              <w:rPr>
                <w:rFonts w:ascii="Cambria" w:hAnsi="Cambria"/>
                <w:b/>
                <w:bCs/>
                <w:sz w:val="20"/>
                <w:szCs w:val="20"/>
                <w:lang w:val="pt-BR"/>
              </w:rPr>
              <w:t>ncia</w:t>
            </w:r>
            <w:r w:rsidRPr="00484AEE">
              <w:rPr>
                <w:rFonts w:ascii="Cambria" w:hAnsi="Cambria"/>
                <w:b/>
                <w:bCs/>
                <w:i/>
                <w:sz w:val="20"/>
                <w:szCs w:val="20"/>
                <w:lang w:val="pt-BR"/>
              </w:rPr>
              <w:t xml:space="preserve"> Ratione loci</w:t>
            </w:r>
            <w:r w:rsidRPr="00484AEE">
              <w:rPr>
                <w:rFonts w:ascii="Cambria" w:hAnsi="Cambria"/>
                <w:b/>
                <w:bCs/>
                <w:sz w:val="20"/>
                <w:szCs w:val="20"/>
                <w:lang w:val="pt-BR"/>
              </w:rPr>
              <w:t>:</w:t>
            </w:r>
          </w:p>
        </w:tc>
        <w:tc>
          <w:tcPr>
            <w:tcW w:w="5760" w:type="dxa"/>
            <w:vAlign w:val="center"/>
          </w:tcPr>
          <w:p w14:paraId="77C8256A" w14:textId="4F0F44F3" w:rsidR="003239B8" w:rsidRPr="00484AEE" w:rsidRDefault="00ED26D3" w:rsidP="00E077F4">
            <w:pPr>
              <w:rPr>
                <w:rFonts w:ascii="Cambria" w:hAnsi="Cambria"/>
                <w:bCs/>
                <w:sz w:val="20"/>
                <w:szCs w:val="20"/>
                <w:lang w:val="pt-BR"/>
              </w:rPr>
            </w:pPr>
            <w:r w:rsidRPr="00484AEE">
              <w:rPr>
                <w:rFonts w:ascii="Cambria" w:hAnsi="Cambria"/>
                <w:bCs/>
                <w:sz w:val="20"/>
                <w:szCs w:val="20"/>
                <w:lang w:val="pt-BR"/>
              </w:rPr>
              <w:t>Sim</w:t>
            </w:r>
          </w:p>
        </w:tc>
      </w:tr>
      <w:tr w:rsidR="00484AEE" w:rsidRPr="00484AEE" w14:paraId="6618D96A" w14:textId="77777777" w:rsidTr="00484AEE">
        <w:trPr>
          <w:cantSplit/>
        </w:trPr>
        <w:tc>
          <w:tcPr>
            <w:tcW w:w="3600" w:type="dxa"/>
            <w:tcBorders>
              <w:top w:val="single" w:sz="6" w:space="0" w:color="auto"/>
              <w:bottom w:val="single" w:sz="6" w:space="0" w:color="auto"/>
            </w:tcBorders>
            <w:shd w:val="clear" w:color="auto" w:fill="FFC000"/>
            <w:vAlign w:val="center"/>
          </w:tcPr>
          <w:p w14:paraId="24D9CAA2" w14:textId="07F1978F" w:rsidR="003239B8" w:rsidRPr="00484AEE" w:rsidRDefault="003239B8" w:rsidP="00E077F4">
            <w:pPr>
              <w:jc w:val="center"/>
              <w:rPr>
                <w:rFonts w:ascii="Cambria" w:hAnsi="Cambria"/>
                <w:b/>
                <w:bCs/>
                <w:sz w:val="20"/>
                <w:szCs w:val="20"/>
                <w:lang w:val="pt-BR"/>
              </w:rPr>
            </w:pPr>
            <w:r w:rsidRPr="00484AEE">
              <w:rPr>
                <w:rFonts w:ascii="Cambria" w:hAnsi="Cambria"/>
                <w:b/>
                <w:bCs/>
                <w:sz w:val="20"/>
                <w:szCs w:val="20"/>
                <w:lang w:val="pt-BR"/>
              </w:rPr>
              <w:t>Compet</w:t>
            </w:r>
            <w:r w:rsidR="00923AC9" w:rsidRPr="00484AEE">
              <w:rPr>
                <w:rFonts w:ascii="Cambria" w:hAnsi="Cambria"/>
                <w:b/>
                <w:bCs/>
                <w:sz w:val="20"/>
                <w:szCs w:val="20"/>
                <w:lang w:val="pt-BR"/>
              </w:rPr>
              <w:t>ê</w:t>
            </w:r>
            <w:r w:rsidRPr="00484AEE">
              <w:rPr>
                <w:rFonts w:ascii="Cambria" w:hAnsi="Cambria"/>
                <w:b/>
                <w:bCs/>
                <w:sz w:val="20"/>
                <w:szCs w:val="20"/>
                <w:lang w:val="pt-BR"/>
              </w:rPr>
              <w:t>ncia</w:t>
            </w:r>
            <w:r w:rsidRPr="00484AEE">
              <w:rPr>
                <w:rFonts w:ascii="Cambria" w:hAnsi="Cambria"/>
                <w:b/>
                <w:bCs/>
                <w:i/>
                <w:sz w:val="20"/>
                <w:szCs w:val="20"/>
                <w:lang w:val="pt-BR"/>
              </w:rPr>
              <w:t xml:space="preserve"> Ratione temporis</w:t>
            </w:r>
            <w:r w:rsidRPr="00484AEE">
              <w:rPr>
                <w:rFonts w:ascii="Cambria" w:hAnsi="Cambria"/>
                <w:b/>
                <w:bCs/>
                <w:sz w:val="20"/>
                <w:szCs w:val="20"/>
                <w:lang w:val="pt-BR"/>
              </w:rPr>
              <w:t>:</w:t>
            </w:r>
          </w:p>
        </w:tc>
        <w:tc>
          <w:tcPr>
            <w:tcW w:w="5760" w:type="dxa"/>
            <w:vAlign w:val="center"/>
          </w:tcPr>
          <w:p w14:paraId="523F6BD6" w14:textId="5EB59A49" w:rsidR="003239B8" w:rsidRPr="00484AEE" w:rsidRDefault="00ED26D3" w:rsidP="00E077F4">
            <w:pPr>
              <w:rPr>
                <w:rFonts w:ascii="Cambria" w:hAnsi="Cambria"/>
                <w:bCs/>
                <w:sz w:val="20"/>
                <w:szCs w:val="20"/>
                <w:lang w:val="pt-BR"/>
              </w:rPr>
            </w:pPr>
            <w:r w:rsidRPr="00484AEE">
              <w:rPr>
                <w:rFonts w:ascii="Cambria" w:hAnsi="Cambria"/>
                <w:bCs/>
                <w:sz w:val="20"/>
                <w:szCs w:val="20"/>
                <w:lang w:val="pt-BR"/>
              </w:rPr>
              <w:t>Sim</w:t>
            </w:r>
          </w:p>
        </w:tc>
      </w:tr>
      <w:tr w:rsidR="00484AEE" w:rsidRPr="00196B44" w14:paraId="34C2A0A9" w14:textId="77777777" w:rsidTr="00484AEE">
        <w:trPr>
          <w:cantSplit/>
        </w:trPr>
        <w:tc>
          <w:tcPr>
            <w:tcW w:w="3600" w:type="dxa"/>
            <w:tcBorders>
              <w:top w:val="single" w:sz="6" w:space="0" w:color="auto"/>
              <w:bottom w:val="single" w:sz="6" w:space="0" w:color="auto"/>
            </w:tcBorders>
            <w:shd w:val="clear" w:color="auto" w:fill="FFC000"/>
            <w:vAlign w:val="center"/>
          </w:tcPr>
          <w:p w14:paraId="6259AE31" w14:textId="13685F77" w:rsidR="003239B8" w:rsidRPr="00484AEE" w:rsidRDefault="003239B8" w:rsidP="00E077F4">
            <w:pPr>
              <w:jc w:val="center"/>
              <w:rPr>
                <w:rFonts w:ascii="Cambria" w:hAnsi="Cambria"/>
                <w:b/>
                <w:bCs/>
                <w:sz w:val="20"/>
                <w:szCs w:val="20"/>
                <w:lang w:val="pt-BR"/>
              </w:rPr>
            </w:pPr>
            <w:r w:rsidRPr="00484AEE">
              <w:rPr>
                <w:rFonts w:ascii="Cambria" w:hAnsi="Cambria"/>
                <w:b/>
                <w:bCs/>
                <w:sz w:val="20"/>
                <w:szCs w:val="20"/>
                <w:lang w:val="pt-BR"/>
              </w:rPr>
              <w:t>Compet</w:t>
            </w:r>
            <w:r w:rsidR="00923AC9" w:rsidRPr="00484AEE">
              <w:rPr>
                <w:rFonts w:ascii="Cambria" w:hAnsi="Cambria"/>
                <w:b/>
                <w:bCs/>
                <w:sz w:val="20"/>
                <w:szCs w:val="20"/>
                <w:lang w:val="pt-BR"/>
              </w:rPr>
              <w:t>ê</w:t>
            </w:r>
            <w:r w:rsidRPr="00484AEE">
              <w:rPr>
                <w:rFonts w:ascii="Cambria" w:hAnsi="Cambria"/>
                <w:b/>
                <w:bCs/>
                <w:sz w:val="20"/>
                <w:szCs w:val="20"/>
                <w:lang w:val="pt-BR"/>
              </w:rPr>
              <w:t>ncia</w:t>
            </w:r>
            <w:r w:rsidRPr="00484AEE">
              <w:rPr>
                <w:rFonts w:ascii="Cambria" w:hAnsi="Cambria"/>
                <w:b/>
                <w:bCs/>
                <w:i/>
                <w:sz w:val="20"/>
                <w:szCs w:val="20"/>
                <w:lang w:val="pt-BR"/>
              </w:rPr>
              <w:t xml:space="preserve"> Ratione materia</w:t>
            </w:r>
            <w:r w:rsidR="00EE00E9" w:rsidRPr="00484AEE">
              <w:rPr>
                <w:rFonts w:ascii="Cambria" w:hAnsi="Cambria"/>
                <w:b/>
                <w:bCs/>
                <w:i/>
                <w:sz w:val="20"/>
                <w:szCs w:val="20"/>
                <w:lang w:val="pt-BR"/>
              </w:rPr>
              <w:t>e</w:t>
            </w:r>
            <w:r w:rsidRPr="00484AEE">
              <w:rPr>
                <w:rFonts w:ascii="Cambria" w:hAnsi="Cambria"/>
                <w:b/>
                <w:bCs/>
                <w:sz w:val="20"/>
                <w:szCs w:val="20"/>
                <w:lang w:val="pt-BR"/>
              </w:rPr>
              <w:t>:</w:t>
            </w:r>
          </w:p>
        </w:tc>
        <w:tc>
          <w:tcPr>
            <w:tcW w:w="5760" w:type="dxa"/>
            <w:vAlign w:val="center"/>
          </w:tcPr>
          <w:p w14:paraId="257C8337" w14:textId="728E1C72" w:rsidR="003239B8" w:rsidRPr="00484AEE" w:rsidRDefault="00ED26D3" w:rsidP="00E077F4">
            <w:pPr>
              <w:jc w:val="both"/>
              <w:rPr>
                <w:rFonts w:ascii="Cambria" w:hAnsi="Cambria"/>
                <w:bCs/>
                <w:sz w:val="20"/>
                <w:szCs w:val="20"/>
                <w:lang w:val="pt-BR"/>
              </w:rPr>
            </w:pPr>
            <w:r w:rsidRPr="00484AEE">
              <w:rPr>
                <w:rFonts w:ascii="Cambria" w:hAnsi="Cambria"/>
                <w:bCs/>
                <w:sz w:val="20"/>
                <w:szCs w:val="20"/>
                <w:lang w:val="pt-BR" w:bidi="es-ES"/>
              </w:rPr>
              <w:t>Sim</w:t>
            </w:r>
            <w:r w:rsidR="00FD639B" w:rsidRPr="00484AEE">
              <w:rPr>
                <w:rFonts w:ascii="Cambria" w:hAnsi="Cambria"/>
                <w:bCs/>
                <w:sz w:val="20"/>
                <w:szCs w:val="20"/>
                <w:lang w:val="pt-BR" w:bidi="es-ES"/>
              </w:rPr>
              <w:t>, Conven</w:t>
            </w:r>
            <w:r w:rsidR="000E29F6" w:rsidRPr="00484AEE">
              <w:rPr>
                <w:rFonts w:ascii="Cambria" w:hAnsi="Cambria"/>
                <w:bCs/>
                <w:sz w:val="20"/>
                <w:szCs w:val="20"/>
                <w:lang w:val="pt-BR" w:bidi="es-ES"/>
              </w:rPr>
              <w:t>ção</w:t>
            </w:r>
            <w:r w:rsidR="00A004BB" w:rsidRPr="00484AEE">
              <w:rPr>
                <w:rFonts w:ascii="Cambria" w:hAnsi="Cambria"/>
                <w:bCs/>
                <w:sz w:val="20"/>
                <w:szCs w:val="20"/>
                <w:lang w:val="pt-BR" w:bidi="es-ES"/>
              </w:rPr>
              <w:t xml:space="preserve"> Americana (depósito d</w:t>
            </w:r>
            <w:r w:rsidR="00CC2230" w:rsidRPr="00484AEE">
              <w:rPr>
                <w:rFonts w:ascii="Cambria" w:hAnsi="Cambria"/>
                <w:bCs/>
                <w:sz w:val="20"/>
                <w:szCs w:val="20"/>
                <w:lang w:val="pt-BR" w:bidi="es-ES"/>
              </w:rPr>
              <w:t>o</w:t>
            </w:r>
            <w:r w:rsidR="00A004BB" w:rsidRPr="00484AEE">
              <w:rPr>
                <w:rFonts w:ascii="Cambria" w:hAnsi="Cambria"/>
                <w:bCs/>
                <w:sz w:val="20"/>
                <w:szCs w:val="20"/>
                <w:lang w:val="pt-BR" w:bidi="es-ES"/>
              </w:rPr>
              <w:t xml:space="preserve"> instrumento realizado e</w:t>
            </w:r>
            <w:r w:rsidR="00923AC9" w:rsidRPr="00484AEE">
              <w:rPr>
                <w:rFonts w:ascii="Cambria" w:hAnsi="Cambria"/>
                <w:bCs/>
                <w:sz w:val="20"/>
                <w:szCs w:val="20"/>
                <w:lang w:val="pt-BR" w:bidi="es-ES"/>
              </w:rPr>
              <w:t>m</w:t>
            </w:r>
            <w:r w:rsidR="00A004BB" w:rsidRPr="00484AEE">
              <w:rPr>
                <w:rFonts w:ascii="Cambria" w:hAnsi="Cambria"/>
                <w:bCs/>
                <w:sz w:val="20"/>
                <w:szCs w:val="20"/>
                <w:lang w:val="pt-BR" w:bidi="es-ES"/>
              </w:rPr>
              <w:t xml:space="preserve"> </w:t>
            </w:r>
            <w:r w:rsidR="008205F3" w:rsidRPr="00484AEE">
              <w:rPr>
                <w:rFonts w:ascii="Cambria" w:hAnsi="Cambria"/>
                <w:bCs/>
                <w:sz w:val="20"/>
                <w:szCs w:val="20"/>
                <w:lang w:val="pt-BR" w:bidi="es-ES"/>
              </w:rPr>
              <w:t>25</w:t>
            </w:r>
            <w:r w:rsidR="00A004BB" w:rsidRPr="00484AEE">
              <w:rPr>
                <w:rFonts w:ascii="Cambria" w:hAnsi="Cambria"/>
                <w:bCs/>
                <w:sz w:val="20"/>
                <w:szCs w:val="20"/>
                <w:lang w:val="pt-BR" w:bidi="es-ES"/>
              </w:rPr>
              <w:t xml:space="preserve"> de </w:t>
            </w:r>
            <w:r w:rsidR="008205F3" w:rsidRPr="00484AEE">
              <w:rPr>
                <w:rFonts w:ascii="Cambria" w:hAnsi="Cambria"/>
                <w:bCs/>
                <w:sz w:val="20"/>
                <w:szCs w:val="20"/>
                <w:lang w:val="pt-BR" w:bidi="es-ES"/>
              </w:rPr>
              <w:t>s</w:t>
            </w:r>
            <w:r w:rsidR="00923AC9" w:rsidRPr="00484AEE">
              <w:rPr>
                <w:rFonts w:ascii="Cambria" w:hAnsi="Cambria"/>
                <w:bCs/>
                <w:sz w:val="20"/>
                <w:szCs w:val="20"/>
                <w:lang w:val="pt-BR" w:bidi="es-ES"/>
              </w:rPr>
              <w:t>etembro</w:t>
            </w:r>
            <w:r w:rsidR="00A004BB" w:rsidRPr="00484AEE">
              <w:rPr>
                <w:rFonts w:ascii="Cambria" w:hAnsi="Cambria"/>
                <w:bCs/>
                <w:sz w:val="20"/>
                <w:szCs w:val="20"/>
                <w:lang w:val="pt-BR" w:bidi="es-ES"/>
              </w:rPr>
              <w:t xml:space="preserve"> de 19</w:t>
            </w:r>
            <w:r w:rsidR="008205F3" w:rsidRPr="00484AEE">
              <w:rPr>
                <w:rFonts w:ascii="Cambria" w:hAnsi="Cambria"/>
                <w:bCs/>
                <w:sz w:val="20"/>
                <w:szCs w:val="20"/>
                <w:lang w:val="pt-BR" w:bidi="es-ES"/>
              </w:rPr>
              <w:t>92)</w:t>
            </w:r>
          </w:p>
        </w:tc>
      </w:tr>
    </w:tbl>
    <w:p w14:paraId="299A3868" w14:textId="7708BE8A" w:rsidR="003239B8" w:rsidRPr="00484AEE" w:rsidRDefault="003239B8" w:rsidP="00E077F4">
      <w:pPr>
        <w:spacing w:before="240" w:after="240"/>
        <w:ind w:firstLine="720"/>
        <w:jc w:val="both"/>
        <w:rPr>
          <w:rFonts w:asciiTheme="majorHAnsi" w:hAnsiTheme="majorHAnsi"/>
          <w:b/>
          <w:bCs/>
          <w:sz w:val="20"/>
          <w:szCs w:val="20"/>
          <w:lang w:val="pt-BR"/>
        </w:rPr>
      </w:pPr>
      <w:r w:rsidRPr="00484AEE">
        <w:rPr>
          <w:rFonts w:asciiTheme="majorHAnsi" w:hAnsiTheme="majorHAnsi"/>
          <w:b/>
          <w:bCs/>
          <w:sz w:val="20"/>
          <w:szCs w:val="20"/>
          <w:lang w:val="pt-BR"/>
        </w:rPr>
        <w:t xml:space="preserve">IV. </w:t>
      </w:r>
      <w:r w:rsidRPr="00484AEE">
        <w:rPr>
          <w:rFonts w:asciiTheme="majorHAnsi" w:hAnsiTheme="majorHAnsi"/>
          <w:b/>
          <w:bCs/>
          <w:sz w:val="20"/>
          <w:szCs w:val="20"/>
          <w:lang w:val="pt-BR"/>
        </w:rPr>
        <w:tab/>
      </w:r>
      <w:r w:rsidR="00EE00E9" w:rsidRPr="00484AEE">
        <w:rPr>
          <w:rFonts w:asciiTheme="majorHAnsi" w:hAnsiTheme="majorHAnsi"/>
          <w:b/>
          <w:bCs/>
          <w:sz w:val="20"/>
          <w:szCs w:val="20"/>
          <w:lang w:val="pt-BR"/>
        </w:rPr>
        <w:t>DUPLICA</w:t>
      </w:r>
      <w:r w:rsidR="000E29F6" w:rsidRPr="00484AEE">
        <w:rPr>
          <w:rFonts w:asciiTheme="majorHAnsi" w:hAnsiTheme="majorHAnsi"/>
          <w:b/>
          <w:bCs/>
          <w:sz w:val="20"/>
          <w:szCs w:val="20"/>
          <w:lang w:val="pt-BR"/>
        </w:rPr>
        <w:t>ÇÃO</w:t>
      </w:r>
      <w:r w:rsidR="00EE00E9" w:rsidRPr="00484AEE">
        <w:rPr>
          <w:rFonts w:asciiTheme="majorHAnsi" w:hAnsiTheme="majorHAnsi"/>
          <w:b/>
          <w:bCs/>
          <w:sz w:val="20"/>
          <w:szCs w:val="20"/>
          <w:lang w:val="pt-BR"/>
        </w:rPr>
        <w:t xml:space="preserve"> DE PROCEDI</w:t>
      </w:r>
      <w:r w:rsidR="0003604F" w:rsidRPr="00484AEE">
        <w:rPr>
          <w:rFonts w:asciiTheme="majorHAnsi" w:hAnsiTheme="majorHAnsi"/>
          <w:b/>
          <w:bCs/>
          <w:sz w:val="20"/>
          <w:szCs w:val="20"/>
          <w:lang w:val="pt-BR"/>
        </w:rPr>
        <w:t>MENTO</w:t>
      </w:r>
      <w:r w:rsidR="00EE00E9" w:rsidRPr="00484AEE">
        <w:rPr>
          <w:rFonts w:asciiTheme="majorHAnsi" w:hAnsiTheme="majorHAnsi"/>
          <w:b/>
          <w:bCs/>
          <w:sz w:val="20"/>
          <w:szCs w:val="20"/>
          <w:lang w:val="pt-BR"/>
        </w:rPr>
        <w:t>S</w:t>
      </w:r>
      <w:r w:rsidR="000E29F6" w:rsidRPr="00484AEE">
        <w:rPr>
          <w:rFonts w:asciiTheme="majorHAnsi" w:hAnsiTheme="majorHAnsi"/>
          <w:b/>
          <w:bCs/>
          <w:sz w:val="20"/>
          <w:szCs w:val="20"/>
          <w:lang w:val="pt-BR"/>
        </w:rPr>
        <w:t xml:space="preserve"> </w:t>
      </w:r>
      <w:r w:rsidR="00CC2230" w:rsidRPr="00484AEE">
        <w:rPr>
          <w:rFonts w:asciiTheme="majorHAnsi" w:hAnsiTheme="majorHAnsi"/>
          <w:b/>
          <w:bCs/>
          <w:sz w:val="20"/>
          <w:szCs w:val="20"/>
          <w:lang w:val="pt-BR"/>
        </w:rPr>
        <w:t>E</w:t>
      </w:r>
      <w:r w:rsidR="000E29F6" w:rsidRPr="00484AEE">
        <w:rPr>
          <w:rFonts w:asciiTheme="majorHAnsi" w:hAnsiTheme="majorHAnsi"/>
          <w:b/>
          <w:bCs/>
          <w:sz w:val="20"/>
          <w:szCs w:val="20"/>
          <w:lang w:val="pt-BR"/>
        </w:rPr>
        <w:t xml:space="preserve"> </w:t>
      </w:r>
      <w:r w:rsidR="00EE00E9" w:rsidRPr="00484AEE">
        <w:rPr>
          <w:rFonts w:asciiTheme="majorHAnsi" w:hAnsiTheme="majorHAnsi"/>
          <w:b/>
          <w:bCs/>
          <w:sz w:val="20"/>
          <w:szCs w:val="20"/>
          <w:lang w:val="pt-BR"/>
        </w:rPr>
        <w:t>CO</w:t>
      </w:r>
      <w:r w:rsidR="00CC2230" w:rsidRPr="00484AEE">
        <w:rPr>
          <w:rFonts w:asciiTheme="majorHAnsi" w:hAnsiTheme="majorHAnsi"/>
          <w:b/>
          <w:bCs/>
          <w:sz w:val="20"/>
          <w:szCs w:val="20"/>
          <w:lang w:val="pt-BR"/>
        </w:rPr>
        <w:t>I</w:t>
      </w:r>
      <w:r w:rsidR="00EE00E9" w:rsidRPr="00484AEE">
        <w:rPr>
          <w:rFonts w:asciiTheme="majorHAnsi" w:hAnsiTheme="majorHAnsi"/>
          <w:b/>
          <w:bCs/>
          <w:sz w:val="20"/>
          <w:szCs w:val="20"/>
          <w:lang w:val="pt-BR"/>
        </w:rPr>
        <w:t>SA JU</w:t>
      </w:r>
      <w:r w:rsidR="00CC2230" w:rsidRPr="00484AEE">
        <w:rPr>
          <w:rFonts w:asciiTheme="majorHAnsi" w:hAnsiTheme="majorHAnsi"/>
          <w:b/>
          <w:bCs/>
          <w:sz w:val="20"/>
          <w:szCs w:val="20"/>
          <w:lang w:val="pt-BR"/>
        </w:rPr>
        <w:t>L</w:t>
      </w:r>
      <w:r w:rsidR="00EE00E9" w:rsidRPr="00484AEE">
        <w:rPr>
          <w:rFonts w:asciiTheme="majorHAnsi" w:hAnsiTheme="majorHAnsi"/>
          <w:b/>
          <w:bCs/>
          <w:sz w:val="20"/>
          <w:szCs w:val="20"/>
          <w:lang w:val="pt-BR"/>
        </w:rPr>
        <w:t>GADA</w:t>
      </w:r>
      <w:r w:rsidR="00EE00E9" w:rsidRPr="00484AEE">
        <w:rPr>
          <w:rFonts w:asciiTheme="majorHAnsi" w:hAnsiTheme="majorHAnsi"/>
          <w:b/>
          <w:bCs/>
          <w:i/>
          <w:sz w:val="20"/>
          <w:szCs w:val="20"/>
          <w:lang w:val="pt-BR"/>
        </w:rPr>
        <w:t xml:space="preserve"> </w:t>
      </w:r>
      <w:r w:rsidR="00EE00E9" w:rsidRPr="00484AEE">
        <w:rPr>
          <w:rFonts w:asciiTheme="majorHAnsi" w:hAnsiTheme="majorHAnsi"/>
          <w:b/>
          <w:bCs/>
          <w:sz w:val="20"/>
          <w:szCs w:val="20"/>
          <w:lang w:val="pt-BR"/>
        </w:rPr>
        <w:t xml:space="preserve">INTERNACIONAL, </w:t>
      </w:r>
      <w:r w:rsidRPr="00484AEE">
        <w:rPr>
          <w:rFonts w:asciiTheme="majorHAnsi" w:hAnsiTheme="majorHAnsi"/>
          <w:b/>
          <w:bCs/>
          <w:sz w:val="20"/>
          <w:szCs w:val="20"/>
          <w:lang w:val="pt-BR"/>
        </w:rPr>
        <w:t>CARACTERIZA</w:t>
      </w:r>
      <w:r w:rsidR="000E29F6" w:rsidRPr="00484AEE">
        <w:rPr>
          <w:rFonts w:asciiTheme="majorHAnsi" w:hAnsiTheme="majorHAnsi"/>
          <w:b/>
          <w:bCs/>
          <w:sz w:val="20"/>
          <w:szCs w:val="20"/>
          <w:lang w:val="pt-BR"/>
        </w:rPr>
        <w:t>ÇÃO</w:t>
      </w:r>
      <w:r w:rsidRPr="00484AEE">
        <w:rPr>
          <w:rFonts w:asciiTheme="majorHAnsi" w:hAnsiTheme="majorHAnsi"/>
          <w:b/>
          <w:bCs/>
          <w:sz w:val="20"/>
          <w:szCs w:val="20"/>
          <w:lang w:val="pt-BR"/>
        </w:rPr>
        <w:t xml:space="preserve">, </w:t>
      </w:r>
      <w:r w:rsidR="00CC2230" w:rsidRPr="00484AEE">
        <w:rPr>
          <w:rFonts w:asciiTheme="majorHAnsi" w:hAnsiTheme="majorHAnsi"/>
          <w:b/>
          <w:sz w:val="20"/>
          <w:szCs w:val="20"/>
          <w:lang w:val="pt-BR"/>
        </w:rPr>
        <w:t>ES</w:t>
      </w:r>
      <w:r w:rsidRPr="00484AEE">
        <w:rPr>
          <w:rFonts w:asciiTheme="majorHAnsi" w:hAnsiTheme="majorHAnsi"/>
          <w:b/>
          <w:sz w:val="20"/>
          <w:szCs w:val="20"/>
          <w:lang w:val="pt-BR"/>
        </w:rPr>
        <w:t>GOTA</w:t>
      </w:r>
      <w:r w:rsidR="0003604F" w:rsidRPr="00484AEE">
        <w:rPr>
          <w:rFonts w:asciiTheme="majorHAnsi" w:hAnsiTheme="majorHAnsi"/>
          <w:b/>
          <w:sz w:val="20"/>
          <w:szCs w:val="20"/>
          <w:lang w:val="pt-BR"/>
        </w:rPr>
        <w:t>MENTO</w:t>
      </w:r>
      <w:r w:rsidRPr="00484AEE">
        <w:rPr>
          <w:rFonts w:asciiTheme="majorHAnsi" w:hAnsiTheme="majorHAnsi"/>
          <w:b/>
          <w:sz w:val="20"/>
          <w:szCs w:val="20"/>
          <w:lang w:val="pt-BR"/>
        </w:rPr>
        <w:t xml:space="preserve"> </w:t>
      </w:r>
      <w:r w:rsidR="000E29F6" w:rsidRPr="00484AEE">
        <w:rPr>
          <w:rFonts w:asciiTheme="majorHAnsi" w:hAnsiTheme="majorHAnsi"/>
          <w:b/>
          <w:sz w:val="20"/>
          <w:szCs w:val="20"/>
          <w:lang w:val="pt-BR"/>
        </w:rPr>
        <w:t xml:space="preserve">DOS </w:t>
      </w:r>
      <w:r w:rsidRPr="00484AEE">
        <w:rPr>
          <w:rFonts w:asciiTheme="majorHAnsi" w:hAnsiTheme="majorHAnsi"/>
          <w:b/>
          <w:sz w:val="20"/>
          <w:szCs w:val="20"/>
          <w:lang w:val="pt-BR"/>
        </w:rPr>
        <w:t>RECURSOS INTERNOS</w:t>
      </w:r>
      <w:r w:rsidR="000E29F6" w:rsidRPr="00484AEE">
        <w:rPr>
          <w:rFonts w:asciiTheme="majorHAnsi" w:hAnsiTheme="majorHAnsi"/>
          <w:b/>
          <w:sz w:val="20"/>
          <w:szCs w:val="20"/>
          <w:lang w:val="pt-BR"/>
        </w:rPr>
        <w:t xml:space="preserve"> </w:t>
      </w:r>
      <w:r w:rsidR="00CC2230" w:rsidRPr="00484AEE">
        <w:rPr>
          <w:rFonts w:asciiTheme="majorHAnsi" w:hAnsiTheme="majorHAnsi"/>
          <w:b/>
          <w:sz w:val="20"/>
          <w:szCs w:val="20"/>
          <w:lang w:val="pt-BR"/>
        </w:rPr>
        <w:t>E</w:t>
      </w:r>
      <w:r w:rsidR="000E29F6" w:rsidRPr="00484AEE">
        <w:rPr>
          <w:rFonts w:asciiTheme="majorHAnsi" w:hAnsiTheme="majorHAnsi"/>
          <w:b/>
          <w:sz w:val="20"/>
          <w:szCs w:val="20"/>
          <w:lang w:val="pt-BR"/>
        </w:rPr>
        <w:t xml:space="preserve"> </w:t>
      </w:r>
      <w:r w:rsidRPr="00484AEE">
        <w:rPr>
          <w:rFonts w:asciiTheme="majorHAnsi" w:hAnsiTheme="majorHAnsi"/>
          <w:b/>
          <w:sz w:val="20"/>
          <w:szCs w:val="20"/>
          <w:lang w:val="pt-BR"/>
        </w:rPr>
        <w:t>P</w:t>
      </w:r>
      <w:r w:rsidR="00CC2230" w:rsidRPr="00484AEE">
        <w:rPr>
          <w:rFonts w:asciiTheme="majorHAnsi" w:hAnsiTheme="majorHAnsi"/>
          <w:b/>
          <w:sz w:val="20"/>
          <w:szCs w:val="20"/>
          <w:lang w:val="pt-BR"/>
        </w:rPr>
        <w:t>R</w:t>
      </w:r>
      <w:r w:rsidRPr="00484AEE">
        <w:rPr>
          <w:rFonts w:asciiTheme="majorHAnsi" w:hAnsiTheme="majorHAnsi"/>
          <w:b/>
          <w:sz w:val="20"/>
          <w:szCs w:val="20"/>
          <w:lang w:val="pt-BR"/>
        </w:rPr>
        <w:t xml:space="preserve">AZO DE </w:t>
      </w:r>
      <w:r w:rsidR="00CC2230" w:rsidRPr="00484AEE">
        <w:rPr>
          <w:rFonts w:asciiTheme="majorHAnsi" w:hAnsiTheme="majorHAnsi"/>
          <w:b/>
          <w:sz w:val="20"/>
          <w:szCs w:val="20"/>
          <w:lang w:val="pt-BR"/>
        </w:rPr>
        <w:t>A</w:t>
      </w:r>
      <w:r w:rsidRPr="00484AEE">
        <w:rPr>
          <w:rFonts w:asciiTheme="majorHAnsi" w:hAnsiTheme="majorHAnsi"/>
          <w:b/>
          <w:sz w:val="20"/>
          <w:szCs w:val="20"/>
          <w:lang w:val="pt-BR"/>
        </w:rPr>
        <w:t>PRESENTA</w:t>
      </w:r>
      <w:r w:rsidR="000E29F6" w:rsidRPr="00484AEE">
        <w:rPr>
          <w:rFonts w:asciiTheme="majorHAnsi" w:hAnsiTheme="majorHAnsi"/>
          <w:b/>
          <w:sz w:val="20"/>
          <w:szCs w:val="20"/>
          <w:lang w:val="pt-BR"/>
        </w:rPr>
        <w:t>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484AEE" w:rsidRPr="00484AEE" w14:paraId="161C8568" w14:textId="77777777" w:rsidTr="00484AEE">
        <w:trPr>
          <w:cantSplit/>
        </w:trPr>
        <w:tc>
          <w:tcPr>
            <w:tcW w:w="3563" w:type="dxa"/>
            <w:tcBorders>
              <w:top w:val="single" w:sz="4" w:space="0" w:color="auto"/>
              <w:bottom w:val="single" w:sz="6" w:space="0" w:color="auto"/>
            </w:tcBorders>
            <w:shd w:val="clear" w:color="auto" w:fill="FFC000"/>
            <w:vAlign w:val="center"/>
          </w:tcPr>
          <w:p w14:paraId="1C72AC6C" w14:textId="2D91F737" w:rsidR="00EE00E9" w:rsidRPr="00484AEE" w:rsidRDefault="00EE00E9" w:rsidP="00E077F4">
            <w:pPr>
              <w:jc w:val="center"/>
              <w:rPr>
                <w:rFonts w:ascii="Cambria" w:hAnsi="Cambria"/>
                <w:b/>
                <w:bCs/>
                <w:sz w:val="20"/>
                <w:szCs w:val="20"/>
                <w:lang w:val="pt-BR"/>
              </w:rPr>
            </w:pPr>
            <w:r w:rsidRPr="00484AEE">
              <w:rPr>
                <w:rFonts w:ascii="Cambria" w:hAnsi="Cambria"/>
                <w:b/>
                <w:bCs/>
                <w:sz w:val="20"/>
                <w:szCs w:val="20"/>
                <w:lang w:val="pt-BR"/>
              </w:rPr>
              <w:t>Duplica</w:t>
            </w:r>
            <w:r w:rsidR="000E29F6" w:rsidRPr="00484AEE">
              <w:rPr>
                <w:rFonts w:ascii="Cambria" w:hAnsi="Cambria"/>
                <w:b/>
                <w:bCs/>
                <w:sz w:val="20"/>
                <w:szCs w:val="20"/>
                <w:lang w:val="pt-BR"/>
              </w:rPr>
              <w:t>ção</w:t>
            </w:r>
            <w:r w:rsidRPr="00484AEE">
              <w:rPr>
                <w:rFonts w:ascii="Cambria" w:hAnsi="Cambria"/>
                <w:b/>
                <w:bCs/>
                <w:sz w:val="20"/>
                <w:szCs w:val="20"/>
                <w:lang w:val="pt-BR"/>
              </w:rPr>
              <w:t xml:space="preserve"> de procedi</w:t>
            </w:r>
            <w:r w:rsidR="0003604F" w:rsidRPr="00484AEE">
              <w:rPr>
                <w:rFonts w:ascii="Cambria" w:hAnsi="Cambria"/>
                <w:b/>
                <w:bCs/>
                <w:sz w:val="20"/>
                <w:szCs w:val="20"/>
                <w:lang w:val="pt-BR"/>
              </w:rPr>
              <w:t>mento</w:t>
            </w:r>
            <w:r w:rsidRPr="00484AEE">
              <w:rPr>
                <w:rFonts w:ascii="Cambria" w:hAnsi="Cambria"/>
                <w:b/>
                <w:bCs/>
                <w:sz w:val="20"/>
                <w:szCs w:val="20"/>
                <w:lang w:val="pt-BR"/>
              </w:rPr>
              <w:t>s</w:t>
            </w:r>
            <w:r w:rsidR="000E29F6" w:rsidRPr="00484AEE">
              <w:rPr>
                <w:rFonts w:ascii="Cambria" w:hAnsi="Cambria"/>
                <w:b/>
                <w:bCs/>
                <w:sz w:val="20"/>
                <w:szCs w:val="20"/>
                <w:lang w:val="pt-BR"/>
              </w:rPr>
              <w:t xml:space="preserve"> e </w:t>
            </w:r>
            <w:r w:rsidRPr="00484AEE">
              <w:rPr>
                <w:rFonts w:ascii="Cambria" w:hAnsi="Cambria"/>
                <w:b/>
                <w:bCs/>
                <w:sz w:val="20"/>
                <w:szCs w:val="20"/>
                <w:lang w:val="pt-BR"/>
              </w:rPr>
              <w:t>co</w:t>
            </w:r>
            <w:r w:rsidR="0033084B" w:rsidRPr="00484AEE">
              <w:rPr>
                <w:rFonts w:ascii="Cambria" w:hAnsi="Cambria"/>
                <w:b/>
                <w:bCs/>
                <w:sz w:val="20"/>
                <w:szCs w:val="20"/>
                <w:lang w:val="pt-BR"/>
              </w:rPr>
              <w:t>i</w:t>
            </w:r>
            <w:r w:rsidRPr="00484AEE">
              <w:rPr>
                <w:rFonts w:ascii="Cambria" w:hAnsi="Cambria"/>
                <w:b/>
                <w:bCs/>
                <w:sz w:val="20"/>
                <w:szCs w:val="20"/>
                <w:lang w:val="pt-BR"/>
              </w:rPr>
              <w:t>sa ju</w:t>
            </w:r>
            <w:r w:rsidR="0033084B" w:rsidRPr="00484AEE">
              <w:rPr>
                <w:rFonts w:ascii="Cambria" w:hAnsi="Cambria"/>
                <w:b/>
                <w:bCs/>
                <w:sz w:val="20"/>
                <w:szCs w:val="20"/>
                <w:lang w:val="pt-BR"/>
              </w:rPr>
              <w:t>l</w:t>
            </w:r>
            <w:r w:rsidRPr="00484AEE">
              <w:rPr>
                <w:rFonts w:ascii="Cambria" w:hAnsi="Cambria"/>
                <w:b/>
                <w:bCs/>
                <w:sz w:val="20"/>
                <w:szCs w:val="20"/>
                <w:lang w:val="pt-BR"/>
              </w:rPr>
              <w:t>gada internacional:</w:t>
            </w:r>
          </w:p>
        </w:tc>
        <w:tc>
          <w:tcPr>
            <w:tcW w:w="5679" w:type="dxa"/>
            <w:vAlign w:val="center"/>
          </w:tcPr>
          <w:p w14:paraId="764D7F60" w14:textId="3B80BA6A" w:rsidR="00EE00E9" w:rsidRPr="00484AEE" w:rsidRDefault="00A004BB" w:rsidP="00E077F4">
            <w:pPr>
              <w:jc w:val="both"/>
              <w:rPr>
                <w:rFonts w:ascii="Cambria" w:hAnsi="Cambria"/>
                <w:bCs/>
                <w:sz w:val="20"/>
                <w:szCs w:val="20"/>
                <w:lang w:val="pt-BR"/>
              </w:rPr>
            </w:pPr>
            <w:r w:rsidRPr="00484AEE">
              <w:rPr>
                <w:rFonts w:ascii="Cambria" w:hAnsi="Cambria"/>
                <w:bCs/>
                <w:sz w:val="20"/>
                <w:szCs w:val="20"/>
                <w:lang w:val="pt-BR"/>
              </w:rPr>
              <w:t>N</w:t>
            </w:r>
            <w:r w:rsidR="00923AC9" w:rsidRPr="00484AEE">
              <w:rPr>
                <w:rFonts w:ascii="Cambria" w:hAnsi="Cambria"/>
                <w:bCs/>
                <w:sz w:val="20"/>
                <w:szCs w:val="20"/>
                <w:lang w:val="pt-BR"/>
              </w:rPr>
              <w:t>ã</w:t>
            </w:r>
            <w:r w:rsidRPr="00484AEE">
              <w:rPr>
                <w:rFonts w:ascii="Cambria" w:hAnsi="Cambria"/>
                <w:bCs/>
                <w:sz w:val="20"/>
                <w:szCs w:val="20"/>
                <w:lang w:val="pt-BR"/>
              </w:rPr>
              <w:t>o</w:t>
            </w:r>
          </w:p>
        </w:tc>
      </w:tr>
      <w:tr w:rsidR="00484AEE" w:rsidRPr="009D0820" w14:paraId="3ED57BF3" w14:textId="77777777" w:rsidTr="00484AEE">
        <w:trPr>
          <w:cantSplit/>
        </w:trPr>
        <w:tc>
          <w:tcPr>
            <w:tcW w:w="3563" w:type="dxa"/>
            <w:tcBorders>
              <w:top w:val="single" w:sz="4" w:space="0" w:color="auto"/>
              <w:bottom w:val="single" w:sz="6" w:space="0" w:color="auto"/>
            </w:tcBorders>
            <w:shd w:val="clear" w:color="auto" w:fill="FFC000"/>
            <w:vAlign w:val="center"/>
          </w:tcPr>
          <w:p w14:paraId="5F36A040" w14:textId="5F125150" w:rsidR="003239B8" w:rsidRPr="00484AEE" w:rsidRDefault="000E29F6" w:rsidP="00E077F4">
            <w:pPr>
              <w:jc w:val="center"/>
              <w:rPr>
                <w:rFonts w:ascii="Cambria" w:hAnsi="Cambria"/>
                <w:b/>
                <w:bCs/>
                <w:i/>
                <w:sz w:val="20"/>
                <w:szCs w:val="20"/>
                <w:lang w:val="pt-BR"/>
              </w:rPr>
            </w:pPr>
            <w:r w:rsidRPr="00484AEE">
              <w:rPr>
                <w:rFonts w:ascii="Cambria" w:hAnsi="Cambria"/>
                <w:b/>
                <w:bCs/>
                <w:sz w:val="20"/>
                <w:szCs w:val="20"/>
                <w:lang w:val="pt-BR"/>
              </w:rPr>
              <w:t>Direito</w:t>
            </w:r>
            <w:r w:rsidR="003239B8" w:rsidRPr="00484AEE">
              <w:rPr>
                <w:rFonts w:ascii="Cambria" w:hAnsi="Cambria"/>
                <w:b/>
                <w:bCs/>
                <w:sz w:val="20"/>
                <w:szCs w:val="20"/>
                <w:lang w:val="pt-BR"/>
              </w:rPr>
              <w:t>s declarados admis</w:t>
            </w:r>
            <w:r w:rsidR="00D60053" w:rsidRPr="00484AEE">
              <w:rPr>
                <w:rFonts w:ascii="Cambria" w:hAnsi="Cambria"/>
                <w:b/>
                <w:bCs/>
                <w:sz w:val="20"/>
                <w:szCs w:val="20"/>
                <w:lang w:val="pt-BR"/>
              </w:rPr>
              <w:t>síveis</w:t>
            </w:r>
            <w:r w:rsidR="003239B8" w:rsidRPr="00484AEE">
              <w:rPr>
                <w:rFonts w:ascii="Cambria" w:hAnsi="Cambria"/>
                <w:b/>
                <w:bCs/>
                <w:i/>
                <w:sz w:val="20"/>
                <w:szCs w:val="20"/>
                <w:lang w:val="pt-BR"/>
              </w:rPr>
              <w:t>:</w:t>
            </w:r>
          </w:p>
        </w:tc>
        <w:tc>
          <w:tcPr>
            <w:tcW w:w="5679" w:type="dxa"/>
            <w:vAlign w:val="center"/>
          </w:tcPr>
          <w:p w14:paraId="4DAE9D4D" w14:textId="03DF04AA" w:rsidR="003239B8" w:rsidRPr="00484AEE" w:rsidRDefault="006017D7" w:rsidP="00E077F4">
            <w:pPr>
              <w:jc w:val="both"/>
              <w:rPr>
                <w:rFonts w:ascii="Cambria" w:hAnsi="Cambria"/>
                <w:bCs/>
                <w:sz w:val="20"/>
                <w:szCs w:val="20"/>
                <w:lang w:val="pt-BR" w:bidi="es-ES"/>
              </w:rPr>
            </w:pPr>
            <w:r>
              <w:rPr>
                <w:rFonts w:ascii="Cambria" w:hAnsi="Cambria"/>
                <w:bCs/>
                <w:sz w:val="20"/>
                <w:szCs w:val="20"/>
                <w:lang w:val="pt-BR" w:bidi="es-ES"/>
              </w:rPr>
              <w:t>Nenhum</w:t>
            </w:r>
          </w:p>
        </w:tc>
      </w:tr>
      <w:tr w:rsidR="00484AEE" w:rsidRPr="009D0820" w14:paraId="5702249F" w14:textId="77777777" w:rsidTr="00484AEE">
        <w:trPr>
          <w:cantSplit/>
        </w:trPr>
        <w:tc>
          <w:tcPr>
            <w:tcW w:w="3563" w:type="dxa"/>
            <w:tcBorders>
              <w:top w:val="single" w:sz="6" w:space="0" w:color="auto"/>
              <w:bottom w:val="single" w:sz="6" w:space="0" w:color="auto"/>
            </w:tcBorders>
            <w:shd w:val="clear" w:color="auto" w:fill="FFC000"/>
            <w:vAlign w:val="center"/>
          </w:tcPr>
          <w:p w14:paraId="1F00DF1D" w14:textId="02A93464" w:rsidR="003239B8" w:rsidRPr="00484AEE" w:rsidRDefault="0033084B" w:rsidP="00E077F4">
            <w:pPr>
              <w:jc w:val="center"/>
              <w:rPr>
                <w:rFonts w:ascii="Cambria" w:hAnsi="Cambria"/>
                <w:b/>
                <w:bCs/>
                <w:sz w:val="20"/>
                <w:szCs w:val="20"/>
                <w:lang w:val="pt-BR"/>
              </w:rPr>
            </w:pPr>
            <w:r w:rsidRPr="00484AEE">
              <w:rPr>
                <w:rFonts w:ascii="Cambria" w:hAnsi="Cambria"/>
                <w:b/>
                <w:bCs/>
                <w:sz w:val="20"/>
                <w:szCs w:val="20"/>
                <w:lang w:val="pt-BR"/>
              </w:rPr>
              <w:t>Es</w:t>
            </w:r>
            <w:r w:rsidR="003239B8" w:rsidRPr="00484AEE">
              <w:rPr>
                <w:rFonts w:ascii="Cambria" w:hAnsi="Cambria"/>
                <w:b/>
                <w:bCs/>
                <w:sz w:val="20"/>
                <w:szCs w:val="20"/>
                <w:lang w:val="pt-BR"/>
              </w:rPr>
              <w:t>gota</w:t>
            </w:r>
            <w:r w:rsidR="0003604F" w:rsidRPr="00484AEE">
              <w:rPr>
                <w:rFonts w:ascii="Cambria" w:hAnsi="Cambria"/>
                <w:b/>
                <w:bCs/>
                <w:sz w:val="20"/>
                <w:szCs w:val="20"/>
                <w:lang w:val="pt-BR"/>
              </w:rPr>
              <w:t>mento</w:t>
            </w:r>
            <w:r w:rsidR="003239B8" w:rsidRPr="00484AEE">
              <w:rPr>
                <w:rFonts w:ascii="Cambria" w:hAnsi="Cambria"/>
                <w:b/>
                <w:bCs/>
                <w:sz w:val="20"/>
                <w:szCs w:val="20"/>
                <w:lang w:val="pt-BR"/>
              </w:rPr>
              <w:t xml:space="preserve"> de recursos internos</w:t>
            </w:r>
            <w:r w:rsidR="00EE00E9" w:rsidRPr="00484AEE">
              <w:rPr>
                <w:rFonts w:ascii="Cambria" w:hAnsi="Cambria"/>
                <w:b/>
                <w:bCs/>
                <w:sz w:val="20"/>
                <w:szCs w:val="20"/>
                <w:lang w:val="pt-BR"/>
              </w:rPr>
              <w:t xml:space="preserve"> o</w:t>
            </w:r>
            <w:r w:rsidRPr="00484AEE">
              <w:rPr>
                <w:rFonts w:ascii="Cambria" w:hAnsi="Cambria"/>
                <w:b/>
                <w:bCs/>
                <w:sz w:val="20"/>
                <w:szCs w:val="20"/>
                <w:lang w:val="pt-BR"/>
              </w:rPr>
              <w:t>u</w:t>
            </w:r>
            <w:r w:rsidR="00EE00E9" w:rsidRPr="00484AEE">
              <w:rPr>
                <w:rFonts w:ascii="Cambria" w:hAnsi="Cambria"/>
                <w:b/>
                <w:bCs/>
                <w:sz w:val="20"/>
                <w:szCs w:val="20"/>
                <w:lang w:val="pt-BR"/>
              </w:rPr>
              <w:t xml:space="preserve"> proced</w:t>
            </w:r>
            <w:r w:rsidRPr="00484AEE">
              <w:rPr>
                <w:rFonts w:ascii="Cambria" w:hAnsi="Cambria"/>
                <w:b/>
                <w:bCs/>
                <w:sz w:val="20"/>
                <w:szCs w:val="20"/>
                <w:lang w:val="pt-BR"/>
              </w:rPr>
              <w:t>ê</w:t>
            </w:r>
            <w:r w:rsidR="00EE00E9" w:rsidRPr="00484AEE">
              <w:rPr>
                <w:rFonts w:ascii="Cambria" w:hAnsi="Cambria"/>
                <w:b/>
                <w:bCs/>
                <w:sz w:val="20"/>
                <w:szCs w:val="20"/>
                <w:lang w:val="pt-BR"/>
              </w:rPr>
              <w:t>ncia de u</w:t>
            </w:r>
            <w:r w:rsidRPr="00484AEE">
              <w:rPr>
                <w:rFonts w:ascii="Cambria" w:hAnsi="Cambria"/>
                <w:b/>
                <w:bCs/>
                <w:sz w:val="20"/>
                <w:szCs w:val="20"/>
                <w:lang w:val="pt-BR"/>
              </w:rPr>
              <w:t>m</w:t>
            </w:r>
            <w:r w:rsidR="00EE00E9" w:rsidRPr="00484AEE">
              <w:rPr>
                <w:rFonts w:ascii="Cambria" w:hAnsi="Cambria"/>
                <w:b/>
                <w:bCs/>
                <w:sz w:val="20"/>
                <w:szCs w:val="20"/>
                <w:lang w:val="pt-BR"/>
              </w:rPr>
              <w:t>a exce</w:t>
            </w:r>
            <w:r w:rsidR="000E29F6" w:rsidRPr="00484AEE">
              <w:rPr>
                <w:rFonts w:ascii="Cambria" w:hAnsi="Cambria"/>
                <w:b/>
                <w:bCs/>
                <w:sz w:val="20"/>
                <w:szCs w:val="20"/>
                <w:lang w:val="pt-BR"/>
              </w:rPr>
              <w:t>ção</w:t>
            </w:r>
            <w:r w:rsidR="003239B8" w:rsidRPr="00484AEE">
              <w:rPr>
                <w:rFonts w:ascii="Cambria" w:hAnsi="Cambria"/>
                <w:b/>
                <w:bCs/>
                <w:sz w:val="20"/>
                <w:szCs w:val="20"/>
                <w:lang w:val="pt-BR"/>
              </w:rPr>
              <w:t>:</w:t>
            </w:r>
          </w:p>
        </w:tc>
        <w:tc>
          <w:tcPr>
            <w:tcW w:w="5679" w:type="dxa"/>
            <w:vAlign w:val="center"/>
          </w:tcPr>
          <w:p w14:paraId="7F7C1A19" w14:textId="61BE12CC" w:rsidR="003239B8" w:rsidRPr="00484AEE" w:rsidRDefault="00C25951" w:rsidP="00E077F4">
            <w:pPr>
              <w:rPr>
                <w:rFonts w:ascii="Cambria" w:hAnsi="Cambria"/>
                <w:bCs/>
                <w:sz w:val="20"/>
                <w:szCs w:val="20"/>
                <w:lang w:val="pt-BR"/>
              </w:rPr>
            </w:pPr>
            <w:r w:rsidRPr="00484AEE">
              <w:rPr>
                <w:rFonts w:ascii="Cambria" w:hAnsi="Cambria"/>
                <w:bCs/>
                <w:sz w:val="20"/>
                <w:szCs w:val="20"/>
                <w:lang w:val="pt-BR"/>
              </w:rPr>
              <w:t>Não</w:t>
            </w:r>
          </w:p>
        </w:tc>
      </w:tr>
      <w:tr w:rsidR="00484AEE" w:rsidRPr="009D0820" w14:paraId="7A101B89" w14:textId="77777777" w:rsidTr="00484AEE">
        <w:trPr>
          <w:cantSplit/>
        </w:trPr>
        <w:tc>
          <w:tcPr>
            <w:tcW w:w="3563" w:type="dxa"/>
            <w:tcBorders>
              <w:top w:val="single" w:sz="6" w:space="0" w:color="auto"/>
              <w:bottom w:val="single" w:sz="6" w:space="0" w:color="auto"/>
            </w:tcBorders>
            <w:shd w:val="clear" w:color="auto" w:fill="FFC000"/>
            <w:vAlign w:val="center"/>
          </w:tcPr>
          <w:p w14:paraId="0843C533" w14:textId="4349776C" w:rsidR="000342AB" w:rsidRPr="00484AEE" w:rsidRDefault="004D35DE" w:rsidP="00E077F4">
            <w:pPr>
              <w:jc w:val="center"/>
              <w:rPr>
                <w:rFonts w:ascii="Cambria" w:hAnsi="Cambria"/>
                <w:b/>
                <w:bCs/>
                <w:sz w:val="20"/>
                <w:szCs w:val="20"/>
                <w:lang w:val="pt-BR"/>
              </w:rPr>
            </w:pPr>
            <w:r w:rsidRPr="00484AEE">
              <w:rPr>
                <w:rFonts w:ascii="Cambria" w:hAnsi="Cambria"/>
                <w:b/>
                <w:bCs/>
                <w:sz w:val="20"/>
                <w:szCs w:val="20"/>
                <w:lang w:val="pt-BR"/>
              </w:rPr>
              <w:t>Ap</w:t>
            </w:r>
            <w:r w:rsidR="000342AB" w:rsidRPr="00484AEE">
              <w:rPr>
                <w:rFonts w:ascii="Cambria" w:hAnsi="Cambria"/>
                <w:b/>
                <w:bCs/>
                <w:sz w:val="20"/>
                <w:szCs w:val="20"/>
                <w:lang w:val="pt-BR"/>
              </w:rPr>
              <w:t>resenta</w:t>
            </w:r>
            <w:r w:rsidR="000E29F6" w:rsidRPr="00484AEE">
              <w:rPr>
                <w:rFonts w:ascii="Cambria" w:hAnsi="Cambria"/>
                <w:b/>
                <w:bCs/>
                <w:sz w:val="20"/>
                <w:szCs w:val="20"/>
                <w:lang w:val="pt-BR"/>
              </w:rPr>
              <w:t>ção</w:t>
            </w:r>
            <w:r w:rsidR="000342AB" w:rsidRPr="00484AEE">
              <w:rPr>
                <w:rFonts w:ascii="Cambria" w:hAnsi="Cambria"/>
                <w:b/>
                <w:bCs/>
                <w:sz w:val="20"/>
                <w:szCs w:val="20"/>
                <w:lang w:val="pt-BR"/>
              </w:rPr>
              <w:t xml:space="preserve"> dentro d</w:t>
            </w:r>
            <w:r w:rsidR="00CC2230" w:rsidRPr="00484AEE">
              <w:rPr>
                <w:rFonts w:ascii="Cambria" w:hAnsi="Cambria"/>
                <w:b/>
                <w:bCs/>
                <w:sz w:val="20"/>
                <w:szCs w:val="20"/>
                <w:lang w:val="pt-BR"/>
              </w:rPr>
              <w:t>o</w:t>
            </w:r>
            <w:r w:rsidR="000342AB" w:rsidRPr="00484AEE">
              <w:rPr>
                <w:rFonts w:ascii="Cambria" w:hAnsi="Cambria"/>
                <w:b/>
                <w:bCs/>
                <w:sz w:val="20"/>
                <w:szCs w:val="20"/>
                <w:lang w:val="pt-BR"/>
              </w:rPr>
              <w:t xml:space="preserve"> </w:t>
            </w:r>
            <w:r w:rsidR="00E23D4B" w:rsidRPr="00484AEE">
              <w:rPr>
                <w:rFonts w:ascii="Cambria" w:hAnsi="Cambria"/>
                <w:b/>
                <w:bCs/>
                <w:sz w:val="20"/>
                <w:szCs w:val="20"/>
                <w:lang w:val="pt-BR"/>
              </w:rPr>
              <w:t>prazo</w:t>
            </w:r>
            <w:r w:rsidR="000342AB" w:rsidRPr="00484AEE">
              <w:rPr>
                <w:rFonts w:ascii="Cambria" w:hAnsi="Cambria"/>
                <w:b/>
                <w:bCs/>
                <w:sz w:val="20"/>
                <w:szCs w:val="20"/>
                <w:lang w:val="pt-BR"/>
              </w:rPr>
              <w:t>:</w:t>
            </w:r>
          </w:p>
        </w:tc>
        <w:tc>
          <w:tcPr>
            <w:tcW w:w="5679" w:type="dxa"/>
            <w:vAlign w:val="center"/>
          </w:tcPr>
          <w:p w14:paraId="2AF0FC69" w14:textId="6DFA1EF1" w:rsidR="000342AB" w:rsidRPr="00484AEE" w:rsidRDefault="00C25951" w:rsidP="00E077F4">
            <w:pPr>
              <w:rPr>
                <w:rFonts w:ascii="Cambria" w:hAnsi="Cambria"/>
                <w:bCs/>
                <w:sz w:val="20"/>
                <w:szCs w:val="20"/>
                <w:lang w:val="pt-BR"/>
              </w:rPr>
            </w:pPr>
            <w:r w:rsidRPr="00484AEE">
              <w:rPr>
                <w:rFonts w:ascii="Cambria" w:hAnsi="Cambria"/>
                <w:bCs/>
                <w:sz w:val="20"/>
                <w:szCs w:val="20"/>
                <w:lang w:val="pt-BR"/>
              </w:rPr>
              <w:t>Não</w:t>
            </w:r>
          </w:p>
        </w:tc>
      </w:tr>
    </w:tbl>
    <w:p w14:paraId="4F23474C" w14:textId="77777777" w:rsidR="006017D7" w:rsidRDefault="006017D7" w:rsidP="00E077F4">
      <w:pPr>
        <w:spacing w:before="240" w:after="240"/>
        <w:ind w:firstLine="720"/>
        <w:jc w:val="both"/>
        <w:rPr>
          <w:rFonts w:asciiTheme="majorHAnsi" w:hAnsiTheme="majorHAnsi"/>
          <w:b/>
          <w:sz w:val="20"/>
          <w:szCs w:val="20"/>
          <w:lang w:val="pt-BR"/>
        </w:rPr>
      </w:pPr>
    </w:p>
    <w:p w14:paraId="4049972B" w14:textId="77777777" w:rsidR="00C25951" w:rsidRDefault="00C25951" w:rsidP="00E077F4">
      <w:pPr>
        <w:spacing w:before="240" w:after="240"/>
        <w:ind w:firstLine="720"/>
        <w:jc w:val="both"/>
        <w:rPr>
          <w:rFonts w:asciiTheme="majorHAnsi" w:hAnsiTheme="majorHAnsi"/>
          <w:b/>
          <w:sz w:val="20"/>
          <w:szCs w:val="20"/>
          <w:lang w:val="pt-BR"/>
        </w:rPr>
      </w:pPr>
    </w:p>
    <w:p w14:paraId="56FD5D57" w14:textId="1DC2A43C" w:rsidR="003239B8" w:rsidRPr="00434853" w:rsidRDefault="00223A29" w:rsidP="00E077F4">
      <w:pPr>
        <w:spacing w:before="240" w:after="240"/>
        <w:ind w:firstLine="720"/>
        <w:jc w:val="both"/>
        <w:rPr>
          <w:rFonts w:asciiTheme="majorHAnsi" w:hAnsiTheme="majorHAnsi"/>
          <w:b/>
          <w:sz w:val="20"/>
          <w:szCs w:val="20"/>
          <w:lang w:val="pt-BR"/>
        </w:rPr>
      </w:pPr>
      <w:r w:rsidRPr="00434853">
        <w:rPr>
          <w:rFonts w:asciiTheme="majorHAnsi" w:hAnsiTheme="majorHAnsi"/>
          <w:b/>
          <w:sz w:val="20"/>
          <w:szCs w:val="20"/>
          <w:lang w:val="pt-BR"/>
        </w:rPr>
        <w:lastRenderedPageBreak/>
        <w:t xml:space="preserve">V. </w:t>
      </w:r>
      <w:r w:rsidRPr="00434853">
        <w:rPr>
          <w:rFonts w:asciiTheme="majorHAnsi" w:hAnsiTheme="majorHAnsi"/>
          <w:b/>
          <w:sz w:val="20"/>
          <w:szCs w:val="20"/>
          <w:lang w:val="pt-BR"/>
        </w:rPr>
        <w:tab/>
      </w:r>
      <w:r w:rsidR="004241A0" w:rsidRPr="00434853">
        <w:rPr>
          <w:rFonts w:asciiTheme="majorHAnsi" w:hAnsiTheme="majorHAnsi"/>
          <w:b/>
          <w:sz w:val="20"/>
          <w:szCs w:val="20"/>
          <w:lang w:val="pt-BR"/>
        </w:rPr>
        <w:t>POSI</w:t>
      </w:r>
      <w:r w:rsidR="000E29F6" w:rsidRPr="00434853">
        <w:rPr>
          <w:rFonts w:asciiTheme="majorHAnsi" w:hAnsiTheme="majorHAnsi"/>
          <w:b/>
          <w:sz w:val="20"/>
          <w:szCs w:val="20"/>
          <w:lang w:val="pt-BR"/>
        </w:rPr>
        <w:t>ÇÃO</w:t>
      </w:r>
      <w:r w:rsidR="004241A0" w:rsidRPr="00434853">
        <w:rPr>
          <w:rFonts w:asciiTheme="majorHAnsi" w:hAnsiTheme="majorHAnsi"/>
          <w:b/>
          <w:sz w:val="20"/>
          <w:szCs w:val="20"/>
          <w:lang w:val="pt-BR"/>
        </w:rPr>
        <w:t xml:space="preserve"> </w:t>
      </w:r>
      <w:r w:rsidR="000E29F6" w:rsidRPr="00434853">
        <w:rPr>
          <w:rFonts w:asciiTheme="majorHAnsi" w:hAnsiTheme="majorHAnsi"/>
          <w:b/>
          <w:sz w:val="20"/>
          <w:szCs w:val="20"/>
          <w:lang w:val="pt-BR"/>
        </w:rPr>
        <w:t xml:space="preserve">DAS </w:t>
      </w:r>
      <w:r w:rsidR="004241A0" w:rsidRPr="00434853">
        <w:rPr>
          <w:rFonts w:asciiTheme="majorHAnsi" w:hAnsiTheme="majorHAnsi"/>
          <w:b/>
          <w:sz w:val="20"/>
          <w:szCs w:val="20"/>
          <w:lang w:val="pt-BR"/>
        </w:rPr>
        <w:t>PARTES</w:t>
      </w:r>
      <w:r w:rsidR="003239B8" w:rsidRPr="00434853">
        <w:rPr>
          <w:rFonts w:asciiTheme="majorHAnsi" w:hAnsiTheme="majorHAnsi"/>
          <w:b/>
          <w:sz w:val="20"/>
          <w:szCs w:val="20"/>
          <w:lang w:val="pt-BR"/>
        </w:rPr>
        <w:t xml:space="preserve"> </w:t>
      </w:r>
    </w:p>
    <w:p w14:paraId="1F7969CE" w14:textId="7F039F2F" w:rsidR="00CD3109" w:rsidRPr="00434853" w:rsidRDefault="004D35DE" w:rsidP="00E077F4">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i/>
          <w:iCs/>
          <w:sz w:val="20"/>
          <w:szCs w:val="20"/>
          <w:lang w:val="pt-BR"/>
        </w:rPr>
      </w:pPr>
      <w:r w:rsidRPr="00434853">
        <w:rPr>
          <w:i/>
          <w:iCs/>
          <w:sz w:val="20"/>
          <w:szCs w:val="20"/>
          <w:lang w:val="pt-BR"/>
        </w:rPr>
        <w:t>A</w:t>
      </w:r>
      <w:r w:rsidR="00CD3109" w:rsidRPr="00434853">
        <w:rPr>
          <w:i/>
          <w:iCs/>
          <w:sz w:val="20"/>
          <w:szCs w:val="20"/>
          <w:lang w:val="pt-BR"/>
        </w:rPr>
        <w:t xml:space="preserve"> parte peticion</w:t>
      </w:r>
      <w:r w:rsidRPr="00434853">
        <w:rPr>
          <w:i/>
          <w:iCs/>
          <w:sz w:val="20"/>
          <w:szCs w:val="20"/>
          <w:lang w:val="pt-BR"/>
        </w:rPr>
        <w:t>á</w:t>
      </w:r>
      <w:r w:rsidR="00CD3109" w:rsidRPr="00434853">
        <w:rPr>
          <w:i/>
          <w:iCs/>
          <w:sz w:val="20"/>
          <w:szCs w:val="20"/>
          <w:lang w:val="pt-BR"/>
        </w:rPr>
        <w:t>ria</w:t>
      </w:r>
    </w:p>
    <w:p w14:paraId="3E2FB9C2" w14:textId="294410B8" w:rsidR="00AB3E62" w:rsidRPr="00AB3E62" w:rsidRDefault="00AB3E62" w:rsidP="00AB3E6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sidRPr="00AB3E62">
        <w:rPr>
          <w:sz w:val="20"/>
          <w:szCs w:val="20"/>
          <w:lang w:val="pt-BR"/>
        </w:rPr>
        <w:t>O peticionário, Clemente Sissinio Anézio da Silva, denuncia múltiplas violações aos direitos humanos cometidas contra ele</w:t>
      </w:r>
      <w:r>
        <w:rPr>
          <w:sz w:val="20"/>
          <w:szCs w:val="20"/>
          <w:lang w:val="pt-BR"/>
        </w:rPr>
        <w:t>;</w:t>
      </w:r>
      <w:r w:rsidRPr="00AB3E62">
        <w:rPr>
          <w:sz w:val="20"/>
          <w:szCs w:val="20"/>
          <w:lang w:val="pt-BR"/>
        </w:rPr>
        <w:t xml:space="preserve"> sua mãe, Sra. Benedita Tereza da Silva</w:t>
      </w:r>
      <w:r>
        <w:rPr>
          <w:sz w:val="20"/>
          <w:szCs w:val="20"/>
          <w:lang w:val="pt-BR"/>
        </w:rPr>
        <w:t>;</w:t>
      </w:r>
      <w:r w:rsidRPr="00AB3E62">
        <w:rPr>
          <w:sz w:val="20"/>
          <w:szCs w:val="20"/>
          <w:lang w:val="pt-BR"/>
        </w:rPr>
        <w:t xml:space="preserve"> sua tia, Sra. Claudete de Andrade</w:t>
      </w:r>
      <w:r>
        <w:rPr>
          <w:sz w:val="20"/>
          <w:szCs w:val="20"/>
          <w:lang w:val="pt-BR"/>
        </w:rPr>
        <w:t xml:space="preserve">, e seu primo, o Sr. </w:t>
      </w:r>
      <w:r w:rsidRPr="00AB3E62">
        <w:rPr>
          <w:sz w:val="20"/>
          <w:szCs w:val="20"/>
          <w:lang w:val="pt-BR"/>
        </w:rPr>
        <w:t>Esequiel Adem</w:t>
      </w:r>
      <w:r w:rsidR="00601EAB">
        <w:rPr>
          <w:sz w:val="20"/>
          <w:szCs w:val="20"/>
          <w:lang w:val="pt-BR"/>
        </w:rPr>
        <w:t>á</w:t>
      </w:r>
      <w:r w:rsidRPr="00AB3E62">
        <w:rPr>
          <w:sz w:val="20"/>
          <w:szCs w:val="20"/>
          <w:lang w:val="pt-BR"/>
        </w:rPr>
        <w:t>rio da Silva</w:t>
      </w:r>
      <w:r>
        <w:rPr>
          <w:sz w:val="20"/>
          <w:szCs w:val="20"/>
          <w:lang w:val="pt-BR"/>
        </w:rPr>
        <w:t>, filho da Sra. Claudete</w:t>
      </w:r>
      <w:r w:rsidRPr="00AB3E62">
        <w:rPr>
          <w:sz w:val="20"/>
          <w:szCs w:val="20"/>
          <w:lang w:val="pt-BR"/>
        </w:rPr>
        <w:t xml:space="preserve">. </w:t>
      </w:r>
      <w:r>
        <w:rPr>
          <w:sz w:val="20"/>
          <w:szCs w:val="20"/>
          <w:lang w:val="pt-BR"/>
        </w:rPr>
        <w:t>A</w:t>
      </w:r>
      <w:r w:rsidRPr="00AB3E62">
        <w:rPr>
          <w:sz w:val="20"/>
          <w:szCs w:val="20"/>
          <w:lang w:val="pt-BR"/>
        </w:rPr>
        <w:t xml:space="preserve">lega que essas </w:t>
      </w:r>
      <w:r>
        <w:rPr>
          <w:sz w:val="20"/>
          <w:szCs w:val="20"/>
          <w:lang w:val="pt-BR"/>
        </w:rPr>
        <w:t>violações</w:t>
      </w:r>
      <w:r w:rsidRPr="00AB3E62">
        <w:rPr>
          <w:sz w:val="20"/>
          <w:szCs w:val="20"/>
          <w:lang w:val="pt-BR"/>
        </w:rPr>
        <w:t xml:space="preserve"> envolveram negligência</w:t>
      </w:r>
      <w:r>
        <w:rPr>
          <w:sz w:val="20"/>
          <w:szCs w:val="20"/>
          <w:lang w:val="pt-BR"/>
        </w:rPr>
        <w:t xml:space="preserve"> e erro</w:t>
      </w:r>
      <w:r w:rsidRPr="00AB3E62">
        <w:rPr>
          <w:sz w:val="20"/>
          <w:szCs w:val="20"/>
          <w:lang w:val="pt-BR"/>
        </w:rPr>
        <w:t xml:space="preserve"> médic</w:t>
      </w:r>
      <w:r>
        <w:rPr>
          <w:sz w:val="20"/>
          <w:szCs w:val="20"/>
          <w:lang w:val="pt-BR"/>
        </w:rPr>
        <w:t>o</w:t>
      </w:r>
      <w:r w:rsidRPr="00AB3E62">
        <w:rPr>
          <w:sz w:val="20"/>
          <w:szCs w:val="20"/>
          <w:lang w:val="pt-BR"/>
        </w:rPr>
        <w:t>, tortura</w:t>
      </w:r>
      <w:r>
        <w:rPr>
          <w:sz w:val="20"/>
          <w:szCs w:val="20"/>
          <w:lang w:val="pt-BR"/>
        </w:rPr>
        <w:t xml:space="preserve"> e maus-tratos</w:t>
      </w:r>
      <w:r w:rsidRPr="00AB3E62">
        <w:rPr>
          <w:sz w:val="20"/>
          <w:szCs w:val="20"/>
          <w:lang w:val="pt-BR"/>
        </w:rPr>
        <w:t>, eutanásia e omissão das autoridades em investigar devidamente os fatos, além de perseguições sofridas por ele próprio devido às denúncias.</w:t>
      </w:r>
      <w:r>
        <w:rPr>
          <w:sz w:val="20"/>
          <w:szCs w:val="20"/>
          <w:lang w:val="pt-BR"/>
        </w:rPr>
        <w:t xml:space="preserve"> </w:t>
      </w:r>
    </w:p>
    <w:p w14:paraId="30A672ED" w14:textId="6A688294" w:rsidR="00C62E97" w:rsidRPr="00C62E97" w:rsidRDefault="00C62E97" w:rsidP="00C62E9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sidRPr="00C62E97">
        <w:rPr>
          <w:sz w:val="20"/>
          <w:szCs w:val="20"/>
          <w:lang w:val="pt-BR"/>
        </w:rPr>
        <w:t xml:space="preserve">Em relação à Sra. Benedita, o peticionário alega que ela, </w:t>
      </w:r>
      <w:r w:rsidR="00FA13B7" w:rsidRPr="00C62E97">
        <w:rPr>
          <w:sz w:val="20"/>
          <w:szCs w:val="20"/>
          <w:lang w:val="pt-BR"/>
        </w:rPr>
        <w:t xml:space="preserve">uma pessoa idosa, </w:t>
      </w:r>
      <w:r w:rsidRPr="00C62E97">
        <w:rPr>
          <w:sz w:val="20"/>
          <w:szCs w:val="20"/>
          <w:lang w:val="pt-BR"/>
        </w:rPr>
        <w:t xml:space="preserve">usou um colete lombar para fraturas por </w:t>
      </w:r>
      <w:r>
        <w:rPr>
          <w:sz w:val="20"/>
          <w:szCs w:val="20"/>
          <w:lang w:val="pt-BR"/>
        </w:rPr>
        <w:t>cinco</w:t>
      </w:r>
      <w:r w:rsidRPr="00C62E97">
        <w:rPr>
          <w:sz w:val="20"/>
          <w:szCs w:val="20"/>
          <w:lang w:val="pt-BR"/>
        </w:rPr>
        <w:t xml:space="preserve"> anos</w:t>
      </w:r>
      <w:r>
        <w:rPr>
          <w:sz w:val="20"/>
          <w:szCs w:val="20"/>
          <w:lang w:val="pt-BR"/>
        </w:rPr>
        <w:t xml:space="preserve">, entre 2009 e 2014, devido a um erro médico, e que o referido colete tem </w:t>
      </w:r>
      <w:r w:rsidRPr="00C62E97">
        <w:rPr>
          <w:sz w:val="20"/>
          <w:szCs w:val="20"/>
          <w:lang w:val="pt-BR"/>
        </w:rPr>
        <w:t xml:space="preserve">uso máximo recomendado de </w:t>
      </w:r>
      <w:r>
        <w:rPr>
          <w:sz w:val="20"/>
          <w:szCs w:val="20"/>
          <w:lang w:val="pt-BR"/>
        </w:rPr>
        <w:t xml:space="preserve">quinze dias. Em 2014, quando o colete foi </w:t>
      </w:r>
      <w:r w:rsidRPr="00C62E97">
        <w:rPr>
          <w:sz w:val="20"/>
          <w:szCs w:val="20"/>
          <w:lang w:val="pt-BR"/>
        </w:rPr>
        <w:t>finalmente retirado</w:t>
      </w:r>
      <w:r>
        <w:rPr>
          <w:sz w:val="20"/>
          <w:szCs w:val="20"/>
          <w:lang w:val="pt-BR"/>
        </w:rPr>
        <w:t xml:space="preserve">, </w:t>
      </w:r>
      <w:r w:rsidRPr="00C62E97">
        <w:rPr>
          <w:sz w:val="20"/>
          <w:szCs w:val="20"/>
          <w:lang w:val="pt-BR"/>
        </w:rPr>
        <w:t>Benedita estava com atrofia paravertebral e infecções na coluna</w:t>
      </w:r>
      <w:r w:rsidR="00BD3BFA">
        <w:rPr>
          <w:sz w:val="20"/>
          <w:szCs w:val="20"/>
          <w:lang w:val="pt-BR"/>
        </w:rPr>
        <w:t>.</w:t>
      </w:r>
      <w:r>
        <w:rPr>
          <w:sz w:val="20"/>
          <w:szCs w:val="20"/>
          <w:lang w:val="pt-BR"/>
        </w:rPr>
        <w:t xml:space="preserve"> </w:t>
      </w:r>
      <w:r w:rsidR="00BD3BFA">
        <w:rPr>
          <w:sz w:val="20"/>
          <w:szCs w:val="20"/>
          <w:lang w:val="pt-BR"/>
        </w:rPr>
        <w:t>E</w:t>
      </w:r>
      <w:r>
        <w:rPr>
          <w:sz w:val="20"/>
          <w:szCs w:val="20"/>
          <w:lang w:val="pt-BR"/>
        </w:rPr>
        <w:t>sses problemas de saúde, segundo o peticionário, derivam do</w:t>
      </w:r>
      <w:r w:rsidRPr="00C62E97">
        <w:rPr>
          <w:sz w:val="20"/>
          <w:szCs w:val="20"/>
          <w:lang w:val="pt-BR"/>
        </w:rPr>
        <w:t xml:space="preserve"> uso prolongado do colete.</w:t>
      </w:r>
    </w:p>
    <w:p w14:paraId="732775F3" w14:textId="67D8B813" w:rsidR="00FA13B7" w:rsidRDefault="00C62E97" w:rsidP="00C62E9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Pr>
          <w:sz w:val="20"/>
          <w:szCs w:val="20"/>
          <w:lang w:val="pt-BR"/>
        </w:rPr>
        <w:t xml:space="preserve">O peticionário também denuncia que em setembro de 2016 a Sra. Benedita </w:t>
      </w:r>
      <w:r w:rsidR="00FA13B7" w:rsidRPr="00512B2D">
        <w:rPr>
          <w:sz w:val="20"/>
          <w:szCs w:val="20"/>
          <w:lang w:val="pt-BR"/>
        </w:rPr>
        <w:t>foi vítima de negligência médica e superdose de medicamentos em um hospital público, o que a deixou em coma terminal por oito meses. Durante o coma, sofreu maus-tratos e, ao final, foi submetida a tratamento paliativo que o peticionário caracteriza como eutanásia. Em maio de 2017, faleceu e foi sepultada sem perícia médica.</w:t>
      </w:r>
      <w:r w:rsidR="00512B2D">
        <w:rPr>
          <w:sz w:val="20"/>
          <w:szCs w:val="20"/>
          <w:lang w:val="pt-BR"/>
        </w:rPr>
        <w:t xml:space="preserve"> </w:t>
      </w:r>
      <w:r w:rsidR="00FA13B7" w:rsidRPr="00512B2D">
        <w:rPr>
          <w:sz w:val="20"/>
          <w:szCs w:val="20"/>
          <w:lang w:val="pt-BR"/>
        </w:rPr>
        <w:t xml:space="preserve">Após denúncias da família, foi solicitada a exumação do corpo. O peticionário alega que as autoridades estão abafando as investigações e que ele está sofrendo ameaças e perseguição por denunciar o caso. </w:t>
      </w:r>
      <w:r w:rsidR="00512B2D">
        <w:rPr>
          <w:sz w:val="20"/>
          <w:szCs w:val="20"/>
          <w:lang w:val="pt-BR"/>
        </w:rPr>
        <w:t>A</w:t>
      </w:r>
      <w:r w:rsidR="00FA13B7" w:rsidRPr="00512B2D">
        <w:rPr>
          <w:sz w:val="20"/>
          <w:szCs w:val="20"/>
          <w:lang w:val="pt-BR"/>
        </w:rPr>
        <w:t>rgumenta que o inquérito policial foi "abafado por influência política".</w:t>
      </w:r>
    </w:p>
    <w:p w14:paraId="2E20FAE2" w14:textId="4B929ABC" w:rsidR="00E06F8B" w:rsidRPr="00E06F8B" w:rsidRDefault="00E06F8B" w:rsidP="0003267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sidRPr="00E06F8B">
        <w:rPr>
          <w:sz w:val="20"/>
          <w:szCs w:val="20"/>
          <w:lang w:val="pt-BR"/>
        </w:rPr>
        <w:t xml:space="preserve">O peticionário apresenta, como anexo, cópias do documento de alta hospitalar da Sra. Benedita. Considera que o documento contém uma confissão da eutanásia. </w:t>
      </w:r>
      <w:r>
        <w:rPr>
          <w:sz w:val="20"/>
          <w:szCs w:val="20"/>
          <w:lang w:val="pt-BR"/>
        </w:rPr>
        <w:t xml:space="preserve">– </w:t>
      </w:r>
      <w:r w:rsidRPr="00E06F8B">
        <w:rPr>
          <w:sz w:val="20"/>
          <w:szCs w:val="20"/>
          <w:lang w:val="pt-BR"/>
        </w:rPr>
        <w:t>O conteúdo do documento se refere a informações sobre seu tratamento entre 6 de setembro de 2016 e 12 de maio de 2017, incluindo a sugestão ao peticionário de cuidados paliativos residenciais devido ao esgotamento dos recursos médicos disponíveis, a recusa pelo peticionário, a continuidade do estado de inconsciência da Sra. Benedita e seu falecimento após tentativas de reanimação cardiovascular da equipe médica</w:t>
      </w:r>
      <w:r>
        <w:rPr>
          <w:sz w:val="20"/>
          <w:szCs w:val="20"/>
          <w:lang w:val="pt-BR"/>
        </w:rPr>
        <w:t>. –</w:t>
      </w:r>
    </w:p>
    <w:p w14:paraId="69BE4B99" w14:textId="2CBF0DA0" w:rsidR="00AB26F5" w:rsidRDefault="00C62E97" w:rsidP="00BD3BF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sidRPr="00C62E97">
        <w:rPr>
          <w:sz w:val="20"/>
          <w:szCs w:val="20"/>
          <w:lang w:val="pt-BR"/>
        </w:rPr>
        <w:t xml:space="preserve">Em relação à Sra. Claudete, também uma pessoa idosa, o peticionário alega que ela </w:t>
      </w:r>
      <w:r w:rsidR="00512B2D" w:rsidRPr="00C62E97">
        <w:rPr>
          <w:sz w:val="20"/>
          <w:szCs w:val="20"/>
          <w:lang w:val="pt-BR"/>
        </w:rPr>
        <w:t xml:space="preserve">ficou demente e tetraplégica em coma em sua casa, </w:t>
      </w:r>
      <w:r>
        <w:rPr>
          <w:sz w:val="20"/>
          <w:szCs w:val="20"/>
          <w:lang w:val="pt-BR"/>
        </w:rPr>
        <w:t>tendo sido</w:t>
      </w:r>
      <w:r w:rsidR="00512B2D" w:rsidRPr="00C62E97">
        <w:rPr>
          <w:sz w:val="20"/>
          <w:szCs w:val="20"/>
          <w:lang w:val="pt-BR"/>
        </w:rPr>
        <w:t xml:space="preserve"> cuidada </w:t>
      </w:r>
      <w:r>
        <w:rPr>
          <w:sz w:val="20"/>
          <w:szCs w:val="20"/>
          <w:lang w:val="pt-BR"/>
        </w:rPr>
        <w:t>pelo seu filho e irmão do peticionário</w:t>
      </w:r>
      <w:r w:rsidR="00512B2D" w:rsidRPr="00C62E97">
        <w:rPr>
          <w:sz w:val="20"/>
          <w:szCs w:val="20"/>
          <w:lang w:val="pt-BR"/>
        </w:rPr>
        <w:t>,</w:t>
      </w:r>
      <w:r>
        <w:rPr>
          <w:sz w:val="20"/>
          <w:szCs w:val="20"/>
          <w:lang w:val="pt-BR"/>
        </w:rPr>
        <w:t xml:space="preserve"> o Sr.</w:t>
      </w:r>
      <w:r w:rsidR="00512B2D" w:rsidRPr="00C62E97">
        <w:rPr>
          <w:sz w:val="20"/>
          <w:szCs w:val="20"/>
          <w:lang w:val="pt-BR"/>
        </w:rPr>
        <w:t xml:space="preserve"> E</w:t>
      </w:r>
      <w:r w:rsidR="00601EAB">
        <w:rPr>
          <w:sz w:val="20"/>
          <w:szCs w:val="20"/>
          <w:lang w:val="pt-BR"/>
        </w:rPr>
        <w:t>s</w:t>
      </w:r>
      <w:r w:rsidR="00512B2D" w:rsidRPr="00C62E97">
        <w:rPr>
          <w:sz w:val="20"/>
          <w:szCs w:val="20"/>
          <w:lang w:val="pt-BR"/>
        </w:rPr>
        <w:t xml:space="preserve">equiel Ademário da Silva. </w:t>
      </w:r>
      <w:r>
        <w:rPr>
          <w:sz w:val="20"/>
          <w:szCs w:val="20"/>
          <w:lang w:val="pt-BR"/>
        </w:rPr>
        <w:t>Denuncia que a Sra. Claudete</w:t>
      </w:r>
      <w:r w:rsidR="00512B2D" w:rsidRPr="00C62E97">
        <w:rPr>
          <w:sz w:val="20"/>
          <w:szCs w:val="20"/>
          <w:lang w:val="pt-BR"/>
        </w:rPr>
        <w:t xml:space="preserve"> tinha direito à internação em UTI, mas nunca foi transferida. Indica que </w:t>
      </w:r>
      <w:r>
        <w:rPr>
          <w:sz w:val="20"/>
          <w:szCs w:val="20"/>
          <w:lang w:val="pt-BR"/>
        </w:rPr>
        <w:t>ela</w:t>
      </w:r>
      <w:r w:rsidR="00512B2D" w:rsidRPr="00C62E97">
        <w:rPr>
          <w:sz w:val="20"/>
          <w:szCs w:val="20"/>
          <w:lang w:val="pt-BR"/>
        </w:rPr>
        <w:t xml:space="preserve"> faleceu em 2010 e que</w:t>
      </w:r>
      <w:r>
        <w:rPr>
          <w:sz w:val="20"/>
          <w:szCs w:val="20"/>
          <w:lang w:val="pt-BR"/>
        </w:rPr>
        <w:t xml:space="preserve"> sua morte</w:t>
      </w:r>
      <w:r w:rsidR="00512B2D" w:rsidRPr="00C62E97">
        <w:rPr>
          <w:sz w:val="20"/>
          <w:szCs w:val="20"/>
          <w:lang w:val="pt-BR"/>
        </w:rPr>
        <w:t xml:space="preserve"> foi causada por negligência médica relacionada à falta de internação. Segundo o peticionário, a justiça negou a abertura de boletim de ocorrência em 2010. Uma investigação foi aberta somente em 2016, mas foi abafada por corrupção no governo. Também denuncia que sua família não tem acesso à investigação.</w:t>
      </w:r>
    </w:p>
    <w:p w14:paraId="32B6B86F" w14:textId="1FFD51BC" w:rsidR="00BD3BFA" w:rsidRDefault="00C62E97" w:rsidP="003705E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sidRPr="00601EAB">
        <w:rPr>
          <w:sz w:val="20"/>
          <w:szCs w:val="20"/>
          <w:lang w:val="pt-BR"/>
        </w:rPr>
        <w:t xml:space="preserve">Em relação a si próprio, denuncia que, após denunciar as mortes de sua mãe e tia à CIDH, está sendo impedido de ter acesso aos processos criminais e não recebe ajuda das Defensorias Públicas. </w:t>
      </w:r>
      <w:r w:rsidR="00BD3BFA" w:rsidRPr="00601EAB">
        <w:rPr>
          <w:sz w:val="20"/>
          <w:szCs w:val="20"/>
          <w:lang w:val="pt-BR"/>
        </w:rPr>
        <w:t>A</w:t>
      </w:r>
      <w:r w:rsidRPr="00601EAB">
        <w:rPr>
          <w:sz w:val="20"/>
          <w:szCs w:val="20"/>
          <w:lang w:val="pt-BR"/>
        </w:rPr>
        <w:t xml:space="preserve">lega que o governo ainda não informou se os corpos serão exumados para perícia. </w:t>
      </w:r>
      <w:r w:rsidR="00BD3BFA" w:rsidRPr="00601EAB">
        <w:rPr>
          <w:sz w:val="20"/>
          <w:szCs w:val="20"/>
          <w:lang w:val="pt-BR"/>
        </w:rPr>
        <w:t>A</w:t>
      </w:r>
      <w:r w:rsidRPr="00601EAB">
        <w:rPr>
          <w:sz w:val="20"/>
          <w:szCs w:val="20"/>
          <w:lang w:val="pt-BR"/>
        </w:rPr>
        <w:t>rgumenta que está sendo ameaçado e coagido, sem liberdade de ir e vir para acompanhar os processos, e recebendo avisos para parar de denunciar.</w:t>
      </w:r>
      <w:r w:rsidR="00601EAB">
        <w:rPr>
          <w:sz w:val="20"/>
          <w:szCs w:val="20"/>
          <w:lang w:val="pt-BR"/>
        </w:rPr>
        <w:t xml:space="preserve"> </w:t>
      </w:r>
      <w:r w:rsidR="00601EAB" w:rsidRPr="00601EAB">
        <w:rPr>
          <w:sz w:val="20"/>
          <w:szCs w:val="20"/>
          <w:lang w:val="pt-BR"/>
        </w:rPr>
        <w:t>M</w:t>
      </w:r>
      <w:r w:rsidR="00BD3BFA" w:rsidRPr="00601EAB">
        <w:rPr>
          <w:sz w:val="20"/>
          <w:szCs w:val="20"/>
          <w:lang w:val="pt-BR"/>
        </w:rPr>
        <w:t>anifesta que está sendo ameaçado constantemente e que sua vida corre risco devido às denúncias que fez contra autoridades e instituições brasileiras. Declara que, caso a situação continue, será obrigado a buscar asilo em outro país. Solicita ajuda internacional e afirma que todos os órgãos de direitos humanos do governo brasileiro são ineficazes.</w:t>
      </w:r>
    </w:p>
    <w:p w14:paraId="2DEE76CC" w14:textId="577F8EED" w:rsidR="00BD3BFA" w:rsidRDefault="00BD3BFA" w:rsidP="00601EA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sidRPr="00BD3BFA">
        <w:rPr>
          <w:sz w:val="20"/>
          <w:szCs w:val="20"/>
          <w:lang w:val="pt-BR"/>
        </w:rPr>
        <w:t xml:space="preserve">Em relação aos processos internos, </w:t>
      </w:r>
      <w:r w:rsidR="00601EAB">
        <w:rPr>
          <w:sz w:val="20"/>
          <w:szCs w:val="20"/>
          <w:lang w:val="pt-BR"/>
        </w:rPr>
        <w:t xml:space="preserve">menciona, sem detalhamento, tentativas relacionadas a um inquérito policial 272/2016 relativo à morte da Sra. Benedita e a </w:t>
      </w:r>
      <w:r w:rsidR="00601EAB" w:rsidRPr="006017D7">
        <w:rPr>
          <w:sz w:val="20"/>
          <w:szCs w:val="20"/>
          <w:lang w:val="pt-BR"/>
        </w:rPr>
        <w:t>denúncias ao Conselho Regional de Medicina, à Procuradoria da República e à ouvidoria do parlamento estadual</w:t>
      </w:r>
      <w:r w:rsidR="00601EAB">
        <w:rPr>
          <w:sz w:val="20"/>
          <w:szCs w:val="20"/>
          <w:lang w:val="pt-BR"/>
        </w:rPr>
        <w:t xml:space="preserve">. </w:t>
      </w:r>
      <w:r w:rsidR="00601EAB" w:rsidRPr="00601EAB">
        <w:rPr>
          <w:sz w:val="20"/>
          <w:szCs w:val="20"/>
          <w:lang w:val="pt-BR"/>
        </w:rPr>
        <w:t>Argumenta</w:t>
      </w:r>
      <w:r w:rsidRPr="00601EAB">
        <w:rPr>
          <w:sz w:val="20"/>
          <w:szCs w:val="20"/>
          <w:lang w:val="pt-BR"/>
        </w:rPr>
        <w:t xml:space="preserve"> que todas as instâncias criminais e cíveis foram tentadas e negadas, tanto em nível estadual quanto federal. Afirma que as autoridades competentes, incluindo o Secretário Estadual de Saúde, o Secretário de Segurança Pública, promotores de justiça e o governador do Estado de São Paulo, negligenciaram suas responsabilidades. Alega que houve corrupção e influência política para abafar as investigações, protegendo os profissionais de saúde </w:t>
      </w:r>
      <w:r w:rsidRPr="00601EAB">
        <w:rPr>
          <w:sz w:val="20"/>
          <w:szCs w:val="20"/>
          <w:lang w:val="pt-BR"/>
        </w:rPr>
        <w:lastRenderedPageBreak/>
        <w:t>envolvidos. Alega que houve racismo institucional por parte do governo brasileiro e que, quando o serviço público fere ou mata pessoas negras, a justiça e o governo abafam o caso. Informa que os processos criminais e cíveis foram arquivados e que nunca foi realizada perícia na "arma do crime", o colete lombar usado por sua mãe.</w:t>
      </w:r>
    </w:p>
    <w:p w14:paraId="2A346D25" w14:textId="79812474" w:rsidR="00BD3BFA" w:rsidRDefault="00BD3BFA" w:rsidP="00AA1B0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sidRPr="00BD3BFA">
        <w:rPr>
          <w:sz w:val="20"/>
          <w:szCs w:val="20"/>
          <w:lang w:val="pt-BR"/>
        </w:rPr>
        <w:t xml:space="preserve">O peticionário </w:t>
      </w:r>
      <w:r>
        <w:rPr>
          <w:sz w:val="20"/>
          <w:szCs w:val="20"/>
          <w:lang w:val="pt-BR"/>
        </w:rPr>
        <w:t xml:space="preserve">também </w:t>
      </w:r>
      <w:r w:rsidRPr="00BD3BFA">
        <w:rPr>
          <w:sz w:val="20"/>
          <w:szCs w:val="20"/>
          <w:lang w:val="pt-BR"/>
        </w:rPr>
        <w:t>solicita que uma cópia do processo em andamento perante a CIDH seja enviada a organismos internacionais de direitos humanos ligados às Nações Unidas, como o Alto Comissariado das Nações Unidas para os Direitos Humanos, o Instituto de Políticas Públicas para Direitos Humanos do Mercosul e o Tribunal Penal Internacional de Haia. Justifica que os fatos investigados tipificam crimes contra os direitos humanos praticados pelo Estado.</w:t>
      </w:r>
    </w:p>
    <w:p w14:paraId="2F782C64" w14:textId="77BFE93F" w:rsidR="00CD3109" w:rsidRPr="00434853" w:rsidRDefault="00A12F66" w:rsidP="006017D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i/>
          <w:iCs/>
          <w:sz w:val="20"/>
          <w:szCs w:val="20"/>
          <w:lang w:val="pt-BR"/>
        </w:rPr>
      </w:pPr>
      <w:r w:rsidRPr="00434853">
        <w:rPr>
          <w:i/>
          <w:iCs/>
          <w:sz w:val="20"/>
          <w:szCs w:val="20"/>
          <w:lang w:val="pt-BR"/>
        </w:rPr>
        <w:t>O</w:t>
      </w:r>
      <w:r w:rsidR="00CD3109" w:rsidRPr="00434853">
        <w:rPr>
          <w:i/>
          <w:iCs/>
          <w:sz w:val="20"/>
          <w:szCs w:val="20"/>
          <w:lang w:val="pt-BR"/>
        </w:rPr>
        <w:t xml:space="preserve"> Estado</w:t>
      </w:r>
      <w:r w:rsidR="00726E3A" w:rsidRPr="00434853">
        <w:rPr>
          <w:i/>
          <w:iCs/>
          <w:sz w:val="20"/>
          <w:szCs w:val="20"/>
          <w:lang w:val="pt-BR"/>
        </w:rPr>
        <w:t xml:space="preserve"> brasile</w:t>
      </w:r>
      <w:r w:rsidRPr="00434853">
        <w:rPr>
          <w:i/>
          <w:iCs/>
          <w:sz w:val="20"/>
          <w:szCs w:val="20"/>
          <w:lang w:val="pt-BR"/>
        </w:rPr>
        <w:t>ir</w:t>
      </w:r>
      <w:r w:rsidR="00726E3A" w:rsidRPr="00434853">
        <w:rPr>
          <w:i/>
          <w:iCs/>
          <w:sz w:val="20"/>
          <w:szCs w:val="20"/>
          <w:lang w:val="pt-BR"/>
        </w:rPr>
        <w:t>o</w:t>
      </w:r>
      <w:r w:rsidR="00CD3109" w:rsidRPr="00434853">
        <w:rPr>
          <w:i/>
          <w:iCs/>
          <w:sz w:val="20"/>
          <w:szCs w:val="20"/>
          <w:lang w:val="pt-BR"/>
        </w:rPr>
        <w:t xml:space="preserve"> </w:t>
      </w:r>
    </w:p>
    <w:p w14:paraId="323AA987" w14:textId="31E7DB57" w:rsidR="006017D7" w:rsidRPr="006017D7" w:rsidRDefault="006017D7" w:rsidP="006017D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sidRPr="00755AF3">
        <w:rPr>
          <w:sz w:val="20"/>
          <w:szCs w:val="20"/>
          <w:lang w:val="pt-BR"/>
        </w:rPr>
        <w:t xml:space="preserve">O Estado </w:t>
      </w:r>
      <w:r w:rsidRPr="006017D7">
        <w:rPr>
          <w:sz w:val="20"/>
          <w:szCs w:val="20"/>
          <w:lang w:val="pt-BR"/>
        </w:rPr>
        <w:t xml:space="preserve">busca delimitar o objeto principal da petição, indicando que, segundo </w:t>
      </w:r>
      <w:r w:rsidR="00FA13B7">
        <w:rPr>
          <w:sz w:val="20"/>
          <w:szCs w:val="20"/>
          <w:lang w:val="pt-BR"/>
        </w:rPr>
        <w:t>o peticionário</w:t>
      </w:r>
      <w:r w:rsidRPr="006017D7">
        <w:rPr>
          <w:sz w:val="20"/>
          <w:szCs w:val="20"/>
          <w:lang w:val="pt-BR"/>
        </w:rPr>
        <w:t xml:space="preserve">, i) houve negligência, maus-tratos e homicídio contra indefeso (eutanásia) pelo Hospital de Sapopemba contra sua </w:t>
      </w:r>
      <w:r w:rsidRPr="00755AF3">
        <w:rPr>
          <w:sz w:val="20"/>
          <w:szCs w:val="20"/>
          <w:lang w:val="pt-BR"/>
        </w:rPr>
        <w:t>Benedita</w:t>
      </w:r>
      <w:r w:rsidRPr="006017D7">
        <w:rPr>
          <w:sz w:val="20"/>
          <w:szCs w:val="20"/>
          <w:lang w:val="pt-BR"/>
        </w:rPr>
        <w:t xml:space="preserve"> Tereza da Silva e Claudete Andrade; ii) </w:t>
      </w:r>
      <w:r w:rsidR="00FA13B7">
        <w:rPr>
          <w:sz w:val="20"/>
          <w:szCs w:val="20"/>
          <w:lang w:val="pt-BR"/>
        </w:rPr>
        <w:t>o peticionário</w:t>
      </w:r>
      <w:r w:rsidRPr="006017D7">
        <w:rPr>
          <w:sz w:val="20"/>
          <w:szCs w:val="20"/>
          <w:lang w:val="pt-BR"/>
        </w:rPr>
        <w:t xml:space="preserve"> buscou solução através de inquérito policial e denúncias ao Conselho Regional de Medicina, à Procuradoria da República e à ouvidoria do parlamento estadual; iii) o Sr. Clemente Sissinio Anezio da Silva, filho da Sra. Benedita, alega estar sofrendo ameaças e perseguição.</w:t>
      </w:r>
    </w:p>
    <w:p w14:paraId="0F866D8F" w14:textId="77777777" w:rsidR="006017D7" w:rsidRPr="006017D7" w:rsidRDefault="006017D7" w:rsidP="006017D7">
      <w:pPr>
        <w:pStyle w:val="ListParagraph"/>
        <w:numPr>
          <w:ilvl w:val="0"/>
          <w:numId w:val="59"/>
        </w:numPr>
        <w:autoSpaceDE w:val="0"/>
        <w:autoSpaceDN w:val="0"/>
        <w:spacing w:before="240" w:after="240"/>
        <w:ind w:left="0" w:firstLine="720"/>
        <w:jc w:val="both"/>
        <w:rPr>
          <w:sz w:val="20"/>
          <w:szCs w:val="20"/>
          <w:lang w:val="pt-BR"/>
        </w:rPr>
      </w:pPr>
      <w:r w:rsidRPr="006017D7">
        <w:rPr>
          <w:sz w:val="20"/>
          <w:szCs w:val="20"/>
          <w:lang w:val="pt-BR"/>
        </w:rPr>
        <w:t>Segundo o Estado, a Sra. Benedita, na época uma pessoa idosa de oitenta anos de idade, foi internada no Hospital de Vila Alpina, em São Paulo, apresentando um quadro de acidente vascular cerebral (AVC) aliado a um câncer em estágio avançado, condições que demandavam cuidados extremos. Apesar de uma parada respiratória e de uma pneumonia grave, a equipe médica conseguiu estabilizar a paciente, mantendo-a em observação. No entanto, a Sra. Benedita não recuperou a consciência após o AVC, permanecendo em coma e necessitando de respiração artificial durante todo o período de internação.</w:t>
      </w:r>
    </w:p>
    <w:p w14:paraId="4BC50E4E" w14:textId="410C3E44" w:rsidR="006017D7" w:rsidRPr="00E06F8B" w:rsidRDefault="006017D7" w:rsidP="007627C5">
      <w:pPr>
        <w:pStyle w:val="ListParagraph"/>
        <w:numPr>
          <w:ilvl w:val="0"/>
          <w:numId w:val="59"/>
        </w:numPr>
        <w:autoSpaceDE w:val="0"/>
        <w:autoSpaceDN w:val="0"/>
        <w:spacing w:before="240" w:after="240"/>
        <w:ind w:left="0" w:firstLine="720"/>
        <w:jc w:val="both"/>
        <w:rPr>
          <w:sz w:val="20"/>
          <w:szCs w:val="20"/>
          <w:lang w:val="pt-BR"/>
        </w:rPr>
      </w:pPr>
      <w:r w:rsidRPr="00E06F8B">
        <w:rPr>
          <w:sz w:val="20"/>
          <w:szCs w:val="20"/>
          <w:lang w:val="pt-BR"/>
        </w:rPr>
        <w:t>Durante a internação, a paciente sofreu duas infecções graves que foram tratadas com antibióticos e procedimentos médicos adequados. Além disso, duas reuniões foram realizadas entre a equipe médica e os familiares da Sra. Benedita, com a presença de uma assistente social e da coordenação clínica do hospital, para esclarecer os efeitos atuais e futuros da isquemia sofrida e as perspectivas de evolução. A equipe médica propôs cuidados paliativos devido ao esgotamento dos recursos médicos disponíveis, visando minimizar o sofrimento da paciente. O Estado argumenta que não houve qualquer intenção de promover eutanásia, mas sim de proporcionar cuidados que minimizassem o sofrimento da paciente em seus momentos finais. Informa que a internação da Sra. Benedita durou quase oito meses. Sustenta que a equipe médica agiu de forma expedita e profissional, seguindo os procedimentos médicos e ambulatoriais adequados às condições da paciente, sem violar seus direitos como usuária do Sistema Único de Saúde.</w:t>
      </w:r>
    </w:p>
    <w:p w14:paraId="61C2A3A8" w14:textId="77777777" w:rsidR="006017D7" w:rsidRPr="006017D7" w:rsidRDefault="006017D7" w:rsidP="006017D7">
      <w:pPr>
        <w:pStyle w:val="ListParagraph"/>
        <w:numPr>
          <w:ilvl w:val="0"/>
          <w:numId w:val="59"/>
        </w:numPr>
        <w:autoSpaceDE w:val="0"/>
        <w:autoSpaceDN w:val="0"/>
        <w:spacing w:before="240" w:after="240"/>
        <w:ind w:left="0" w:firstLine="720"/>
        <w:jc w:val="both"/>
        <w:rPr>
          <w:sz w:val="20"/>
          <w:szCs w:val="20"/>
          <w:lang w:val="pt-BR"/>
        </w:rPr>
      </w:pPr>
      <w:r w:rsidRPr="006017D7">
        <w:rPr>
          <w:sz w:val="20"/>
          <w:szCs w:val="20"/>
          <w:lang w:val="pt-BR"/>
        </w:rPr>
        <w:t>O Estado alega que o peticionário não esgotou todos os recursos internos disponíveis antes de recorrer ao sistema internacional. O inquérito policial foi arquivado por falta de evidências suficientes de materialidade e autoria delitiva, mas isso não impede o peticionário de buscar outras vias judiciais internas, como ações civis ou recursos contra o arquivamento. Os processos no Conselho Regional de Medicina ainda estão em curso, ou seja, não houve uma decisão final. Sem o esgotamento dos recursos internos, o Estado não teve a oportunidade de remediar a situação por meio de seus próprios mecanismos.</w:t>
      </w:r>
    </w:p>
    <w:p w14:paraId="030D59F9" w14:textId="77777777" w:rsidR="006017D7" w:rsidRPr="006017D7" w:rsidRDefault="006017D7" w:rsidP="006017D7">
      <w:pPr>
        <w:pStyle w:val="ListParagraph"/>
        <w:numPr>
          <w:ilvl w:val="0"/>
          <w:numId w:val="59"/>
        </w:numPr>
        <w:autoSpaceDE w:val="0"/>
        <w:autoSpaceDN w:val="0"/>
        <w:spacing w:before="240" w:after="240"/>
        <w:ind w:left="0" w:firstLine="720"/>
        <w:jc w:val="both"/>
        <w:rPr>
          <w:sz w:val="20"/>
          <w:szCs w:val="20"/>
          <w:lang w:val="pt-BR"/>
        </w:rPr>
      </w:pPr>
      <w:r w:rsidRPr="006017D7">
        <w:rPr>
          <w:sz w:val="20"/>
          <w:szCs w:val="20"/>
          <w:lang w:val="pt-BR"/>
        </w:rPr>
        <w:t>Além disso, o Estado afirma que a petição é inadmissível por não expor fatos que caracterizem violação dos direitos garantidos pela Convenção. A Sra. Benedita recebeu atendimento médico conforme os padrões médicos vigentes. A equipe médica agiu de maneira profissional, seguindo protocolos e procedimentos adequados ao quadro clínico grave que ela apresentava. Não há evidências suficientes para sustentar as alegações de negligência, maus-tratos ou eutanásia. As acusações não estão fundamentadas em fatos comprovados.</w:t>
      </w:r>
    </w:p>
    <w:p w14:paraId="2134D784" w14:textId="77777777" w:rsidR="00FA13B7" w:rsidRDefault="006017D7" w:rsidP="006017D7">
      <w:pPr>
        <w:pStyle w:val="ListParagraph"/>
        <w:numPr>
          <w:ilvl w:val="0"/>
          <w:numId w:val="59"/>
        </w:numPr>
        <w:autoSpaceDE w:val="0"/>
        <w:autoSpaceDN w:val="0"/>
        <w:spacing w:before="240" w:after="240"/>
        <w:ind w:left="0" w:firstLine="720"/>
        <w:jc w:val="both"/>
        <w:rPr>
          <w:sz w:val="20"/>
          <w:szCs w:val="20"/>
          <w:lang w:val="pt-BR"/>
        </w:rPr>
      </w:pPr>
      <w:r w:rsidRPr="006017D7">
        <w:rPr>
          <w:sz w:val="20"/>
          <w:szCs w:val="20"/>
          <w:lang w:val="pt-BR"/>
        </w:rPr>
        <w:t xml:space="preserve">O Estado também argumenta que </w:t>
      </w:r>
      <w:r w:rsidR="00FA13B7">
        <w:rPr>
          <w:sz w:val="20"/>
          <w:szCs w:val="20"/>
          <w:lang w:val="pt-BR"/>
        </w:rPr>
        <w:t>o peticionário</w:t>
      </w:r>
      <w:r w:rsidRPr="006017D7">
        <w:rPr>
          <w:sz w:val="20"/>
          <w:szCs w:val="20"/>
          <w:lang w:val="pt-BR"/>
        </w:rPr>
        <w:t xml:space="preserve"> não comprovou a alegada denegação de orientação jurídica pela Defensoria Pública. Além disso, apresentou um registro do sistema Defensoria Online segundo o qual o Sr. Clemente recebeu atendimento na Defensoria Pública do Estado de São Paulo em ao menos </w:t>
      </w:r>
      <w:r w:rsidRPr="006017D7">
        <w:rPr>
          <w:sz w:val="20"/>
          <w:szCs w:val="20"/>
          <w:lang w:val="pt-BR"/>
        </w:rPr>
        <w:lastRenderedPageBreak/>
        <w:t xml:space="preserve">dez oportunidades, nas seguintes datas: 4 de agosto de 2014, 23 de agosto de 2016, 16 de setembro de 2016, 7 de novembro de 2016, 30 de janeiro de 2017, 30 de junho de 2017, 8 de outubro de 2018, 20 de agosto de 2019, 13 de janeiro de 2022 e 19 de janeiro de 2022. </w:t>
      </w:r>
    </w:p>
    <w:p w14:paraId="32415530" w14:textId="57C44FC3" w:rsidR="006017D7" w:rsidRPr="006017D7" w:rsidRDefault="006017D7" w:rsidP="006017D7">
      <w:pPr>
        <w:pStyle w:val="ListParagraph"/>
        <w:numPr>
          <w:ilvl w:val="0"/>
          <w:numId w:val="59"/>
        </w:numPr>
        <w:autoSpaceDE w:val="0"/>
        <w:autoSpaceDN w:val="0"/>
        <w:spacing w:before="240" w:after="240"/>
        <w:ind w:left="0" w:firstLine="720"/>
        <w:jc w:val="both"/>
        <w:rPr>
          <w:sz w:val="20"/>
          <w:szCs w:val="20"/>
          <w:lang w:val="pt-BR"/>
        </w:rPr>
      </w:pPr>
      <w:r w:rsidRPr="006017D7">
        <w:rPr>
          <w:sz w:val="20"/>
          <w:szCs w:val="20"/>
          <w:lang w:val="pt-BR"/>
        </w:rPr>
        <w:t xml:space="preserve">Em conclusão, o Estado argumenta que não há informações suficientes para verificar as demais alegações </w:t>
      </w:r>
      <w:r w:rsidR="00FA13B7">
        <w:rPr>
          <w:sz w:val="20"/>
          <w:szCs w:val="20"/>
          <w:lang w:val="pt-BR"/>
        </w:rPr>
        <w:t>do peticionário</w:t>
      </w:r>
      <w:r w:rsidRPr="006017D7">
        <w:rPr>
          <w:sz w:val="20"/>
          <w:szCs w:val="20"/>
          <w:lang w:val="pt-BR"/>
        </w:rPr>
        <w:t>.</w:t>
      </w:r>
    </w:p>
    <w:p w14:paraId="6B466593" w14:textId="5646A24C" w:rsidR="00B83158" w:rsidRPr="00434853" w:rsidRDefault="00B83158" w:rsidP="00E077F4">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sidRPr="00434853">
        <w:rPr>
          <w:rFonts w:asciiTheme="majorHAnsi" w:hAnsiTheme="majorHAnsi"/>
          <w:b/>
          <w:sz w:val="20"/>
          <w:szCs w:val="20"/>
          <w:lang w:val="pt-BR"/>
        </w:rPr>
        <w:t xml:space="preserve">VI. </w:t>
      </w:r>
      <w:r w:rsidRPr="00434853">
        <w:rPr>
          <w:rFonts w:asciiTheme="majorHAnsi" w:hAnsiTheme="majorHAnsi"/>
          <w:b/>
          <w:sz w:val="20"/>
          <w:szCs w:val="20"/>
          <w:lang w:val="pt-BR"/>
        </w:rPr>
        <w:tab/>
      </w:r>
      <w:r w:rsidRPr="00434853">
        <w:rPr>
          <w:rFonts w:asciiTheme="majorHAnsi" w:hAnsiTheme="majorHAnsi"/>
          <w:b/>
          <w:bCs/>
          <w:sz w:val="20"/>
          <w:szCs w:val="20"/>
          <w:lang w:val="pt-BR"/>
        </w:rPr>
        <w:t>ANÁLIS</w:t>
      </w:r>
      <w:r w:rsidR="00B80913" w:rsidRPr="00434853">
        <w:rPr>
          <w:rFonts w:asciiTheme="majorHAnsi" w:hAnsiTheme="majorHAnsi"/>
          <w:b/>
          <w:bCs/>
          <w:sz w:val="20"/>
          <w:szCs w:val="20"/>
          <w:lang w:val="pt-BR"/>
        </w:rPr>
        <w:t>E</w:t>
      </w:r>
      <w:r w:rsidRPr="00434853">
        <w:rPr>
          <w:rFonts w:asciiTheme="majorHAnsi" w:hAnsiTheme="majorHAnsi"/>
          <w:b/>
          <w:bCs/>
          <w:sz w:val="20"/>
          <w:szCs w:val="20"/>
          <w:lang w:val="pt-BR"/>
        </w:rPr>
        <w:t xml:space="preserve"> </w:t>
      </w:r>
      <w:r w:rsidR="00A33EFE">
        <w:rPr>
          <w:rFonts w:asciiTheme="majorHAnsi" w:hAnsiTheme="majorHAnsi"/>
          <w:b/>
          <w:bCs/>
          <w:sz w:val="20"/>
          <w:szCs w:val="20"/>
          <w:lang w:val="pt-BR"/>
        </w:rPr>
        <w:t xml:space="preserve">DE CARACTERIZAÇÃO, </w:t>
      </w:r>
      <w:r w:rsidR="00B80913" w:rsidRPr="00434853">
        <w:rPr>
          <w:rFonts w:asciiTheme="majorHAnsi" w:hAnsiTheme="majorHAnsi"/>
          <w:b/>
          <w:sz w:val="20"/>
          <w:szCs w:val="20"/>
          <w:lang w:val="pt-BR"/>
        </w:rPr>
        <w:t>ES</w:t>
      </w:r>
      <w:r w:rsidRPr="00434853">
        <w:rPr>
          <w:rFonts w:asciiTheme="majorHAnsi" w:hAnsiTheme="majorHAnsi"/>
          <w:b/>
          <w:sz w:val="20"/>
          <w:szCs w:val="20"/>
          <w:lang w:val="pt-BR"/>
        </w:rPr>
        <w:t>GOTA</w:t>
      </w:r>
      <w:r w:rsidR="0003604F" w:rsidRPr="00434853">
        <w:rPr>
          <w:rFonts w:asciiTheme="majorHAnsi" w:hAnsiTheme="majorHAnsi"/>
          <w:b/>
          <w:sz w:val="20"/>
          <w:szCs w:val="20"/>
          <w:lang w:val="pt-BR"/>
        </w:rPr>
        <w:t>MENTO</w:t>
      </w:r>
      <w:r w:rsidRPr="00434853">
        <w:rPr>
          <w:rFonts w:asciiTheme="majorHAnsi" w:hAnsiTheme="majorHAnsi"/>
          <w:b/>
          <w:sz w:val="20"/>
          <w:szCs w:val="20"/>
          <w:lang w:val="pt-BR"/>
        </w:rPr>
        <w:t xml:space="preserve"> </w:t>
      </w:r>
      <w:r w:rsidR="000E29F6" w:rsidRPr="00434853">
        <w:rPr>
          <w:rFonts w:asciiTheme="majorHAnsi" w:hAnsiTheme="majorHAnsi"/>
          <w:b/>
          <w:sz w:val="20"/>
          <w:szCs w:val="20"/>
          <w:lang w:val="pt-BR"/>
        </w:rPr>
        <w:t xml:space="preserve">DOS </w:t>
      </w:r>
      <w:r w:rsidRPr="00434853">
        <w:rPr>
          <w:rFonts w:asciiTheme="majorHAnsi" w:hAnsiTheme="majorHAnsi"/>
          <w:b/>
          <w:sz w:val="20"/>
          <w:szCs w:val="20"/>
          <w:lang w:val="pt-BR"/>
        </w:rPr>
        <w:t>RECURSOS INTERNOS</w:t>
      </w:r>
      <w:r w:rsidR="000E29F6" w:rsidRPr="00434853">
        <w:rPr>
          <w:rFonts w:asciiTheme="majorHAnsi" w:hAnsiTheme="majorHAnsi"/>
          <w:b/>
          <w:sz w:val="20"/>
          <w:szCs w:val="20"/>
          <w:lang w:val="pt-BR"/>
        </w:rPr>
        <w:t xml:space="preserve"> </w:t>
      </w:r>
      <w:r w:rsidR="00976E71" w:rsidRPr="00434853">
        <w:rPr>
          <w:rFonts w:asciiTheme="majorHAnsi" w:hAnsiTheme="majorHAnsi"/>
          <w:b/>
          <w:sz w:val="20"/>
          <w:szCs w:val="20"/>
          <w:lang w:val="pt-BR"/>
        </w:rPr>
        <w:t>E</w:t>
      </w:r>
      <w:r w:rsidR="000E29F6" w:rsidRPr="00434853">
        <w:rPr>
          <w:rFonts w:asciiTheme="majorHAnsi" w:hAnsiTheme="majorHAnsi"/>
          <w:b/>
          <w:sz w:val="20"/>
          <w:szCs w:val="20"/>
          <w:lang w:val="pt-BR"/>
        </w:rPr>
        <w:t xml:space="preserve"> </w:t>
      </w:r>
      <w:r w:rsidRPr="00434853">
        <w:rPr>
          <w:rFonts w:asciiTheme="majorHAnsi" w:hAnsiTheme="majorHAnsi"/>
          <w:b/>
          <w:sz w:val="20"/>
          <w:szCs w:val="20"/>
          <w:lang w:val="pt-BR"/>
        </w:rPr>
        <w:t>P</w:t>
      </w:r>
      <w:r w:rsidR="00976E71" w:rsidRPr="00434853">
        <w:rPr>
          <w:rFonts w:asciiTheme="majorHAnsi" w:hAnsiTheme="majorHAnsi"/>
          <w:b/>
          <w:sz w:val="20"/>
          <w:szCs w:val="20"/>
          <w:lang w:val="pt-BR"/>
        </w:rPr>
        <w:t>R</w:t>
      </w:r>
      <w:r w:rsidRPr="00434853">
        <w:rPr>
          <w:rFonts w:asciiTheme="majorHAnsi" w:hAnsiTheme="majorHAnsi"/>
          <w:b/>
          <w:sz w:val="20"/>
          <w:szCs w:val="20"/>
          <w:lang w:val="pt-BR"/>
        </w:rPr>
        <w:t xml:space="preserve">AZO DE </w:t>
      </w:r>
      <w:r w:rsidR="00976E71" w:rsidRPr="00434853">
        <w:rPr>
          <w:rFonts w:asciiTheme="majorHAnsi" w:hAnsiTheme="majorHAnsi"/>
          <w:b/>
          <w:sz w:val="20"/>
          <w:szCs w:val="20"/>
          <w:lang w:val="pt-BR"/>
        </w:rPr>
        <w:t>A</w:t>
      </w:r>
      <w:r w:rsidRPr="00434853">
        <w:rPr>
          <w:rFonts w:asciiTheme="majorHAnsi" w:hAnsiTheme="majorHAnsi"/>
          <w:b/>
          <w:sz w:val="20"/>
          <w:szCs w:val="20"/>
          <w:lang w:val="pt-BR"/>
        </w:rPr>
        <w:t>PRESENTA</w:t>
      </w:r>
      <w:r w:rsidR="000E29F6" w:rsidRPr="00434853">
        <w:rPr>
          <w:rFonts w:asciiTheme="majorHAnsi" w:hAnsiTheme="majorHAnsi"/>
          <w:b/>
          <w:sz w:val="20"/>
          <w:szCs w:val="20"/>
          <w:lang w:val="pt-BR"/>
        </w:rPr>
        <w:t>ÇÃO</w:t>
      </w:r>
      <w:r w:rsidRPr="00434853">
        <w:rPr>
          <w:rFonts w:asciiTheme="majorHAnsi" w:hAnsiTheme="majorHAnsi"/>
          <w:b/>
          <w:bCs/>
          <w:sz w:val="20"/>
          <w:szCs w:val="20"/>
          <w:lang w:val="pt-BR"/>
        </w:rPr>
        <w:t xml:space="preserve"> </w:t>
      </w:r>
    </w:p>
    <w:p w14:paraId="718B0F64" w14:textId="3AB6851C" w:rsidR="003F1A9A" w:rsidRDefault="003F1A9A" w:rsidP="003F1A9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t>As características da petição examinada tornam necessário abordar o exame da caracterização das violações dos direitos humanos e o esgotamento dos recursos internos conjuntamente, e não em etapas separadas da análise, como é a prática habitual</w:t>
      </w:r>
      <w:r w:rsidR="00067E65" w:rsidRPr="00447BEA">
        <w:rPr>
          <w:rStyle w:val="FootnoteReference"/>
          <w:sz w:val="20"/>
          <w:szCs w:val="20"/>
          <w:lang w:val="pt-BR"/>
        </w:rPr>
        <w:footnoteReference w:id="4"/>
      </w:r>
      <w:r w:rsidRPr="00447BEA">
        <w:rPr>
          <w:sz w:val="20"/>
          <w:szCs w:val="20"/>
          <w:lang w:val="pt-BR"/>
        </w:rPr>
        <w:t>.</w:t>
      </w:r>
      <w:r>
        <w:rPr>
          <w:sz w:val="20"/>
          <w:szCs w:val="20"/>
          <w:lang w:val="pt-BR"/>
        </w:rPr>
        <w:t xml:space="preserve"> </w:t>
      </w:r>
    </w:p>
    <w:p w14:paraId="138C4094" w14:textId="77777777" w:rsidR="003058B5" w:rsidRDefault="00372614" w:rsidP="00C6533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pt-BR"/>
        </w:rPr>
      </w:pPr>
      <w:r w:rsidRPr="007342EF">
        <w:rPr>
          <w:sz w:val="20"/>
          <w:szCs w:val="20"/>
          <w:lang w:val="pt-BR"/>
        </w:rPr>
        <w:t xml:space="preserve">A Comissão Interamericana observa que o peticionário apresentou um grande número de situações que considera violadoras de seus direitos e dos direitos de seus familiares, </w:t>
      </w:r>
      <w:r w:rsidRPr="007342EF">
        <w:rPr>
          <w:rFonts w:asciiTheme="majorHAnsi" w:hAnsiTheme="majorHAnsi"/>
          <w:sz w:val="20"/>
          <w:szCs w:val="20"/>
          <w:lang w:val="pt-BR"/>
        </w:rPr>
        <w:t>incluindo negligência e erro médico, maus-tratos, eutanásia</w:t>
      </w:r>
      <w:r w:rsidR="00900367" w:rsidRPr="007342EF">
        <w:rPr>
          <w:rFonts w:asciiTheme="majorHAnsi" w:hAnsiTheme="majorHAnsi"/>
          <w:sz w:val="20"/>
          <w:szCs w:val="20"/>
          <w:lang w:val="pt-BR"/>
        </w:rPr>
        <w:t>,</w:t>
      </w:r>
      <w:r w:rsidRPr="007342EF">
        <w:rPr>
          <w:rFonts w:asciiTheme="majorHAnsi" w:hAnsiTheme="majorHAnsi"/>
          <w:sz w:val="20"/>
          <w:szCs w:val="20"/>
          <w:lang w:val="pt-BR"/>
        </w:rPr>
        <w:t xml:space="preserve"> omissão das autoridades em investigar os fatos</w:t>
      </w:r>
      <w:r w:rsidR="00900367" w:rsidRPr="007342EF">
        <w:rPr>
          <w:rFonts w:asciiTheme="majorHAnsi" w:hAnsiTheme="majorHAnsi"/>
          <w:sz w:val="20"/>
          <w:szCs w:val="20"/>
          <w:lang w:val="pt-BR"/>
        </w:rPr>
        <w:t xml:space="preserve"> e perseguição ou represálias</w:t>
      </w:r>
      <w:r w:rsidRPr="007342EF">
        <w:rPr>
          <w:sz w:val="20"/>
          <w:szCs w:val="20"/>
          <w:lang w:val="pt-BR"/>
        </w:rPr>
        <w:t xml:space="preserve">. No entanto, </w:t>
      </w:r>
      <w:r w:rsidR="00F911CC" w:rsidRPr="007342EF">
        <w:rPr>
          <w:rFonts w:asciiTheme="majorHAnsi" w:hAnsiTheme="majorHAnsi"/>
          <w:sz w:val="20"/>
          <w:szCs w:val="20"/>
          <w:lang w:val="pt-BR"/>
        </w:rPr>
        <w:t xml:space="preserve">o peticionário apresentou numerosos escritos e anexos sem que o detalhamento necessário fosse realizado </w:t>
      </w:r>
      <w:r w:rsidR="00EE4402" w:rsidRPr="007342EF">
        <w:rPr>
          <w:rFonts w:asciiTheme="majorHAnsi" w:hAnsiTheme="majorHAnsi"/>
          <w:sz w:val="20"/>
          <w:szCs w:val="20"/>
          <w:lang w:val="pt-BR"/>
        </w:rPr>
        <w:t>nos</w:t>
      </w:r>
      <w:r w:rsidR="00F911CC" w:rsidRPr="007342EF">
        <w:rPr>
          <w:rFonts w:asciiTheme="majorHAnsi" w:hAnsiTheme="majorHAnsi"/>
          <w:sz w:val="20"/>
          <w:szCs w:val="20"/>
          <w:lang w:val="pt-BR"/>
        </w:rPr>
        <w:t xml:space="preserve"> relatos. </w:t>
      </w:r>
      <w:r w:rsidR="00C036FF" w:rsidRPr="007342EF">
        <w:rPr>
          <w:rFonts w:asciiTheme="majorHAnsi" w:hAnsiTheme="majorHAnsi"/>
          <w:sz w:val="20"/>
          <w:szCs w:val="20"/>
          <w:lang w:val="pt-BR"/>
        </w:rPr>
        <w:t xml:space="preserve">Vários dos anexos, em particular, foram enviados </w:t>
      </w:r>
      <w:r w:rsidR="007342EF" w:rsidRPr="007342EF">
        <w:rPr>
          <w:rFonts w:asciiTheme="majorHAnsi" w:hAnsiTheme="majorHAnsi"/>
          <w:sz w:val="20"/>
          <w:szCs w:val="20"/>
          <w:lang w:val="pt-BR"/>
        </w:rPr>
        <w:t xml:space="preserve">com relatos genéricos e de escassa informação ou simplesmente </w:t>
      </w:r>
      <w:r w:rsidR="00C036FF" w:rsidRPr="007342EF">
        <w:rPr>
          <w:rFonts w:asciiTheme="majorHAnsi" w:hAnsiTheme="majorHAnsi"/>
          <w:sz w:val="20"/>
          <w:szCs w:val="20"/>
          <w:lang w:val="pt-BR"/>
        </w:rPr>
        <w:t>sem um relato ou explicação</w:t>
      </w:r>
      <w:r w:rsidR="007342EF" w:rsidRPr="007342EF">
        <w:rPr>
          <w:rFonts w:asciiTheme="majorHAnsi" w:hAnsiTheme="majorHAnsi"/>
          <w:sz w:val="20"/>
          <w:szCs w:val="20"/>
          <w:lang w:val="pt-BR"/>
        </w:rPr>
        <w:t xml:space="preserve">, o que dificultou ou impediu sua inclusão na descrição da posição do peticionário. </w:t>
      </w:r>
    </w:p>
    <w:p w14:paraId="55C287A0" w14:textId="6DC0ABD0" w:rsidR="00F911CC" w:rsidRPr="007342EF" w:rsidRDefault="00F911CC" w:rsidP="00C6533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pt-BR"/>
        </w:rPr>
      </w:pPr>
      <w:r w:rsidRPr="007342EF">
        <w:rPr>
          <w:rFonts w:asciiTheme="majorHAnsi" w:hAnsiTheme="majorHAnsi"/>
          <w:sz w:val="20"/>
          <w:szCs w:val="20"/>
          <w:lang w:val="pt-BR"/>
        </w:rPr>
        <w:t xml:space="preserve">Além disso, </w:t>
      </w:r>
      <w:r w:rsidRPr="007342EF">
        <w:rPr>
          <w:sz w:val="20"/>
          <w:szCs w:val="20"/>
          <w:lang w:val="pt-BR"/>
        </w:rPr>
        <w:t>m</w:t>
      </w:r>
      <w:r w:rsidR="00372614" w:rsidRPr="007342EF">
        <w:rPr>
          <w:sz w:val="20"/>
          <w:szCs w:val="20"/>
          <w:lang w:val="pt-BR"/>
        </w:rPr>
        <w:t>uitas d</w:t>
      </w:r>
      <w:r w:rsidRPr="007342EF">
        <w:rPr>
          <w:sz w:val="20"/>
          <w:szCs w:val="20"/>
          <w:lang w:val="pt-BR"/>
        </w:rPr>
        <w:t>as</w:t>
      </w:r>
      <w:r w:rsidR="00372614" w:rsidRPr="007342EF">
        <w:rPr>
          <w:sz w:val="20"/>
          <w:szCs w:val="20"/>
          <w:lang w:val="pt-BR"/>
        </w:rPr>
        <w:t xml:space="preserve"> situações </w:t>
      </w:r>
      <w:r w:rsidRPr="007342EF">
        <w:rPr>
          <w:sz w:val="20"/>
          <w:szCs w:val="20"/>
          <w:lang w:val="pt-BR"/>
        </w:rPr>
        <w:t xml:space="preserve">alegadas </w:t>
      </w:r>
      <w:r w:rsidR="00372614" w:rsidRPr="007342EF">
        <w:rPr>
          <w:sz w:val="20"/>
          <w:szCs w:val="20"/>
          <w:lang w:val="pt-BR"/>
        </w:rPr>
        <w:t xml:space="preserve">não </w:t>
      </w:r>
      <w:r w:rsidRPr="007342EF">
        <w:rPr>
          <w:sz w:val="20"/>
          <w:szCs w:val="20"/>
          <w:lang w:val="pt-BR"/>
        </w:rPr>
        <w:t>foram</w:t>
      </w:r>
      <w:r w:rsidR="00372614" w:rsidRPr="007342EF">
        <w:rPr>
          <w:sz w:val="20"/>
          <w:szCs w:val="20"/>
          <w:lang w:val="pt-BR"/>
        </w:rPr>
        <w:t xml:space="preserve"> apresentaram com a clareza, coerência e precisão necessárias no que diz respeito aos fatos, à ativação dos recursos internos e aos requisitos de apresentação oportuna. Este foi o caso, por exemplo, das alegações do peticionário sobre o suposto erro médico no uso prolongado do colete lombar pela Sra. Benedita;</w:t>
      </w:r>
      <w:r w:rsidR="00C036FF" w:rsidRPr="007342EF">
        <w:rPr>
          <w:sz w:val="20"/>
          <w:szCs w:val="20"/>
          <w:lang w:val="pt-BR"/>
        </w:rPr>
        <w:t xml:space="preserve"> a alegada eutanásia contra a Sra. Benedita;</w:t>
      </w:r>
      <w:r w:rsidR="00372614" w:rsidRPr="007342EF">
        <w:rPr>
          <w:sz w:val="20"/>
          <w:szCs w:val="20"/>
          <w:lang w:val="pt-BR"/>
        </w:rPr>
        <w:t xml:space="preserve"> a</w:t>
      </w:r>
      <w:r w:rsidR="00C036FF" w:rsidRPr="007342EF">
        <w:rPr>
          <w:sz w:val="20"/>
          <w:szCs w:val="20"/>
          <w:lang w:val="pt-BR"/>
        </w:rPr>
        <w:t xml:space="preserve"> </w:t>
      </w:r>
      <w:r w:rsidR="00372614" w:rsidRPr="007342EF">
        <w:rPr>
          <w:sz w:val="20"/>
          <w:szCs w:val="20"/>
          <w:lang w:val="pt-BR"/>
        </w:rPr>
        <w:t>suposta negligência médica que resultou no falecimento da Sra. Claudete; as perseguições e ameaças que o peticionário alega estar sofrendo em decorrência de suas denúncias; as acusações de racismo institucional</w:t>
      </w:r>
      <w:r w:rsidR="001703F9" w:rsidRPr="007342EF">
        <w:rPr>
          <w:sz w:val="20"/>
          <w:szCs w:val="20"/>
          <w:lang w:val="pt-BR"/>
        </w:rPr>
        <w:t>,</w:t>
      </w:r>
      <w:r w:rsidR="00372614" w:rsidRPr="007342EF">
        <w:rPr>
          <w:sz w:val="20"/>
          <w:szCs w:val="20"/>
          <w:lang w:val="pt-BR"/>
        </w:rPr>
        <w:t xml:space="preserve"> corrupção para abafar as investigações</w:t>
      </w:r>
      <w:r w:rsidR="001703F9" w:rsidRPr="007342EF">
        <w:rPr>
          <w:sz w:val="20"/>
          <w:szCs w:val="20"/>
          <w:lang w:val="pt-BR"/>
        </w:rPr>
        <w:t xml:space="preserve"> e perseguições e represálias alegadamente sofridas por buscar denunciar as situações</w:t>
      </w:r>
      <w:r w:rsidR="00372614" w:rsidRPr="007342EF">
        <w:rPr>
          <w:sz w:val="20"/>
          <w:szCs w:val="20"/>
          <w:lang w:val="pt-BR"/>
        </w:rPr>
        <w:t>.</w:t>
      </w:r>
      <w:r w:rsidRPr="007342EF">
        <w:rPr>
          <w:sz w:val="20"/>
          <w:szCs w:val="20"/>
          <w:lang w:val="pt-BR"/>
        </w:rPr>
        <w:t xml:space="preserve"> </w:t>
      </w:r>
    </w:p>
    <w:p w14:paraId="3EA95A60" w14:textId="0B0F0B28" w:rsidR="00EE4402" w:rsidRDefault="001703F9" w:rsidP="000862D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pt-BR"/>
        </w:rPr>
      </w:pPr>
      <w:r w:rsidRPr="00EE4402">
        <w:rPr>
          <w:rFonts w:asciiTheme="majorHAnsi" w:hAnsiTheme="majorHAnsi"/>
          <w:sz w:val="20"/>
          <w:szCs w:val="20"/>
          <w:lang w:val="pt-BR"/>
        </w:rPr>
        <w:t xml:space="preserve">Ao referir-se sobre os recursos internos, </w:t>
      </w:r>
      <w:r w:rsidR="00923071">
        <w:rPr>
          <w:rFonts w:asciiTheme="majorHAnsi" w:hAnsiTheme="majorHAnsi"/>
          <w:sz w:val="20"/>
          <w:szCs w:val="20"/>
          <w:lang w:val="pt-BR"/>
        </w:rPr>
        <w:t xml:space="preserve">o peticionário </w:t>
      </w:r>
      <w:r w:rsidR="00EE4402" w:rsidRPr="00EE4402">
        <w:rPr>
          <w:rFonts w:asciiTheme="majorHAnsi" w:hAnsiTheme="majorHAnsi"/>
          <w:sz w:val="20"/>
          <w:szCs w:val="20"/>
          <w:lang w:val="pt-BR"/>
        </w:rPr>
        <w:t>mencionou de forma genérica</w:t>
      </w:r>
      <w:r w:rsidR="00923071">
        <w:rPr>
          <w:rFonts w:asciiTheme="majorHAnsi" w:hAnsiTheme="majorHAnsi"/>
          <w:sz w:val="20"/>
          <w:szCs w:val="20"/>
          <w:lang w:val="pt-BR"/>
        </w:rPr>
        <w:t xml:space="preserve">, </w:t>
      </w:r>
      <w:r w:rsidR="00923071" w:rsidRPr="00923071">
        <w:rPr>
          <w:rFonts w:asciiTheme="majorHAnsi" w:hAnsiTheme="majorHAnsi"/>
          <w:i/>
          <w:iCs/>
          <w:sz w:val="20"/>
          <w:szCs w:val="20"/>
          <w:lang w:val="pt-BR"/>
        </w:rPr>
        <w:t>v.g.</w:t>
      </w:r>
      <w:r w:rsidR="00923071">
        <w:rPr>
          <w:rFonts w:asciiTheme="majorHAnsi" w:hAnsiTheme="majorHAnsi"/>
          <w:sz w:val="20"/>
          <w:szCs w:val="20"/>
          <w:lang w:val="pt-BR"/>
        </w:rPr>
        <w:t>,</w:t>
      </w:r>
      <w:r w:rsidR="00EE4402" w:rsidRPr="00EE4402">
        <w:rPr>
          <w:rFonts w:asciiTheme="majorHAnsi" w:hAnsiTheme="majorHAnsi"/>
          <w:sz w:val="20"/>
          <w:szCs w:val="20"/>
          <w:lang w:val="pt-BR"/>
        </w:rPr>
        <w:t xml:space="preserve"> o</w:t>
      </w:r>
      <w:r w:rsidR="00EE4402">
        <w:rPr>
          <w:rFonts w:asciiTheme="majorHAnsi" w:hAnsiTheme="majorHAnsi"/>
          <w:sz w:val="20"/>
          <w:szCs w:val="20"/>
          <w:lang w:val="pt-BR"/>
        </w:rPr>
        <w:t>s</w:t>
      </w:r>
      <w:r w:rsidR="00372614" w:rsidRPr="00EE4402">
        <w:rPr>
          <w:rFonts w:asciiTheme="majorHAnsi" w:hAnsiTheme="majorHAnsi"/>
          <w:sz w:val="20"/>
          <w:szCs w:val="20"/>
          <w:lang w:val="pt-BR"/>
        </w:rPr>
        <w:t xml:space="preserve"> inquérito</w:t>
      </w:r>
      <w:r w:rsidR="00EE4402">
        <w:rPr>
          <w:rFonts w:asciiTheme="majorHAnsi" w:hAnsiTheme="majorHAnsi"/>
          <w:sz w:val="20"/>
          <w:szCs w:val="20"/>
          <w:lang w:val="pt-BR"/>
        </w:rPr>
        <w:t>s</w:t>
      </w:r>
      <w:r w:rsidR="00372614" w:rsidRPr="00EE4402">
        <w:rPr>
          <w:rFonts w:asciiTheme="majorHAnsi" w:hAnsiTheme="majorHAnsi"/>
          <w:sz w:val="20"/>
          <w:szCs w:val="20"/>
          <w:lang w:val="pt-BR"/>
        </w:rPr>
        <w:t xml:space="preserve"> policia</w:t>
      </w:r>
      <w:r w:rsidR="00EE4402">
        <w:rPr>
          <w:rFonts w:asciiTheme="majorHAnsi" w:hAnsiTheme="majorHAnsi"/>
          <w:sz w:val="20"/>
          <w:szCs w:val="20"/>
          <w:lang w:val="pt-BR"/>
        </w:rPr>
        <w:t>is</w:t>
      </w:r>
      <w:r w:rsidR="000E1C8B" w:rsidRPr="00EE4402">
        <w:rPr>
          <w:rFonts w:asciiTheme="majorHAnsi" w:hAnsiTheme="majorHAnsi"/>
          <w:sz w:val="20"/>
          <w:szCs w:val="20"/>
          <w:lang w:val="pt-BR"/>
        </w:rPr>
        <w:t xml:space="preserve"> </w:t>
      </w:r>
      <w:r w:rsidR="00EE4402">
        <w:rPr>
          <w:rFonts w:asciiTheme="majorHAnsi" w:hAnsiTheme="majorHAnsi"/>
          <w:sz w:val="20"/>
          <w:szCs w:val="20"/>
          <w:lang w:val="pt-BR"/>
        </w:rPr>
        <w:t>relacionados às mortes da Sra. Benedita e da Sra. Claudete, assim como</w:t>
      </w:r>
      <w:r w:rsidR="00372614" w:rsidRPr="00EE4402">
        <w:rPr>
          <w:rFonts w:asciiTheme="majorHAnsi" w:hAnsiTheme="majorHAnsi"/>
          <w:sz w:val="20"/>
          <w:szCs w:val="20"/>
          <w:lang w:val="pt-BR"/>
        </w:rPr>
        <w:t xml:space="preserve"> denúncias ao Conselho Regional de Medicina, à Procuradoria da República e à Ouvidoria do Parlamento Estadual</w:t>
      </w:r>
      <w:r w:rsidR="00EE4402">
        <w:rPr>
          <w:rFonts w:asciiTheme="majorHAnsi" w:hAnsiTheme="majorHAnsi"/>
          <w:sz w:val="20"/>
          <w:szCs w:val="20"/>
          <w:lang w:val="pt-BR"/>
        </w:rPr>
        <w:t>. O caráter genérico das menções</w:t>
      </w:r>
      <w:r w:rsidR="00923071">
        <w:rPr>
          <w:rFonts w:asciiTheme="majorHAnsi" w:hAnsiTheme="majorHAnsi"/>
          <w:sz w:val="20"/>
          <w:szCs w:val="20"/>
          <w:lang w:val="pt-BR"/>
        </w:rPr>
        <w:t xml:space="preserve"> dificulta ou</w:t>
      </w:r>
      <w:r w:rsidR="00372614" w:rsidRPr="00EE4402">
        <w:rPr>
          <w:rFonts w:asciiTheme="majorHAnsi" w:hAnsiTheme="majorHAnsi"/>
          <w:sz w:val="20"/>
          <w:szCs w:val="20"/>
          <w:lang w:val="pt-BR"/>
        </w:rPr>
        <w:t xml:space="preserve"> impede a Comissão de avaliar o efetivo esgotamento das vias internas. </w:t>
      </w:r>
      <w:r w:rsidR="00EE4402" w:rsidRPr="00EE4402">
        <w:rPr>
          <w:rFonts w:asciiTheme="majorHAnsi" w:hAnsiTheme="majorHAnsi"/>
          <w:sz w:val="20"/>
          <w:szCs w:val="20"/>
          <w:lang w:val="pt-BR"/>
        </w:rPr>
        <w:t>As telas de consulta processual do sítio virtual da justiça estadual de São Paulo relacionadas aos inquéritos policiais não supriram a falta de informação específica.</w:t>
      </w:r>
    </w:p>
    <w:p w14:paraId="752B2928" w14:textId="730D1C52" w:rsidR="00EE4402" w:rsidRPr="00923071" w:rsidRDefault="00372614" w:rsidP="006E1453">
      <w:pPr>
        <w:pStyle w:val="ListParagraph"/>
        <w:numPr>
          <w:ilvl w:val="0"/>
          <w:numId w:val="59"/>
        </w:numPr>
        <w:spacing w:before="240" w:after="240"/>
        <w:ind w:left="0" w:firstLine="720"/>
        <w:jc w:val="both"/>
        <w:rPr>
          <w:rFonts w:asciiTheme="majorHAnsi" w:hAnsiTheme="majorHAnsi"/>
          <w:sz w:val="20"/>
          <w:szCs w:val="20"/>
          <w:lang w:val="pt-BR"/>
        </w:rPr>
      </w:pPr>
      <w:r w:rsidRPr="00923071">
        <w:rPr>
          <w:rFonts w:asciiTheme="majorHAnsi" w:hAnsiTheme="majorHAnsi"/>
          <w:sz w:val="20"/>
          <w:szCs w:val="20"/>
          <w:lang w:val="pt-BR"/>
        </w:rPr>
        <w:t>Especificamente em relação ao inquérito policial</w:t>
      </w:r>
      <w:r w:rsidR="000E1C8B" w:rsidRPr="00923071">
        <w:rPr>
          <w:rFonts w:asciiTheme="majorHAnsi" w:hAnsiTheme="majorHAnsi"/>
          <w:sz w:val="20"/>
          <w:szCs w:val="20"/>
          <w:lang w:val="pt-BR"/>
        </w:rPr>
        <w:t xml:space="preserve"> 272/2016</w:t>
      </w:r>
      <w:r w:rsidRPr="00923071">
        <w:rPr>
          <w:rFonts w:asciiTheme="majorHAnsi" w:hAnsiTheme="majorHAnsi"/>
          <w:sz w:val="20"/>
          <w:szCs w:val="20"/>
          <w:lang w:val="pt-BR"/>
        </w:rPr>
        <w:t>,</w:t>
      </w:r>
      <w:r w:rsidR="00E06F8B" w:rsidRPr="00923071">
        <w:rPr>
          <w:rFonts w:asciiTheme="majorHAnsi" w:hAnsiTheme="majorHAnsi"/>
          <w:sz w:val="20"/>
          <w:szCs w:val="20"/>
          <w:lang w:val="pt-BR"/>
        </w:rPr>
        <w:t xml:space="preserve"> relacionado à Sra. Claudete,</w:t>
      </w:r>
      <w:r w:rsidRPr="00923071">
        <w:rPr>
          <w:rFonts w:asciiTheme="majorHAnsi" w:hAnsiTheme="majorHAnsi"/>
          <w:sz w:val="20"/>
          <w:szCs w:val="20"/>
          <w:lang w:val="pt-BR"/>
        </w:rPr>
        <w:t xml:space="preserve"> o peticionário indicou, em um de seus escritos, o endereço virtual que permite consultar informações sobre o inquérito e até mesmo as decisões concernentes. </w:t>
      </w:r>
      <w:r w:rsidR="000E1C8B" w:rsidRPr="00923071">
        <w:rPr>
          <w:rFonts w:asciiTheme="majorHAnsi" w:hAnsiTheme="majorHAnsi"/>
          <w:sz w:val="20"/>
          <w:szCs w:val="20"/>
          <w:lang w:val="pt-BR"/>
        </w:rPr>
        <w:t>No entanto, é dever do peticionário apresentar mais detalhes sobre o fato ou situação denunciada, incluindo os processos internos acionados, nos termos dos artigos 28(d) e 31 do Regulamento da CIDH. A Comissão Interamericana não pode substituir o trabalho do peticionário de apresentar as informações necessárias</w:t>
      </w:r>
      <w:r w:rsidR="00E1670A" w:rsidRPr="00923071">
        <w:rPr>
          <w:rFonts w:asciiTheme="majorHAnsi" w:hAnsiTheme="majorHAnsi"/>
          <w:sz w:val="20"/>
          <w:szCs w:val="20"/>
          <w:lang w:val="pt-BR"/>
        </w:rPr>
        <w:t>.</w:t>
      </w:r>
      <w:r w:rsidR="000E1C8B" w:rsidRPr="00923071">
        <w:rPr>
          <w:rFonts w:asciiTheme="majorHAnsi" w:hAnsiTheme="majorHAnsi"/>
          <w:sz w:val="20"/>
          <w:szCs w:val="20"/>
          <w:lang w:val="pt-BR"/>
        </w:rPr>
        <w:t xml:space="preserve"> </w:t>
      </w:r>
      <w:r w:rsidR="00E1670A" w:rsidRPr="00923071">
        <w:rPr>
          <w:rFonts w:asciiTheme="majorHAnsi" w:hAnsiTheme="majorHAnsi"/>
          <w:sz w:val="20"/>
          <w:szCs w:val="20"/>
          <w:lang w:val="pt-BR"/>
        </w:rPr>
        <w:t>D</w:t>
      </w:r>
      <w:r w:rsidR="000E1C8B" w:rsidRPr="00923071">
        <w:rPr>
          <w:rFonts w:asciiTheme="majorHAnsi" w:hAnsiTheme="majorHAnsi"/>
          <w:sz w:val="20"/>
          <w:szCs w:val="20"/>
          <w:lang w:val="pt-BR"/>
        </w:rPr>
        <w:t xml:space="preserve">e todo modo, a consulta virtual ao inquérito policial através das informações gerais apresentadas pelo peticionário </w:t>
      </w:r>
      <w:r w:rsidR="00F911CC" w:rsidRPr="00923071">
        <w:rPr>
          <w:rFonts w:asciiTheme="majorHAnsi" w:hAnsiTheme="majorHAnsi"/>
          <w:sz w:val="20"/>
          <w:szCs w:val="20"/>
          <w:lang w:val="pt-BR"/>
        </w:rPr>
        <w:t>não modificou as dificuldades</w:t>
      </w:r>
      <w:r w:rsidR="00E06F8B" w:rsidRPr="00923071">
        <w:rPr>
          <w:rFonts w:asciiTheme="majorHAnsi" w:hAnsiTheme="majorHAnsi"/>
          <w:sz w:val="20"/>
          <w:szCs w:val="20"/>
          <w:lang w:val="pt-BR"/>
        </w:rPr>
        <w:t xml:space="preserve"> aqui</w:t>
      </w:r>
      <w:r w:rsidR="00F911CC" w:rsidRPr="00923071">
        <w:rPr>
          <w:rFonts w:asciiTheme="majorHAnsi" w:hAnsiTheme="majorHAnsi"/>
          <w:sz w:val="20"/>
          <w:szCs w:val="20"/>
          <w:lang w:val="pt-BR"/>
        </w:rPr>
        <w:t xml:space="preserve"> mencionadas. Segundo a consulta, </w:t>
      </w:r>
      <w:r w:rsidR="000E1C8B" w:rsidRPr="00923071">
        <w:rPr>
          <w:rFonts w:asciiTheme="majorHAnsi" w:hAnsiTheme="majorHAnsi"/>
          <w:sz w:val="20"/>
          <w:szCs w:val="20"/>
          <w:lang w:val="pt-BR"/>
        </w:rPr>
        <w:t xml:space="preserve">em resumo, i) o inquérito policial referiu-se à denúncia, feita pelo peticionário, de que médicos seriam responsáveis pela morte da Sra. Claudete; ii) o Ministério Público solicitou o arquivamento do inquérito por falta de provas de que a conduta médica teria causado a morte da Sra. Claudete; iii) em 15 de maio de 2019, o Juízo da Vara Criminal do Foro Regional X – Ipiranga, Comarca de São Paulo, acolheu o pedido de arquivamento por falta de provas feito pelo Ministério Público; iv) </w:t>
      </w:r>
      <w:r w:rsidR="00C25951" w:rsidRPr="00923071">
        <w:rPr>
          <w:rFonts w:asciiTheme="majorHAnsi" w:hAnsiTheme="majorHAnsi"/>
          <w:sz w:val="20"/>
          <w:szCs w:val="20"/>
          <w:lang w:val="pt-BR"/>
        </w:rPr>
        <w:t>o peticionário apresentou Representação contra o Ministério Público, o que motivou uma nova decisão judicial do Juízo da Vara Criminal do Foro Regional X – Ipiranga (decisão final relativo ao inquérito</w:t>
      </w:r>
      <w:r w:rsidR="00923071" w:rsidRPr="00923071">
        <w:rPr>
          <w:rFonts w:asciiTheme="majorHAnsi" w:hAnsiTheme="majorHAnsi"/>
          <w:sz w:val="20"/>
          <w:szCs w:val="20"/>
          <w:lang w:val="pt-BR"/>
        </w:rPr>
        <w:t>)</w:t>
      </w:r>
      <w:r w:rsidR="00C25951" w:rsidRPr="00923071">
        <w:rPr>
          <w:rFonts w:asciiTheme="majorHAnsi" w:hAnsiTheme="majorHAnsi"/>
          <w:sz w:val="20"/>
          <w:szCs w:val="20"/>
          <w:lang w:val="pt-BR"/>
        </w:rPr>
        <w:t xml:space="preserve">; </w:t>
      </w:r>
      <w:r w:rsidR="00923071" w:rsidRPr="00923071">
        <w:rPr>
          <w:rFonts w:asciiTheme="majorHAnsi" w:hAnsiTheme="majorHAnsi"/>
          <w:sz w:val="20"/>
          <w:szCs w:val="20"/>
          <w:lang w:val="pt-BR"/>
        </w:rPr>
        <w:t xml:space="preserve">vi) </w:t>
      </w:r>
      <w:r w:rsidR="00C25951" w:rsidRPr="00923071">
        <w:rPr>
          <w:rFonts w:asciiTheme="majorHAnsi" w:hAnsiTheme="majorHAnsi"/>
          <w:sz w:val="20"/>
          <w:szCs w:val="20"/>
          <w:lang w:val="pt-BR"/>
        </w:rPr>
        <w:t xml:space="preserve">a referida decisão final, emitida em 26 de </w:t>
      </w:r>
      <w:r w:rsidR="00C25951" w:rsidRPr="00923071">
        <w:rPr>
          <w:rFonts w:asciiTheme="majorHAnsi" w:hAnsiTheme="majorHAnsi"/>
          <w:sz w:val="20"/>
          <w:szCs w:val="20"/>
          <w:lang w:val="pt-BR"/>
        </w:rPr>
        <w:lastRenderedPageBreak/>
        <w:t>fevereiro de 2020, salienta que a Sra. Claudete faleceu devido ao seu estado de saúde debilitado, e não em virtude de erro médico, conclusão reforçada por avaliação do Conselho Regional de Medicina do Estado de São Paulo sobre a conduta dos médicos relacionados ao caso</w:t>
      </w:r>
      <w:r w:rsidR="00067E65" w:rsidRPr="00447BEA">
        <w:rPr>
          <w:rStyle w:val="FootnoteReference"/>
          <w:sz w:val="20"/>
          <w:szCs w:val="20"/>
          <w:lang w:val="pt-BR"/>
        </w:rPr>
        <w:footnoteReference w:id="5"/>
      </w:r>
      <w:r w:rsidR="00C25951" w:rsidRPr="00923071">
        <w:rPr>
          <w:rFonts w:asciiTheme="majorHAnsi" w:hAnsiTheme="majorHAnsi"/>
          <w:sz w:val="20"/>
          <w:szCs w:val="20"/>
          <w:lang w:val="pt-BR"/>
        </w:rPr>
        <w:t xml:space="preserve">. </w:t>
      </w:r>
      <w:r w:rsidR="00923071" w:rsidRPr="00923071">
        <w:rPr>
          <w:rFonts w:asciiTheme="majorHAnsi" w:hAnsiTheme="majorHAnsi"/>
          <w:sz w:val="20"/>
          <w:szCs w:val="20"/>
          <w:lang w:val="pt-BR"/>
        </w:rPr>
        <w:t>O</w:t>
      </w:r>
      <w:r w:rsidR="00EE4402" w:rsidRPr="00923071">
        <w:rPr>
          <w:rFonts w:asciiTheme="majorHAnsi" w:hAnsiTheme="majorHAnsi"/>
          <w:sz w:val="20"/>
          <w:szCs w:val="20"/>
          <w:lang w:val="pt-BR"/>
        </w:rPr>
        <w:t xml:space="preserve"> inquérito policial 717/2016, relacionado à Sra. Benedita, não está disponível para consulta virtual por terceiros</w:t>
      </w:r>
      <w:r w:rsidR="00067E65" w:rsidRPr="00447BEA">
        <w:rPr>
          <w:rStyle w:val="FootnoteReference"/>
          <w:sz w:val="20"/>
          <w:szCs w:val="20"/>
          <w:lang w:val="pt-BR"/>
        </w:rPr>
        <w:footnoteReference w:id="6"/>
      </w:r>
      <w:r w:rsidR="00EE4402" w:rsidRPr="00923071">
        <w:rPr>
          <w:rFonts w:asciiTheme="majorHAnsi" w:hAnsiTheme="majorHAnsi"/>
          <w:sz w:val="20"/>
          <w:szCs w:val="20"/>
          <w:lang w:val="pt-BR"/>
        </w:rPr>
        <w:t>.</w:t>
      </w:r>
    </w:p>
    <w:p w14:paraId="62CC5824" w14:textId="2DB2DCAF" w:rsidR="00EE4402" w:rsidRDefault="00EE4402" w:rsidP="0092307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pt-BR"/>
        </w:rPr>
      </w:pPr>
      <w:r w:rsidRPr="00E06F8B">
        <w:rPr>
          <w:rFonts w:asciiTheme="majorHAnsi" w:hAnsiTheme="majorHAnsi"/>
          <w:sz w:val="20"/>
          <w:szCs w:val="20"/>
          <w:lang w:val="pt-BR"/>
        </w:rPr>
        <w:t>As alegações de "abafamento" das investigações por "influência política" e "corrupção", sem a apresentação de elementos concretos que as sustentem, não se configura</w:t>
      </w:r>
      <w:r w:rsidR="00923071">
        <w:rPr>
          <w:rFonts w:asciiTheme="majorHAnsi" w:hAnsiTheme="majorHAnsi"/>
          <w:sz w:val="20"/>
          <w:szCs w:val="20"/>
          <w:lang w:val="pt-BR"/>
        </w:rPr>
        <w:t>m</w:t>
      </w:r>
      <w:r w:rsidRPr="00E06F8B">
        <w:rPr>
          <w:rFonts w:asciiTheme="majorHAnsi" w:hAnsiTheme="majorHAnsi"/>
          <w:sz w:val="20"/>
          <w:szCs w:val="20"/>
          <w:lang w:val="pt-BR"/>
        </w:rPr>
        <w:t xml:space="preserve"> como argumento suficiente para demonstrar a ineficácia dos recursos internos. O peticionário também não apresent</w:t>
      </w:r>
      <w:r w:rsidR="00923071">
        <w:rPr>
          <w:rFonts w:asciiTheme="majorHAnsi" w:hAnsiTheme="majorHAnsi"/>
          <w:sz w:val="20"/>
          <w:szCs w:val="20"/>
          <w:lang w:val="pt-BR"/>
        </w:rPr>
        <w:t>a</w:t>
      </w:r>
      <w:r w:rsidRPr="00E06F8B">
        <w:rPr>
          <w:rFonts w:asciiTheme="majorHAnsi" w:hAnsiTheme="majorHAnsi"/>
          <w:sz w:val="20"/>
          <w:szCs w:val="20"/>
          <w:lang w:val="pt-BR"/>
        </w:rPr>
        <w:t xml:space="preserve">, em seu relato, explicações </w:t>
      </w:r>
      <w:r w:rsidR="00923071">
        <w:rPr>
          <w:rFonts w:asciiTheme="majorHAnsi" w:hAnsiTheme="majorHAnsi"/>
          <w:sz w:val="20"/>
          <w:szCs w:val="20"/>
          <w:lang w:val="pt-BR"/>
        </w:rPr>
        <w:t xml:space="preserve">e elementos </w:t>
      </w:r>
      <w:r w:rsidRPr="00E06F8B">
        <w:rPr>
          <w:rFonts w:asciiTheme="majorHAnsi" w:hAnsiTheme="majorHAnsi"/>
          <w:sz w:val="20"/>
          <w:szCs w:val="20"/>
          <w:lang w:val="pt-BR"/>
        </w:rPr>
        <w:t xml:space="preserve">suficientes sobre o “racismo institucional” que denuncia. </w:t>
      </w:r>
      <w:r w:rsidR="00923071">
        <w:rPr>
          <w:rFonts w:asciiTheme="majorHAnsi" w:hAnsiTheme="majorHAnsi"/>
          <w:sz w:val="20"/>
          <w:szCs w:val="20"/>
          <w:lang w:val="pt-BR"/>
        </w:rPr>
        <w:t>Adicionalmente, q</w:t>
      </w:r>
      <w:r w:rsidRPr="00052E50">
        <w:rPr>
          <w:rFonts w:asciiTheme="majorHAnsi" w:hAnsiTheme="majorHAnsi"/>
          <w:sz w:val="20"/>
          <w:szCs w:val="20"/>
          <w:lang w:val="pt-BR"/>
        </w:rPr>
        <w:t xml:space="preserve">uanto à alegação </w:t>
      </w:r>
      <w:r>
        <w:rPr>
          <w:rFonts w:asciiTheme="majorHAnsi" w:hAnsiTheme="majorHAnsi"/>
          <w:sz w:val="20"/>
          <w:szCs w:val="20"/>
          <w:lang w:val="pt-BR"/>
        </w:rPr>
        <w:t xml:space="preserve">do peticionário </w:t>
      </w:r>
      <w:r w:rsidRPr="00052E50">
        <w:rPr>
          <w:rFonts w:asciiTheme="majorHAnsi" w:hAnsiTheme="majorHAnsi"/>
          <w:sz w:val="20"/>
          <w:szCs w:val="20"/>
          <w:lang w:val="pt-BR"/>
        </w:rPr>
        <w:t xml:space="preserve">de dificuldade de acesso à Defensoria Pública, a Comissão observa que o Estado apresentou registros comprovando atendimentos prestados ao peticionário em diversas ocasiões. </w:t>
      </w:r>
      <w:r>
        <w:rPr>
          <w:rFonts w:asciiTheme="majorHAnsi" w:hAnsiTheme="majorHAnsi"/>
          <w:sz w:val="20"/>
          <w:szCs w:val="20"/>
          <w:lang w:val="pt-BR"/>
        </w:rPr>
        <w:t>E</w:t>
      </w:r>
      <w:r w:rsidRPr="00052E50">
        <w:rPr>
          <w:rFonts w:asciiTheme="majorHAnsi" w:hAnsiTheme="majorHAnsi"/>
          <w:sz w:val="20"/>
          <w:szCs w:val="20"/>
          <w:lang w:val="pt-BR"/>
        </w:rPr>
        <w:t xml:space="preserve">mbora o peticionário afirme ter sido impedido de acessar os serviços da Defensoria, ele não </w:t>
      </w:r>
      <w:r w:rsidR="007342EF">
        <w:rPr>
          <w:rFonts w:asciiTheme="majorHAnsi" w:hAnsiTheme="majorHAnsi"/>
          <w:sz w:val="20"/>
          <w:szCs w:val="20"/>
          <w:lang w:val="pt-BR"/>
        </w:rPr>
        <w:t>apresentou elementos concretos sobre</w:t>
      </w:r>
      <w:r w:rsidRPr="00052E50">
        <w:rPr>
          <w:rFonts w:asciiTheme="majorHAnsi" w:hAnsiTheme="majorHAnsi"/>
          <w:sz w:val="20"/>
          <w:szCs w:val="20"/>
          <w:lang w:val="pt-BR"/>
        </w:rPr>
        <w:t xml:space="preserve"> </w:t>
      </w:r>
      <w:r w:rsidR="007342EF">
        <w:rPr>
          <w:rFonts w:asciiTheme="majorHAnsi" w:hAnsiTheme="majorHAnsi"/>
          <w:sz w:val="20"/>
          <w:szCs w:val="20"/>
          <w:lang w:val="pt-BR"/>
        </w:rPr>
        <w:t>o</w:t>
      </w:r>
      <w:r w:rsidRPr="00052E50">
        <w:rPr>
          <w:rFonts w:asciiTheme="majorHAnsi" w:hAnsiTheme="majorHAnsi"/>
          <w:sz w:val="20"/>
          <w:szCs w:val="20"/>
          <w:lang w:val="pt-BR"/>
        </w:rPr>
        <w:t>s atos concretos</w:t>
      </w:r>
      <w:r w:rsidR="007342EF">
        <w:rPr>
          <w:rFonts w:asciiTheme="majorHAnsi" w:hAnsiTheme="majorHAnsi"/>
          <w:sz w:val="20"/>
          <w:szCs w:val="20"/>
          <w:lang w:val="pt-BR"/>
        </w:rPr>
        <w:t xml:space="preserve"> que teriam</w:t>
      </w:r>
      <w:r w:rsidRPr="00052E50">
        <w:rPr>
          <w:rFonts w:asciiTheme="majorHAnsi" w:hAnsiTheme="majorHAnsi"/>
          <w:sz w:val="20"/>
          <w:szCs w:val="20"/>
          <w:lang w:val="pt-BR"/>
        </w:rPr>
        <w:t xml:space="preserve"> impedi</w:t>
      </w:r>
      <w:r w:rsidR="007342EF">
        <w:rPr>
          <w:rFonts w:asciiTheme="majorHAnsi" w:hAnsiTheme="majorHAnsi"/>
          <w:sz w:val="20"/>
          <w:szCs w:val="20"/>
          <w:lang w:val="pt-BR"/>
        </w:rPr>
        <w:t>do</w:t>
      </w:r>
      <w:r w:rsidRPr="00052E50">
        <w:rPr>
          <w:rFonts w:asciiTheme="majorHAnsi" w:hAnsiTheme="majorHAnsi"/>
          <w:sz w:val="20"/>
          <w:szCs w:val="20"/>
          <w:lang w:val="pt-BR"/>
        </w:rPr>
        <w:t xml:space="preserve"> seu acesso, </w:t>
      </w:r>
      <w:r>
        <w:rPr>
          <w:rFonts w:asciiTheme="majorHAnsi" w:hAnsiTheme="majorHAnsi"/>
          <w:sz w:val="20"/>
          <w:szCs w:val="20"/>
          <w:lang w:val="pt-BR"/>
        </w:rPr>
        <w:t>tampouco impugnou os registros apresentados pelo Estado</w:t>
      </w:r>
      <w:r w:rsidRPr="00052E50">
        <w:rPr>
          <w:rFonts w:asciiTheme="majorHAnsi" w:hAnsiTheme="majorHAnsi"/>
          <w:sz w:val="20"/>
          <w:szCs w:val="20"/>
          <w:lang w:val="pt-BR"/>
        </w:rPr>
        <w:t xml:space="preserve">. </w:t>
      </w:r>
      <w:r w:rsidR="007342EF">
        <w:rPr>
          <w:rFonts w:asciiTheme="majorHAnsi" w:hAnsiTheme="majorHAnsi"/>
          <w:sz w:val="20"/>
          <w:szCs w:val="20"/>
          <w:lang w:val="pt-BR"/>
        </w:rPr>
        <w:t>Neste contexto de elementos em contrário apresentados pelo Estado, a</w:t>
      </w:r>
      <w:r w:rsidRPr="00052E50">
        <w:rPr>
          <w:rFonts w:asciiTheme="majorHAnsi" w:hAnsiTheme="majorHAnsi"/>
          <w:sz w:val="20"/>
          <w:szCs w:val="20"/>
          <w:lang w:val="pt-BR"/>
        </w:rPr>
        <w:t xml:space="preserve"> mera afirmação de dificuldade de acesso não é suficiente para configurar uma exceção ao requisito de esgotamento das vias internas.</w:t>
      </w:r>
    </w:p>
    <w:p w14:paraId="146F9A80" w14:textId="61296FC9" w:rsidR="00E06F8B" w:rsidRDefault="00052E50" w:rsidP="00E06F8B">
      <w:pPr>
        <w:pStyle w:val="ListParagraph"/>
        <w:numPr>
          <w:ilvl w:val="0"/>
          <w:numId w:val="59"/>
        </w:numPr>
        <w:spacing w:before="240" w:after="240"/>
        <w:ind w:left="0" w:firstLine="720"/>
        <w:jc w:val="both"/>
        <w:rPr>
          <w:sz w:val="20"/>
          <w:szCs w:val="20"/>
          <w:lang w:val="pt-BR"/>
        </w:rPr>
      </w:pPr>
      <w:r>
        <w:rPr>
          <w:rFonts w:asciiTheme="majorHAnsi" w:hAnsiTheme="majorHAnsi"/>
          <w:sz w:val="20"/>
          <w:szCs w:val="20"/>
          <w:lang w:val="pt-BR"/>
        </w:rPr>
        <w:t>A</w:t>
      </w:r>
      <w:r w:rsidRPr="009810FF">
        <w:rPr>
          <w:rFonts w:asciiTheme="majorHAnsi" w:hAnsiTheme="majorHAnsi"/>
          <w:sz w:val="20"/>
          <w:szCs w:val="20"/>
          <w:lang w:val="pt-BR"/>
        </w:rPr>
        <w:t xml:space="preserve"> Comissão </w:t>
      </w:r>
      <w:r>
        <w:rPr>
          <w:rFonts w:asciiTheme="majorHAnsi" w:hAnsiTheme="majorHAnsi"/>
          <w:sz w:val="20"/>
          <w:szCs w:val="20"/>
          <w:lang w:val="pt-BR"/>
        </w:rPr>
        <w:t xml:space="preserve">também </w:t>
      </w:r>
      <w:r w:rsidRPr="009810FF">
        <w:rPr>
          <w:rFonts w:asciiTheme="majorHAnsi" w:hAnsiTheme="majorHAnsi"/>
          <w:sz w:val="20"/>
          <w:szCs w:val="20"/>
          <w:lang w:val="pt-BR"/>
        </w:rPr>
        <w:t xml:space="preserve">observa que, de acordo com os fatos apresentados, a situação </w:t>
      </w:r>
      <w:r>
        <w:rPr>
          <w:rFonts w:asciiTheme="majorHAnsi" w:hAnsiTheme="majorHAnsi"/>
          <w:sz w:val="20"/>
          <w:szCs w:val="20"/>
          <w:lang w:val="pt-BR"/>
        </w:rPr>
        <w:t xml:space="preserve">específica </w:t>
      </w:r>
      <w:r w:rsidRPr="009810FF">
        <w:rPr>
          <w:rFonts w:asciiTheme="majorHAnsi" w:hAnsiTheme="majorHAnsi"/>
          <w:sz w:val="20"/>
          <w:szCs w:val="20"/>
          <w:lang w:val="pt-BR"/>
        </w:rPr>
        <w:t xml:space="preserve">da Sra. Benedita aparenta ter sido </w:t>
      </w:r>
      <w:r w:rsidR="00923071">
        <w:rPr>
          <w:rFonts w:asciiTheme="majorHAnsi" w:hAnsiTheme="majorHAnsi"/>
          <w:sz w:val="20"/>
          <w:szCs w:val="20"/>
          <w:lang w:val="pt-BR"/>
        </w:rPr>
        <w:t>a da sugestão de</w:t>
      </w:r>
      <w:r w:rsidRPr="009810FF">
        <w:rPr>
          <w:rFonts w:asciiTheme="majorHAnsi" w:hAnsiTheme="majorHAnsi"/>
          <w:sz w:val="20"/>
          <w:szCs w:val="20"/>
          <w:lang w:val="pt-BR"/>
        </w:rPr>
        <w:t xml:space="preserve"> cuidados paliativos destinados a minimizar seu sofrimento, e não uma prática de eutanásia, como ale</w:t>
      </w:r>
      <w:r>
        <w:rPr>
          <w:rFonts w:asciiTheme="majorHAnsi" w:hAnsiTheme="majorHAnsi"/>
          <w:sz w:val="20"/>
          <w:szCs w:val="20"/>
          <w:lang w:val="pt-BR"/>
        </w:rPr>
        <w:t>ga</w:t>
      </w:r>
      <w:r w:rsidRPr="009810FF">
        <w:rPr>
          <w:rFonts w:asciiTheme="majorHAnsi" w:hAnsiTheme="majorHAnsi"/>
          <w:sz w:val="20"/>
          <w:szCs w:val="20"/>
          <w:lang w:val="pt-BR"/>
        </w:rPr>
        <w:t xml:space="preserve"> o peticionário. Conforme informado pelo Estado, a equipe médica propôs cuidados paliativos devido ao esgotamento dos recursos terapêuticos disponíveis, com o objetivo de </w:t>
      </w:r>
      <w:r>
        <w:rPr>
          <w:rFonts w:asciiTheme="majorHAnsi" w:hAnsiTheme="majorHAnsi"/>
          <w:sz w:val="20"/>
          <w:szCs w:val="20"/>
          <w:lang w:val="pt-BR"/>
        </w:rPr>
        <w:t>minimizar o sofrimento</w:t>
      </w:r>
      <w:r w:rsidRPr="009810FF">
        <w:rPr>
          <w:rFonts w:asciiTheme="majorHAnsi" w:hAnsiTheme="majorHAnsi"/>
          <w:sz w:val="20"/>
          <w:szCs w:val="20"/>
          <w:lang w:val="pt-BR"/>
        </w:rPr>
        <w:t xml:space="preserve"> em seus momentos finais. </w:t>
      </w:r>
      <w:r w:rsidR="00E06F8B">
        <w:rPr>
          <w:rFonts w:asciiTheme="majorHAnsi" w:hAnsiTheme="majorHAnsi"/>
          <w:sz w:val="20"/>
          <w:szCs w:val="20"/>
          <w:lang w:val="pt-BR"/>
        </w:rPr>
        <w:t>O documento de alta hospitalar, apresentado pelo peticionário como c</w:t>
      </w:r>
      <w:r w:rsidR="00E06F8B" w:rsidRPr="00E06F8B">
        <w:rPr>
          <w:sz w:val="20"/>
          <w:szCs w:val="20"/>
          <w:lang w:val="pt-BR"/>
        </w:rPr>
        <w:t>onfissão da eutanásia</w:t>
      </w:r>
      <w:r w:rsidR="00E06F8B">
        <w:rPr>
          <w:sz w:val="20"/>
          <w:szCs w:val="20"/>
          <w:lang w:val="pt-BR"/>
        </w:rPr>
        <w:t>, contém</w:t>
      </w:r>
      <w:r w:rsidR="00923071">
        <w:rPr>
          <w:sz w:val="20"/>
          <w:szCs w:val="20"/>
          <w:lang w:val="pt-BR"/>
        </w:rPr>
        <w:t>, na verdade,</w:t>
      </w:r>
      <w:r w:rsidR="00E06F8B" w:rsidRPr="00E06F8B">
        <w:rPr>
          <w:sz w:val="20"/>
          <w:szCs w:val="20"/>
          <w:lang w:val="pt-BR"/>
        </w:rPr>
        <w:t xml:space="preserve"> informações sobre seu tratamento entre 6 de setembro de 2016 e 12 de maio de 2017, incluindo a sugestão ao peticionário de cuidados paliativos residenciais devido ao esgotamento dos recursos médicos disponíveis, a recusa pelo peticionário, a continuidade do estado de inconsciência da Sra. Benedita e seu falecimento após tentativas de reanimação cardiovascular da equipe médica</w:t>
      </w:r>
      <w:r w:rsidR="00E06F8B">
        <w:rPr>
          <w:sz w:val="20"/>
          <w:szCs w:val="20"/>
          <w:lang w:val="pt-BR"/>
        </w:rPr>
        <w:t>.</w:t>
      </w:r>
      <w:r w:rsidR="00923071">
        <w:rPr>
          <w:sz w:val="20"/>
          <w:szCs w:val="20"/>
          <w:lang w:val="pt-BR"/>
        </w:rPr>
        <w:t xml:space="preserve"> </w:t>
      </w:r>
      <w:r w:rsidR="007342EF">
        <w:rPr>
          <w:sz w:val="20"/>
          <w:szCs w:val="20"/>
          <w:lang w:val="pt-BR"/>
        </w:rPr>
        <w:t xml:space="preserve">Embora a prática de eutanásia possa ser, </w:t>
      </w:r>
      <w:r w:rsidR="007342EF" w:rsidRPr="007342EF">
        <w:rPr>
          <w:i/>
          <w:iCs/>
          <w:sz w:val="20"/>
          <w:szCs w:val="20"/>
          <w:lang w:val="pt-BR"/>
        </w:rPr>
        <w:t>prima facie</w:t>
      </w:r>
      <w:r w:rsidR="007342EF">
        <w:rPr>
          <w:sz w:val="20"/>
          <w:szCs w:val="20"/>
          <w:lang w:val="pt-BR"/>
        </w:rPr>
        <w:t>, uma violação do direito à vida, particularmente se contrária à vontade da paciente e de seus familiares, no caso concreto os elementos apresentados indicam que houve um esforço considerável do hospital e da equipe médica, durante muitos meses, na preservação da vida da Sra. Benedita.</w:t>
      </w:r>
    </w:p>
    <w:p w14:paraId="55B1FBDF" w14:textId="7608D525" w:rsidR="00EA776E" w:rsidRPr="00EA776E" w:rsidRDefault="00EA776E" w:rsidP="00030F45">
      <w:pPr>
        <w:pStyle w:val="ListParagraph"/>
        <w:numPr>
          <w:ilvl w:val="0"/>
          <w:numId w:val="59"/>
        </w:numPr>
        <w:spacing w:before="240" w:after="240"/>
        <w:ind w:left="0" w:firstLine="720"/>
        <w:jc w:val="both"/>
        <w:rPr>
          <w:sz w:val="20"/>
          <w:szCs w:val="20"/>
          <w:lang w:val="pt-BR"/>
        </w:rPr>
      </w:pPr>
      <w:r w:rsidRPr="00EA776E">
        <w:rPr>
          <w:rFonts w:asciiTheme="majorHAnsi" w:hAnsiTheme="majorHAnsi"/>
          <w:sz w:val="20"/>
          <w:szCs w:val="20"/>
          <w:lang w:val="pt-BR"/>
        </w:rPr>
        <w:t>A Comissão observa, ademais, que os últimos escritos do peticionário contêm anexos desacompanhados de explicações e relatos dos fatos ou situações denunciados, o que representa um descumprimento do dever, do peticionário, de apresentar mais detalhes sobre o fato ou situação denunciada, incluindo os processos internos acionados, nos termos dos artigos 28(d) e 31 do Regulamento da CIDH. Dos anexos e de como foram nomeados pelo peticionário é possível depreender que se referem a novas situações sobre possível falta de acesso, pelo peticionário e p</w:t>
      </w:r>
      <w:r w:rsidR="00067E65">
        <w:rPr>
          <w:rFonts w:asciiTheme="majorHAnsi" w:hAnsiTheme="majorHAnsi"/>
          <w:sz w:val="20"/>
          <w:szCs w:val="20"/>
          <w:lang w:val="pt-BR"/>
        </w:rPr>
        <w:t>elo Sr.</w:t>
      </w:r>
      <w:r w:rsidRPr="00EA776E">
        <w:rPr>
          <w:rFonts w:asciiTheme="majorHAnsi" w:hAnsiTheme="majorHAnsi"/>
          <w:sz w:val="20"/>
          <w:szCs w:val="20"/>
          <w:lang w:val="pt-BR"/>
        </w:rPr>
        <w:t xml:space="preserve"> Esequiel Ademário da Silva, a medicamentos e tratamentos de saúde</w:t>
      </w:r>
      <w:r w:rsidR="00067E65">
        <w:rPr>
          <w:rFonts w:asciiTheme="majorHAnsi" w:hAnsiTheme="majorHAnsi"/>
          <w:sz w:val="20"/>
          <w:szCs w:val="20"/>
          <w:lang w:val="pt-BR"/>
        </w:rPr>
        <w:t>. Essas situações são posteriores à resposta do Estado. A</w:t>
      </w:r>
      <w:r>
        <w:rPr>
          <w:rFonts w:asciiTheme="majorHAnsi" w:hAnsiTheme="majorHAnsi"/>
          <w:sz w:val="20"/>
          <w:szCs w:val="20"/>
          <w:lang w:val="pt-BR"/>
        </w:rPr>
        <w:t>parentemente</w:t>
      </w:r>
      <w:r w:rsidR="00067E65">
        <w:rPr>
          <w:rFonts w:asciiTheme="majorHAnsi" w:hAnsiTheme="majorHAnsi"/>
          <w:sz w:val="20"/>
          <w:szCs w:val="20"/>
          <w:lang w:val="pt-BR"/>
        </w:rPr>
        <w:t>,</w:t>
      </w:r>
      <w:r>
        <w:rPr>
          <w:rFonts w:asciiTheme="majorHAnsi" w:hAnsiTheme="majorHAnsi"/>
          <w:sz w:val="20"/>
          <w:szCs w:val="20"/>
          <w:lang w:val="pt-BR"/>
        </w:rPr>
        <w:t xml:space="preserve"> foram denunciadas a autoridades nacionais, em particular, no último ano, o que indica que, ainda que tivessem sido apresentados de uma maneira mais clara e organizada, </w:t>
      </w:r>
      <w:r w:rsidR="00067E65">
        <w:rPr>
          <w:rFonts w:asciiTheme="majorHAnsi" w:hAnsiTheme="majorHAnsi"/>
          <w:sz w:val="20"/>
          <w:szCs w:val="20"/>
          <w:lang w:val="pt-BR"/>
        </w:rPr>
        <w:t>não observariam o requisito do esgotamento prévio</w:t>
      </w:r>
      <w:r w:rsidR="00067E65" w:rsidRPr="00447BEA">
        <w:rPr>
          <w:rStyle w:val="FootnoteReference"/>
          <w:sz w:val="20"/>
          <w:szCs w:val="20"/>
          <w:lang w:val="pt-BR"/>
        </w:rPr>
        <w:footnoteReference w:id="7"/>
      </w:r>
      <w:r w:rsidR="00067E65">
        <w:rPr>
          <w:rFonts w:asciiTheme="majorHAnsi" w:hAnsiTheme="majorHAnsi"/>
          <w:sz w:val="20"/>
          <w:szCs w:val="20"/>
          <w:lang w:val="pt-BR"/>
        </w:rPr>
        <w:t>.</w:t>
      </w:r>
    </w:p>
    <w:p w14:paraId="607FE54A" w14:textId="646FB6C5" w:rsidR="009810FF" w:rsidRDefault="00052E50" w:rsidP="00124817">
      <w:pPr>
        <w:pStyle w:val="ListParagraph"/>
        <w:numPr>
          <w:ilvl w:val="0"/>
          <w:numId w:val="59"/>
        </w:numPr>
        <w:spacing w:before="240" w:after="240"/>
        <w:ind w:left="0" w:firstLine="720"/>
        <w:jc w:val="both"/>
        <w:rPr>
          <w:rFonts w:asciiTheme="majorHAnsi" w:hAnsiTheme="majorHAnsi"/>
          <w:sz w:val="20"/>
          <w:szCs w:val="20"/>
          <w:lang w:val="pt-BR"/>
        </w:rPr>
      </w:pPr>
      <w:r>
        <w:rPr>
          <w:rFonts w:asciiTheme="majorHAnsi" w:hAnsiTheme="majorHAnsi"/>
          <w:sz w:val="20"/>
          <w:szCs w:val="20"/>
          <w:lang w:val="pt-BR"/>
        </w:rPr>
        <w:t>A</w:t>
      </w:r>
      <w:r w:rsidR="009810FF" w:rsidRPr="009810FF">
        <w:rPr>
          <w:rFonts w:asciiTheme="majorHAnsi" w:hAnsiTheme="majorHAnsi"/>
          <w:sz w:val="20"/>
          <w:szCs w:val="20"/>
          <w:lang w:val="pt-BR"/>
        </w:rPr>
        <w:t xml:space="preserve"> Comissão nota</w:t>
      </w:r>
      <w:r>
        <w:rPr>
          <w:rFonts w:asciiTheme="majorHAnsi" w:hAnsiTheme="majorHAnsi"/>
          <w:sz w:val="20"/>
          <w:szCs w:val="20"/>
          <w:lang w:val="pt-BR"/>
        </w:rPr>
        <w:t>, por fim,</w:t>
      </w:r>
      <w:r w:rsidR="009810FF" w:rsidRPr="009810FF">
        <w:rPr>
          <w:rFonts w:asciiTheme="majorHAnsi" w:hAnsiTheme="majorHAnsi"/>
          <w:sz w:val="20"/>
          <w:szCs w:val="20"/>
          <w:lang w:val="pt-BR"/>
        </w:rPr>
        <w:t xml:space="preserve"> que o peticionário solicitou que uma cópia do processo em andamento perante a CIDH </w:t>
      </w:r>
      <w:r w:rsidR="009810FF">
        <w:rPr>
          <w:rFonts w:asciiTheme="majorHAnsi" w:hAnsiTheme="majorHAnsi"/>
          <w:sz w:val="20"/>
          <w:szCs w:val="20"/>
          <w:lang w:val="pt-BR"/>
        </w:rPr>
        <w:t>fosse</w:t>
      </w:r>
      <w:r w:rsidR="009810FF" w:rsidRPr="009810FF">
        <w:rPr>
          <w:rFonts w:asciiTheme="majorHAnsi" w:hAnsiTheme="majorHAnsi"/>
          <w:sz w:val="20"/>
          <w:szCs w:val="20"/>
          <w:lang w:val="pt-BR"/>
        </w:rPr>
        <w:t xml:space="preserve"> enviada a outros organismos internacionais de direitos humanos, como o Alto Comissariado das Nações Unidas para os Direitos Humanos, o Instituto de Políticas Públicas para Direitos Humanos do Mercosul e o Tribunal Penal Internacional de Haia. A Comissão recorda que seu mandato está circunscrito ao Sistema Interamericano de Direitos Humanos e que não é de sua competência encaminhar casos ou informações processuais a outros organismos internacionais</w:t>
      </w:r>
      <w:r w:rsidR="009810FF">
        <w:rPr>
          <w:rFonts w:asciiTheme="majorHAnsi" w:hAnsiTheme="majorHAnsi"/>
          <w:sz w:val="20"/>
          <w:szCs w:val="20"/>
          <w:lang w:val="pt-BR"/>
        </w:rPr>
        <w:t>. N</w:t>
      </w:r>
      <w:r w:rsidR="009810FF" w:rsidRPr="009810FF">
        <w:rPr>
          <w:rFonts w:asciiTheme="majorHAnsi" w:hAnsiTheme="majorHAnsi"/>
          <w:sz w:val="20"/>
          <w:szCs w:val="20"/>
          <w:lang w:val="pt-BR"/>
        </w:rPr>
        <w:t>ão corresponde à Comissão atender à referida solicitação do peticionário.</w:t>
      </w:r>
    </w:p>
    <w:p w14:paraId="49049381" w14:textId="77777777" w:rsidR="003058B5" w:rsidRDefault="003058B5" w:rsidP="003058B5">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sz w:val="20"/>
          <w:szCs w:val="20"/>
          <w:lang w:val="pt-BR"/>
        </w:rPr>
      </w:pPr>
    </w:p>
    <w:p w14:paraId="5656D938" w14:textId="0696248B" w:rsidR="00C25951" w:rsidRPr="00447BEA" w:rsidRDefault="00C25951" w:rsidP="00C2595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pt-BR"/>
        </w:rPr>
      </w:pPr>
      <w:r w:rsidRPr="00447BEA">
        <w:rPr>
          <w:sz w:val="20"/>
          <w:szCs w:val="20"/>
          <w:lang w:val="pt-BR"/>
        </w:rPr>
        <w:lastRenderedPageBreak/>
        <w:t xml:space="preserve">A deficiente redação da petição exposta nos parágrafos anteriores impede a Comissão de avaliar o cumprimento da regra do prévio esgotamento dos recursos internos, ou se as exceções ao requisito de esgotamento dos recursos internos seriam aplicáveis a algumas das denúncias, além de impossibilitar a verificação de possíveis violações da Convenção Americana em virtude de seu artigo 47. </w:t>
      </w:r>
      <w:r w:rsidR="00923071">
        <w:rPr>
          <w:rFonts w:asciiTheme="majorHAnsi" w:hAnsiTheme="majorHAnsi"/>
          <w:sz w:val="20"/>
          <w:szCs w:val="20"/>
          <w:lang w:val="pt-BR"/>
        </w:rPr>
        <w:t>A</w:t>
      </w:r>
      <w:r w:rsidR="00923071" w:rsidRPr="00E06F8B">
        <w:rPr>
          <w:rFonts w:asciiTheme="majorHAnsi" w:hAnsiTheme="majorHAnsi"/>
          <w:sz w:val="20"/>
          <w:szCs w:val="20"/>
          <w:lang w:val="pt-BR"/>
        </w:rPr>
        <w:t>s informações prestadas pelo Estado não são suficientes para suprir as deficiências da petição.</w:t>
      </w:r>
      <w:r w:rsidR="00923071">
        <w:rPr>
          <w:rFonts w:asciiTheme="majorHAnsi" w:hAnsiTheme="majorHAnsi"/>
          <w:sz w:val="20"/>
          <w:szCs w:val="20"/>
          <w:lang w:val="pt-BR"/>
        </w:rPr>
        <w:t xml:space="preserve"> </w:t>
      </w:r>
      <w:r w:rsidRPr="00447BEA">
        <w:rPr>
          <w:sz w:val="20"/>
          <w:szCs w:val="20"/>
          <w:lang w:val="pt-BR"/>
        </w:rPr>
        <w:t>A Comissão Interamericana conta com vários precedentes recentes nos quais declarou inadmissíveis petições nas quais a falta de coerência e de informação completa e organizada do que se alega foi de tal natureza que impede a correta compreensão do objeto da petição e do cumprimento dos requisitos de admissibilidade estabelecidos nos artigos 46 e 47 da Convenção Americana</w:t>
      </w:r>
      <w:r w:rsidRPr="00447BEA">
        <w:rPr>
          <w:rStyle w:val="FootnoteReference"/>
          <w:sz w:val="20"/>
          <w:szCs w:val="20"/>
          <w:lang w:val="pt-BR"/>
        </w:rPr>
        <w:footnoteReference w:id="8"/>
      </w:r>
      <w:r w:rsidRPr="00447BEA">
        <w:rPr>
          <w:sz w:val="20"/>
          <w:szCs w:val="20"/>
          <w:lang w:val="pt-BR"/>
        </w:rPr>
        <w:t xml:space="preserve">. </w:t>
      </w:r>
    </w:p>
    <w:p w14:paraId="40DABB4D" w14:textId="2FAF7AE7" w:rsidR="006E3BAD" w:rsidRPr="00434853" w:rsidRDefault="006E3BAD" w:rsidP="00E077F4">
      <w:pPr>
        <w:pStyle w:val="ListParagraph"/>
        <w:spacing w:before="240" w:after="240"/>
        <w:ind w:left="0" w:firstLine="720"/>
        <w:jc w:val="both"/>
        <w:rPr>
          <w:rFonts w:asciiTheme="majorHAnsi" w:hAnsiTheme="majorHAnsi"/>
          <w:b/>
          <w:sz w:val="20"/>
          <w:szCs w:val="20"/>
          <w:lang w:val="pt-BR"/>
        </w:rPr>
      </w:pPr>
      <w:bookmarkStart w:id="5" w:name="_Hlk144994399"/>
      <w:r w:rsidRPr="00434853">
        <w:rPr>
          <w:rFonts w:asciiTheme="majorHAnsi" w:hAnsiTheme="majorHAnsi"/>
          <w:b/>
          <w:sz w:val="20"/>
          <w:szCs w:val="20"/>
          <w:lang w:val="pt-BR"/>
        </w:rPr>
        <w:t xml:space="preserve">VII. </w:t>
      </w:r>
      <w:r w:rsidRPr="00434853">
        <w:rPr>
          <w:rFonts w:asciiTheme="majorHAnsi" w:hAnsiTheme="majorHAnsi"/>
          <w:b/>
          <w:sz w:val="20"/>
          <w:szCs w:val="20"/>
          <w:lang w:val="pt-BR"/>
        </w:rPr>
        <w:tab/>
      </w:r>
      <w:r w:rsidRPr="00434853">
        <w:rPr>
          <w:rFonts w:asciiTheme="majorHAnsi" w:hAnsiTheme="majorHAnsi"/>
          <w:b/>
          <w:bCs/>
          <w:sz w:val="20"/>
          <w:szCs w:val="20"/>
          <w:lang w:val="pt-BR"/>
        </w:rPr>
        <w:t>DECIS</w:t>
      </w:r>
      <w:r w:rsidR="00F97B2D" w:rsidRPr="00434853">
        <w:rPr>
          <w:rFonts w:asciiTheme="majorHAnsi" w:hAnsiTheme="majorHAnsi"/>
          <w:b/>
          <w:bCs/>
          <w:sz w:val="20"/>
          <w:szCs w:val="20"/>
          <w:lang w:val="pt-BR"/>
        </w:rPr>
        <w:t>ÃO</w:t>
      </w:r>
    </w:p>
    <w:p w14:paraId="2CD54096" w14:textId="2E850922" w:rsidR="000F3E4D" w:rsidRPr="00434853" w:rsidRDefault="000F3E4D" w:rsidP="00E077F4">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sidRPr="00434853">
        <w:rPr>
          <w:sz w:val="20"/>
          <w:szCs w:val="20"/>
          <w:lang w:val="pt-BR"/>
        </w:rPr>
        <w:t xml:space="preserve">Declarar </w:t>
      </w:r>
      <w:r w:rsidR="00C25951">
        <w:rPr>
          <w:sz w:val="20"/>
          <w:szCs w:val="20"/>
          <w:lang w:val="pt-BR"/>
        </w:rPr>
        <w:t>a inadmissibilidade da petição;</w:t>
      </w:r>
      <w:r w:rsidR="001757B9">
        <w:rPr>
          <w:sz w:val="20"/>
          <w:szCs w:val="20"/>
          <w:lang w:val="pt-BR"/>
        </w:rPr>
        <w:t xml:space="preserve"> e</w:t>
      </w:r>
    </w:p>
    <w:p w14:paraId="245C05A6" w14:textId="755C8DDC" w:rsidR="006E3BAD" w:rsidRDefault="006E3BAD" w:rsidP="00E077F4">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sidRPr="00434853">
        <w:rPr>
          <w:sz w:val="20"/>
          <w:szCs w:val="20"/>
          <w:lang w:val="pt-BR"/>
        </w:rPr>
        <w:t xml:space="preserve">Notificar </w:t>
      </w:r>
      <w:r w:rsidR="00C25951" w:rsidRPr="00434853">
        <w:rPr>
          <w:sz w:val="20"/>
          <w:szCs w:val="20"/>
          <w:lang w:val="pt-BR"/>
        </w:rPr>
        <w:t xml:space="preserve">a presente decisão </w:t>
      </w:r>
      <w:r w:rsidR="00F97B2D" w:rsidRPr="00434853">
        <w:rPr>
          <w:sz w:val="20"/>
          <w:szCs w:val="20"/>
          <w:lang w:val="pt-BR"/>
        </w:rPr>
        <w:t>à</w:t>
      </w:r>
      <w:r w:rsidRPr="00434853">
        <w:rPr>
          <w:sz w:val="20"/>
          <w:szCs w:val="20"/>
          <w:lang w:val="pt-BR"/>
        </w:rPr>
        <w:t>s partes</w:t>
      </w:r>
      <w:r w:rsidR="00C25951">
        <w:rPr>
          <w:sz w:val="20"/>
          <w:szCs w:val="20"/>
          <w:lang w:val="pt-BR"/>
        </w:rPr>
        <w:t>,</w:t>
      </w:r>
      <w:r w:rsidRPr="00434853">
        <w:rPr>
          <w:sz w:val="20"/>
          <w:szCs w:val="20"/>
          <w:lang w:val="pt-BR"/>
        </w:rPr>
        <w:t xml:space="preserve"> </w:t>
      </w:r>
      <w:r w:rsidR="00C25951">
        <w:rPr>
          <w:sz w:val="20"/>
          <w:szCs w:val="20"/>
          <w:lang w:val="pt-BR"/>
        </w:rPr>
        <w:t>publicá-la</w:t>
      </w:r>
      <w:r w:rsidRPr="00434853">
        <w:rPr>
          <w:sz w:val="20"/>
          <w:szCs w:val="20"/>
          <w:lang w:val="pt-BR"/>
        </w:rPr>
        <w:t xml:space="preserve"> e inclu</w:t>
      </w:r>
      <w:r w:rsidR="00F97B2D" w:rsidRPr="00434853">
        <w:rPr>
          <w:sz w:val="20"/>
          <w:szCs w:val="20"/>
          <w:lang w:val="pt-BR"/>
        </w:rPr>
        <w:t>í-la</w:t>
      </w:r>
      <w:r w:rsidRPr="00434853">
        <w:rPr>
          <w:sz w:val="20"/>
          <w:szCs w:val="20"/>
          <w:lang w:val="pt-BR"/>
        </w:rPr>
        <w:t xml:space="preserve"> e</w:t>
      </w:r>
      <w:r w:rsidR="00F97B2D" w:rsidRPr="00434853">
        <w:rPr>
          <w:sz w:val="20"/>
          <w:szCs w:val="20"/>
          <w:lang w:val="pt-BR"/>
        </w:rPr>
        <w:t>m</w:t>
      </w:r>
      <w:r w:rsidRPr="00434853">
        <w:rPr>
          <w:sz w:val="20"/>
          <w:szCs w:val="20"/>
          <w:lang w:val="pt-BR"/>
        </w:rPr>
        <w:t xml:space="preserve"> s</w:t>
      </w:r>
      <w:r w:rsidR="00F97B2D" w:rsidRPr="00434853">
        <w:rPr>
          <w:sz w:val="20"/>
          <w:szCs w:val="20"/>
          <w:lang w:val="pt-BR"/>
        </w:rPr>
        <w:t>e</w:t>
      </w:r>
      <w:r w:rsidRPr="00434853">
        <w:rPr>
          <w:sz w:val="20"/>
          <w:szCs w:val="20"/>
          <w:lang w:val="pt-BR"/>
        </w:rPr>
        <w:t xml:space="preserve">u </w:t>
      </w:r>
      <w:r w:rsidR="000E29F6" w:rsidRPr="00434853">
        <w:rPr>
          <w:sz w:val="20"/>
          <w:szCs w:val="20"/>
          <w:lang w:val="pt-BR"/>
        </w:rPr>
        <w:t>Relatório</w:t>
      </w:r>
      <w:r w:rsidRPr="00434853">
        <w:rPr>
          <w:sz w:val="20"/>
          <w:szCs w:val="20"/>
          <w:lang w:val="pt-BR"/>
        </w:rPr>
        <w:t xml:space="preserve"> Anual </w:t>
      </w:r>
      <w:r w:rsidR="00DC617B" w:rsidRPr="00434853">
        <w:rPr>
          <w:sz w:val="20"/>
          <w:szCs w:val="20"/>
          <w:lang w:val="pt-BR"/>
        </w:rPr>
        <w:t>à</w:t>
      </w:r>
      <w:r w:rsidRPr="00434853">
        <w:rPr>
          <w:sz w:val="20"/>
          <w:szCs w:val="20"/>
          <w:lang w:val="pt-BR"/>
        </w:rPr>
        <w:t xml:space="preserve"> As</w:t>
      </w:r>
      <w:r w:rsidR="00F97B2D" w:rsidRPr="00434853">
        <w:rPr>
          <w:sz w:val="20"/>
          <w:szCs w:val="20"/>
          <w:lang w:val="pt-BR"/>
        </w:rPr>
        <w:t>se</w:t>
      </w:r>
      <w:r w:rsidRPr="00434853">
        <w:rPr>
          <w:sz w:val="20"/>
          <w:szCs w:val="20"/>
          <w:lang w:val="pt-BR"/>
        </w:rPr>
        <w:t>mble</w:t>
      </w:r>
      <w:r w:rsidR="00F97B2D" w:rsidRPr="00434853">
        <w:rPr>
          <w:sz w:val="20"/>
          <w:szCs w:val="20"/>
          <w:lang w:val="pt-BR"/>
        </w:rPr>
        <w:t>i</w:t>
      </w:r>
      <w:r w:rsidRPr="00434853">
        <w:rPr>
          <w:sz w:val="20"/>
          <w:szCs w:val="20"/>
          <w:lang w:val="pt-BR"/>
        </w:rPr>
        <w:t xml:space="preserve">a Geral </w:t>
      </w:r>
      <w:r w:rsidR="000E29F6" w:rsidRPr="00434853">
        <w:rPr>
          <w:sz w:val="20"/>
          <w:szCs w:val="20"/>
          <w:lang w:val="pt-BR"/>
        </w:rPr>
        <w:t xml:space="preserve">da </w:t>
      </w:r>
      <w:r w:rsidRPr="00434853">
        <w:rPr>
          <w:sz w:val="20"/>
          <w:szCs w:val="20"/>
          <w:lang w:val="pt-BR"/>
        </w:rPr>
        <w:t>Organiza</w:t>
      </w:r>
      <w:r w:rsidR="000E29F6" w:rsidRPr="00434853">
        <w:rPr>
          <w:sz w:val="20"/>
          <w:szCs w:val="20"/>
          <w:lang w:val="pt-BR"/>
        </w:rPr>
        <w:t>ção</w:t>
      </w:r>
      <w:r w:rsidRPr="00434853">
        <w:rPr>
          <w:sz w:val="20"/>
          <w:szCs w:val="20"/>
          <w:lang w:val="pt-BR"/>
        </w:rPr>
        <w:t xml:space="preserve"> </w:t>
      </w:r>
      <w:r w:rsidR="000E29F6" w:rsidRPr="00434853">
        <w:rPr>
          <w:sz w:val="20"/>
          <w:szCs w:val="20"/>
          <w:lang w:val="pt-BR"/>
        </w:rPr>
        <w:t xml:space="preserve">dos </w:t>
      </w:r>
      <w:r w:rsidRPr="00434853">
        <w:rPr>
          <w:sz w:val="20"/>
          <w:szCs w:val="20"/>
          <w:lang w:val="pt-BR"/>
        </w:rPr>
        <w:t>Estados Americanos.</w:t>
      </w:r>
      <w:bookmarkEnd w:id="5"/>
    </w:p>
    <w:p w14:paraId="1CA90C47" w14:textId="2BE73404" w:rsidR="00874620" w:rsidRPr="00196B44" w:rsidRDefault="003E33CF" w:rsidP="00196B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Pr>
          <w:rFonts w:asciiTheme="majorHAnsi" w:hAnsiTheme="majorHAnsi"/>
          <w:sz w:val="20"/>
          <w:szCs w:val="20"/>
          <w:lang w:val="pt-BR"/>
        </w:rPr>
        <w:t xml:space="preserve">     </w:t>
      </w:r>
      <w:r w:rsidRPr="003C0CDA">
        <w:rPr>
          <w:rFonts w:asciiTheme="majorHAnsi" w:hAnsiTheme="majorHAnsi"/>
          <w:sz w:val="22"/>
          <w:szCs w:val="22"/>
          <w:lang w:val="pt-BR"/>
        </w:rPr>
        <w:t xml:space="preserve">   </w:t>
      </w:r>
      <w:r w:rsidRPr="006D102D">
        <w:rPr>
          <w:rFonts w:asciiTheme="majorHAnsi" w:hAnsiTheme="majorHAnsi"/>
          <w:sz w:val="20"/>
          <w:szCs w:val="20"/>
          <w:lang w:val="pt-BR"/>
        </w:rPr>
        <w:t xml:space="preserve"> </w:t>
      </w:r>
      <w:bookmarkStart w:id="6" w:name="_Hlk89363282"/>
      <w:r w:rsidRPr="006D102D">
        <w:rPr>
          <w:rFonts w:asciiTheme="majorHAnsi" w:hAnsiTheme="majorHAnsi"/>
          <w:sz w:val="20"/>
          <w:szCs w:val="20"/>
          <w:lang w:val="pt-BR"/>
        </w:rPr>
        <w:t xml:space="preserve">Aprovado pela Comissão Interamericana de Direitos Humanos aos </w:t>
      </w:r>
      <w:r w:rsidR="006D102D">
        <w:rPr>
          <w:rFonts w:asciiTheme="majorHAnsi" w:hAnsiTheme="majorHAnsi"/>
          <w:sz w:val="20"/>
          <w:szCs w:val="20"/>
          <w:lang w:val="pt-BR"/>
        </w:rPr>
        <w:t>4</w:t>
      </w:r>
      <w:r w:rsidRPr="006D102D">
        <w:rPr>
          <w:rFonts w:asciiTheme="majorHAnsi" w:hAnsiTheme="majorHAnsi"/>
          <w:sz w:val="20"/>
          <w:szCs w:val="20"/>
          <w:lang w:val="pt-BR"/>
        </w:rPr>
        <w:t xml:space="preserve"> dias do mês de </w:t>
      </w:r>
      <w:r w:rsidR="006D102D">
        <w:rPr>
          <w:rFonts w:asciiTheme="majorHAnsi" w:hAnsiTheme="majorHAnsi"/>
          <w:sz w:val="20"/>
          <w:szCs w:val="20"/>
          <w:lang w:val="pt-BR"/>
        </w:rPr>
        <w:t>dezembro</w:t>
      </w:r>
      <w:r w:rsidRPr="006D102D">
        <w:rPr>
          <w:rFonts w:asciiTheme="majorHAnsi" w:hAnsiTheme="majorHAnsi"/>
          <w:sz w:val="20"/>
          <w:szCs w:val="20"/>
          <w:lang w:val="pt-BR"/>
        </w:rPr>
        <w:t xml:space="preserve"> de 2024. (Assinado): Roberta Clarke, Presidenta; Carlos Bernal Pulido, Primeiro Vicepresidente; Arif Bulkan e Gloria Monique de Mees, membros da Comissão.</w:t>
      </w:r>
      <w:bookmarkEnd w:id="6"/>
    </w:p>
    <w:sectPr w:rsidR="00874620" w:rsidRPr="00196B44" w:rsidSect="00967D25">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8165E" w14:textId="77777777" w:rsidR="00777FA2" w:rsidRDefault="00777FA2">
      <w:r>
        <w:separator/>
      </w:r>
    </w:p>
  </w:endnote>
  <w:endnote w:type="continuationSeparator" w:id="0">
    <w:p w14:paraId="017868E0" w14:textId="77777777" w:rsidR="00777FA2" w:rsidRDefault="0077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7E846" w14:textId="77777777" w:rsidR="00777FA2" w:rsidRPr="000F35ED" w:rsidRDefault="00777FA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348B5D4" w14:textId="77777777" w:rsidR="00777FA2" w:rsidRPr="000F35ED" w:rsidRDefault="00777FA2" w:rsidP="000F35ED">
      <w:pPr>
        <w:rPr>
          <w:rFonts w:asciiTheme="majorHAnsi" w:hAnsiTheme="majorHAnsi"/>
          <w:sz w:val="16"/>
          <w:szCs w:val="16"/>
        </w:rPr>
      </w:pPr>
      <w:r w:rsidRPr="000F35ED">
        <w:rPr>
          <w:rFonts w:asciiTheme="majorHAnsi" w:hAnsiTheme="majorHAnsi"/>
          <w:sz w:val="16"/>
          <w:szCs w:val="16"/>
        </w:rPr>
        <w:separator/>
      </w:r>
    </w:p>
    <w:p w14:paraId="17744795" w14:textId="77777777" w:rsidR="00777FA2" w:rsidRPr="000F35ED" w:rsidRDefault="00777FA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53F9140" w14:textId="77777777" w:rsidR="00777FA2" w:rsidRPr="000F35ED" w:rsidRDefault="00777FA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DA4B064" w14:textId="4DA1B261" w:rsidR="000E5808" w:rsidRPr="00E6533C" w:rsidRDefault="000E5808" w:rsidP="000E5808">
      <w:pPr>
        <w:pStyle w:val="FootnoteText"/>
        <w:ind w:firstLine="709"/>
        <w:jc w:val="both"/>
        <w:rPr>
          <w:rFonts w:asciiTheme="majorHAnsi" w:hAnsiTheme="majorHAnsi"/>
          <w:sz w:val="16"/>
          <w:szCs w:val="16"/>
          <w:lang w:val="pt-BR"/>
        </w:rPr>
      </w:pPr>
      <w:r w:rsidRPr="00E6533C">
        <w:rPr>
          <w:rStyle w:val="FootnoteReference"/>
          <w:rFonts w:asciiTheme="majorHAnsi" w:hAnsiTheme="majorHAnsi"/>
          <w:sz w:val="16"/>
          <w:szCs w:val="16"/>
          <w:lang w:val="pt-BR"/>
        </w:rPr>
        <w:footnoteRef/>
      </w:r>
      <w:r w:rsidRPr="00E6533C">
        <w:rPr>
          <w:rFonts w:asciiTheme="majorHAnsi" w:hAnsiTheme="majorHAnsi"/>
          <w:sz w:val="16"/>
          <w:szCs w:val="16"/>
          <w:lang w:val="pt-BR"/>
        </w:rPr>
        <w:t xml:space="preserve"> </w:t>
      </w:r>
      <w:bookmarkStart w:id="2" w:name="_Hlk182293590"/>
      <w:r>
        <w:rPr>
          <w:rFonts w:asciiTheme="majorHAnsi" w:hAnsiTheme="majorHAnsi"/>
          <w:sz w:val="16"/>
          <w:szCs w:val="16"/>
          <w:lang w:val="pt-BR"/>
        </w:rPr>
        <w:t>Claudete Andrade</w:t>
      </w:r>
      <w:bookmarkEnd w:id="2"/>
      <w:r>
        <w:rPr>
          <w:rFonts w:asciiTheme="majorHAnsi" w:hAnsiTheme="majorHAnsi"/>
          <w:sz w:val="16"/>
          <w:szCs w:val="16"/>
          <w:lang w:val="pt-BR"/>
        </w:rPr>
        <w:t>, Esequiel Adem</w:t>
      </w:r>
      <w:r w:rsidR="00601EAB">
        <w:rPr>
          <w:rFonts w:asciiTheme="majorHAnsi" w:hAnsiTheme="majorHAnsi"/>
          <w:sz w:val="16"/>
          <w:szCs w:val="16"/>
          <w:lang w:val="pt-BR"/>
        </w:rPr>
        <w:t>á</w:t>
      </w:r>
      <w:r>
        <w:rPr>
          <w:rFonts w:asciiTheme="majorHAnsi" w:hAnsiTheme="majorHAnsi"/>
          <w:sz w:val="16"/>
          <w:szCs w:val="16"/>
          <w:lang w:val="pt-BR"/>
        </w:rPr>
        <w:t xml:space="preserve">rio da Silva, </w:t>
      </w:r>
      <w:bookmarkStart w:id="3" w:name="_Hlk182293690"/>
      <w:r>
        <w:rPr>
          <w:rFonts w:asciiTheme="majorHAnsi" w:hAnsiTheme="majorHAnsi"/>
          <w:sz w:val="16"/>
          <w:szCs w:val="16"/>
          <w:lang w:val="pt-BR"/>
        </w:rPr>
        <w:t xml:space="preserve">Clemente </w:t>
      </w:r>
      <w:bookmarkStart w:id="4" w:name="_Hlk182293384"/>
      <w:r>
        <w:rPr>
          <w:rFonts w:asciiTheme="majorHAnsi" w:hAnsiTheme="majorHAnsi"/>
          <w:sz w:val="16"/>
          <w:szCs w:val="16"/>
          <w:lang w:val="pt-BR"/>
        </w:rPr>
        <w:t>Sissinio Anezio da Silva</w:t>
      </w:r>
      <w:bookmarkEnd w:id="3"/>
      <w:bookmarkEnd w:id="4"/>
      <w:r w:rsidR="009D0820">
        <w:rPr>
          <w:rFonts w:asciiTheme="majorHAnsi" w:hAnsiTheme="majorHAnsi"/>
          <w:sz w:val="16"/>
          <w:szCs w:val="16"/>
          <w:lang w:val="pt-BR"/>
        </w:rPr>
        <w:t>.</w:t>
      </w:r>
    </w:p>
  </w:footnote>
  <w:footnote w:id="3">
    <w:p w14:paraId="1AFEF3B0" w14:textId="6984D59C" w:rsidR="008E3BFE" w:rsidRPr="00E6533C" w:rsidRDefault="008E3BFE" w:rsidP="00761458">
      <w:pPr>
        <w:pStyle w:val="FootnoteText"/>
        <w:ind w:firstLine="709"/>
        <w:jc w:val="both"/>
        <w:rPr>
          <w:rFonts w:asciiTheme="majorHAnsi" w:hAnsiTheme="majorHAnsi"/>
          <w:sz w:val="16"/>
          <w:szCs w:val="16"/>
          <w:lang w:val="pt-BR"/>
        </w:rPr>
      </w:pPr>
      <w:r w:rsidRPr="00E6533C">
        <w:rPr>
          <w:rStyle w:val="FootnoteReference"/>
          <w:rFonts w:asciiTheme="majorHAnsi" w:hAnsiTheme="majorHAnsi"/>
          <w:sz w:val="16"/>
          <w:szCs w:val="16"/>
          <w:lang w:val="pt-BR"/>
        </w:rPr>
        <w:footnoteRef/>
      </w:r>
      <w:r w:rsidRPr="00E6533C">
        <w:rPr>
          <w:rFonts w:asciiTheme="majorHAnsi" w:hAnsiTheme="majorHAnsi"/>
          <w:sz w:val="16"/>
          <w:szCs w:val="16"/>
          <w:lang w:val="pt-BR"/>
        </w:rPr>
        <w:t xml:space="preserve"> </w:t>
      </w:r>
      <w:r w:rsidR="00E6533C">
        <w:rPr>
          <w:rFonts w:asciiTheme="majorHAnsi" w:hAnsiTheme="majorHAnsi"/>
          <w:sz w:val="16"/>
          <w:szCs w:val="16"/>
          <w:lang w:val="pt-BR"/>
        </w:rPr>
        <w:t>A</w:t>
      </w:r>
      <w:r w:rsidR="009838C1" w:rsidRPr="00E6533C">
        <w:rPr>
          <w:rFonts w:asciiTheme="majorHAnsi" w:hAnsiTheme="majorHAnsi"/>
          <w:sz w:val="16"/>
          <w:szCs w:val="16"/>
          <w:lang w:val="pt-BR"/>
        </w:rPr>
        <w:t>s observa</w:t>
      </w:r>
      <w:r w:rsidR="000E29F6" w:rsidRPr="00E6533C">
        <w:rPr>
          <w:rFonts w:asciiTheme="majorHAnsi" w:hAnsiTheme="majorHAnsi"/>
          <w:sz w:val="16"/>
          <w:szCs w:val="16"/>
          <w:lang w:val="pt-BR"/>
        </w:rPr>
        <w:t>ções</w:t>
      </w:r>
      <w:r w:rsidR="009838C1" w:rsidRPr="00E6533C">
        <w:rPr>
          <w:rFonts w:asciiTheme="majorHAnsi" w:hAnsiTheme="majorHAnsi"/>
          <w:sz w:val="16"/>
          <w:szCs w:val="16"/>
          <w:lang w:val="pt-BR"/>
        </w:rPr>
        <w:t xml:space="preserve"> de cada parte f</w:t>
      </w:r>
      <w:r w:rsidR="00E6533C">
        <w:rPr>
          <w:rFonts w:asciiTheme="majorHAnsi" w:hAnsiTheme="majorHAnsi"/>
          <w:sz w:val="16"/>
          <w:szCs w:val="16"/>
          <w:lang w:val="pt-BR"/>
        </w:rPr>
        <w:t>oram</w:t>
      </w:r>
      <w:r w:rsidR="009838C1" w:rsidRPr="00E6533C">
        <w:rPr>
          <w:rFonts w:asciiTheme="majorHAnsi" w:hAnsiTheme="majorHAnsi"/>
          <w:sz w:val="16"/>
          <w:szCs w:val="16"/>
          <w:lang w:val="pt-BR"/>
        </w:rPr>
        <w:t xml:space="preserve"> de</w:t>
      </w:r>
      <w:r w:rsidR="00E6533C">
        <w:rPr>
          <w:rFonts w:asciiTheme="majorHAnsi" w:hAnsiTheme="majorHAnsi"/>
          <w:sz w:val="16"/>
          <w:szCs w:val="16"/>
          <w:lang w:val="pt-BR"/>
        </w:rPr>
        <w:t>v</w:t>
      </w:r>
      <w:r w:rsidR="009838C1" w:rsidRPr="00E6533C">
        <w:rPr>
          <w:rFonts w:asciiTheme="majorHAnsi" w:hAnsiTheme="majorHAnsi"/>
          <w:sz w:val="16"/>
          <w:szCs w:val="16"/>
          <w:lang w:val="pt-BR"/>
        </w:rPr>
        <w:t xml:space="preserve">idamente trasladadas </w:t>
      </w:r>
      <w:r w:rsidR="00E6533C">
        <w:rPr>
          <w:rFonts w:asciiTheme="majorHAnsi" w:hAnsiTheme="majorHAnsi"/>
          <w:sz w:val="16"/>
          <w:szCs w:val="16"/>
          <w:lang w:val="pt-BR"/>
        </w:rPr>
        <w:t>par</w:t>
      </w:r>
      <w:r w:rsidR="009838C1" w:rsidRPr="00E6533C">
        <w:rPr>
          <w:rFonts w:asciiTheme="majorHAnsi" w:hAnsiTheme="majorHAnsi"/>
          <w:sz w:val="16"/>
          <w:szCs w:val="16"/>
          <w:lang w:val="pt-BR"/>
        </w:rPr>
        <w:t xml:space="preserve">a a </w:t>
      </w:r>
      <w:r w:rsidR="001F1BFE" w:rsidRPr="00E6533C">
        <w:rPr>
          <w:rFonts w:asciiTheme="majorHAnsi" w:hAnsiTheme="majorHAnsi"/>
          <w:sz w:val="16"/>
          <w:szCs w:val="16"/>
          <w:lang w:val="pt-BR"/>
        </w:rPr>
        <w:t>parte contr</w:t>
      </w:r>
      <w:r w:rsidR="00E6533C">
        <w:rPr>
          <w:rFonts w:asciiTheme="majorHAnsi" w:hAnsiTheme="majorHAnsi"/>
          <w:sz w:val="16"/>
          <w:szCs w:val="16"/>
          <w:lang w:val="pt-BR"/>
        </w:rPr>
        <w:t>á</w:t>
      </w:r>
      <w:r w:rsidR="001F1BFE" w:rsidRPr="00E6533C">
        <w:rPr>
          <w:rFonts w:asciiTheme="majorHAnsi" w:hAnsiTheme="majorHAnsi"/>
          <w:sz w:val="16"/>
          <w:szCs w:val="16"/>
          <w:lang w:val="pt-BR"/>
        </w:rPr>
        <w:t>ria.</w:t>
      </w:r>
      <w:r w:rsidR="00F7289E" w:rsidRPr="00E6533C">
        <w:rPr>
          <w:rFonts w:asciiTheme="majorHAnsi" w:hAnsiTheme="majorHAnsi"/>
          <w:sz w:val="16"/>
          <w:szCs w:val="16"/>
          <w:lang w:val="pt-BR"/>
        </w:rPr>
        <w:t xml:space="preserve"> </w:t>
      </w:r>
      <w:r w:rsidR="00C63094">
        <w:rPr>
          <w:rFonts w:asciiTheme="majorHAnsi" w:hAnsiTheme="majorHAnsi"/>
          <w:sz w:val="16"/>
          <w:szCs w:val="16"/>
          <w:lang w:val="pt-BR"/>
        </w:rPr>
        <w:t>Em 27 de fevereiro de 2023, a Comissão notificou o Estado e informou ambos, peticionário e Estado, sobre a acumulação das petições 1008-19, 1831-19 e 1925-19 à petição 804-19, por tratarem de assuntos semelhantes, de modo que todas as petições passaram a integrar um único expediente.</w:t>
      </w:r>
    </w:p>
  </w:footnote>
  <w:footnote w:id="4">
    <w:p w14:paraId="071D566C" w14:textId="77777777" w:rsidR="00067E65" w:rsidRPr="00601B93" w:rsidRDefault="00067E65" w:rsidP="00067E65">
      <w:pPr>
        <w:pStyle w:val="FootnoteText"/>
        <w:ind w:firstLine="709"/>
        <w:jc w:val="both"/>
        <w:rPr>
          <w:rFonts w:asciiTheme="majorHAnsi" w:hAnsiTheme="majorHAnsi"/>
          <w:sz w:val="16"/>
          <w:szCs w:val="16"/>
          <w:lang w:val="pt-BR"/>
        </w:rPr>
      </w:pPr>
      <w:r w:rsidRPr="00601B93">
        <w:rPr>
          <w:rStyle w:val="FootnoteReference"/>
          <w:rFonts w:asciiTheme="majorHAnsi" w:hAnsiTheme="majorHAnsi"/>
          <w:sz w:val="16"/>
          <w:szCs w:val="16"/>
          <w:lang w:val="pt-BR"/>
        </w:rPr>
        <w:footnoteRef/>
      </w:r>
      <w:r w:rsidRPr="00601B93">
        <w:rPr>
          <w:rFonts w:asciiTheme="majorHAnsi" w:hAnsiTheme="majorHAnsi"/>
          <w:sz w:val="16"/>
          <w:szCs w:val="16"/>
          <w:lang w:val="pt-BR"/>
        </w:rPr>
        <w:t xml:space="preserve"> Similarmente: </w:t>
      </w:r>
      <w:r w:rsidRPr="003F1A9A">
        <w:rPr>
          <w:rFonts w:asciiTheme="majorHAnsi" w:hAnsiTheme="majorHAnsi"/>
          <w:sz w:val="16"/>
          <w:szCs w:val="16"/>
          <w:lang w:val="pt-BR"/>
        </w:rPr>
        <w:t>CIDH, Relatório No. 228/23. Petição 318-14. Inadmissibilidade. Renato das Neves e outros. Brasil. 20 de outubro de 2023, parágrafo 36</w:t>
      </w:r>
      <w:r>
        <w:rPr>
          <w:rFonts w:asciiTheme="majorHAnsi" w:hAnsiTheme="majorHAnsi"/>
          <w:sz w:val="16"/>
          <w:szCs w:val="16"/>
          <w:lang w:val="pt-BR"/>
        </w:rPr>
        <w:t xml:space="preserve">; </w:t>
      </w:r>
      <w:r w:rsidRPr="00601B93">
        <w:rPr>
          <w:rFonts w:asciiTheme="majorHAnsi" w:hAnsiTheme="majorHAnsi"/>
          <w:sz w:val="16"/>
          <w:szCs w:val="16"/>
          <w:lang w:val="pt-BR"/>
        </w:rPr>
        <w:t>CIDH, Relatório Nº 146/22. Petição 69-12. Inadmissibilidade. Desiderio Bonilla Lamprea. Colômbia. 24 de junho de 2022, parágrafo 12.</w:t>
      </w:r>
    </w:p>
  </w:footnote>
  <w:footnote w:id="5">
    <w:p w14:paraId="59046BBA" w14:textId="77777777" w:rsidR="00067E65" w:rsidRPr="00C25951" w:rsidRDefault="00067E65" w:rsidP="00067E65">
      <w:pPr>
        <w:pStyle w:val="FootnoteText"/>
        <w:ind w:firstLine="709"/>
        <w:jc w:val="both"/>
        <w:rPr>
          <w:rFonts w:asciiTheme="majorHAnsi" w:hAnsiTheme="majorHAnsi"/>
          <w:sz w:val="16"/>
          <w:szCs w:val="16"/>
          <w:lang w:val="pt-BR"/>
        </w:rPr>
      </w:pPr>
      <w:r w:rsidRPr="00601B93">
        <w:rPr>
          <w:rStyle w:val="FootnoteReference"/>
          <w:rFonts w:asciiTheme="majorHAnsi" w:hAnsiTheme="majorHAnsi"/>
          <w:sz w:val="16"/>
          <w:szCs w:val="16"/>
          <w:lang w:val="pt-BR"/>
        </w:rPr>
        <w:footnoteRef/>
      </w:r>
      <w:r w:rsidRPr="00601B93">
        <w:rPr>
          <w:rFonts w:asciiTheme="majorHAnsi" w:hAnsiTheme="majorHAnsi"/>
          <w:sz w:val="16"/>
          <w:szCs w:val="16"/>
          <w:lang w:val="pt-BR"/>
        </w:rPr>
        <w:t xml:space="preserve"> </w:t>
      </w:r>
      <w:r>
        <w:rPr>
          <w:rFonts w:asciiTheme="majorHAnsi" w:hAnsiTheme="majorHAnsi"/>
          <w:sz w:val="16"/>
          <w:szCs w:val="16"/>
          <w:lang w:val="pt-BR"/>
        </w:rPr>
        <w:t xml:space="preserve">Informações de conhecimento público sobre o inquérito policial 272/2016, processo </w:t>
      </w:r>
      <w:r w:rsidRPr="00C25951">
        <w:rPr>
          <w:rFonts w:asciiTheme="majorHAnsi" w:hAnsiTheme="majorHAnsi"/>
          <w:sz w:val="16"/>
          <w:szCs w:val="16"/>
          <w:lang w:val="pt-BR"/>
        </w:rPr>
        <w:t>0001945-07.2016.8.26.0052</w:t>
      </w:r>
      <w:r>
        <w:rPr>
          <w:rFonts w:asciiTheme="majorHAnsi" w:hAnsiTheme="majorHAnsi"/>
          <w:sz w:val="16"/>
          <w:szCs w:val="16"/>
          <w:lang w:val="pt-BR"/>
        </w:rPr>
        <w:t xml:space="preserve">, disponibilizadas em </w:t>
      </w:r>
      <w:r w:rsidRPr="00C25951">
        <w:rPr>
          <w:rFonts w:asciiTheme="majorHAnsi" w:hAnsiTheme="majorHAnsi"/>
          <w:sz w:val="16"/>
          <w:szCs w:val="16"/>
          <w:lang w:val="pt-BR"/>
        </w:rPr>
        <w:t xml:space="preserve">https://esaj.tjsp.jus.br </w:t>
      </w:r>
      <w:r>
        <w:rPr>
          <w:rFonts w:asciiTheme="majorHAnsi" w:hAnsiTheme="majorHAnsi"/>
          <w:sz w:val="16"/>
          <w:szCs w:val="16"/>
          <w:lang w:val="pt-BR"/>
        </w:rPr>
        <w:t>(consulta em 12 de novembro de 2024).</w:t>
      </w:r>
    </w:p>
  </w:footnote>
  <w:footnote w:id="6">
    <w:p w14:paraId="17167144" w14:textId="77777777" w:rsidR="00067E65" w:rsidRPr="00C25951" w:rsidRDefault="00067E65" w:rsidP="00067E65">
      <w:pPr>
        <w:pStyle w:val="FootnoteText"/>
        <w:ind w:firstLine="709"/>
        <w:jc w:val="both"/>
        <w:rPr>
          <w:rFonts w:asciiTheme="majorHAnsi" w:hAnsiTheme="majorHAnsi"/>
          <w:sz w:val="16"/>
          <w:szCs w:val="16"/>
          <w:lang w:val="pt-BR"/>
        </w:rPr>
      </w:pPr>
      <w:r w:rsidRPr="00601B93">
        <w:rPr>
          <w:rStyle w:val="FootnoteReference"/>
          <w:rFonts w:asciiTheme="majorHAnsi" w:hAnsiTheme="majorHAnsi"/>
          <w:sz w:val="16"/>
          <w:szCs w:val="16"/>
          <w:lang w:val="pt-BR"/>
        </w:rPr>
        <w:footnoteRef/>
      </w:r>
      <w:r w:rsidRPr="00601B93">
        <w:rPr>
          <w:rFonts w:asciiTheme="majorHAnsi" w:hAnsiTheme="majorHAnsi"/>
          <w:sz w:val="16"/>
          <w:szCs w:val="16"/>
          <w:lang w:val="pt-BR"/>
        </w:rPr>
        <w:t xml:space="preserve"> </w:t>
      </w:r>
      <w:r>
        <w:rPr>
          <w:rFonts w:asciiTheme="majorHAnsi" w:hAnsiTheme="majorHAnsi"/>
          <w:sz w:val="16"/>
          <w:szCs w:val="16"/>
          <w:lang w:val="pt-BR"/>
        </w:rPr>
        <w:t xml:space="preserve">Informações de conhecimento público sobre o inquérito policial 717/2016, processo </w:t>
      </w:r>
      <w:r w:rsidRPr="00EE4402">
        <w:rPr>
          <w:rFonts w:asciiTheme="majorHAnsi" w:hAnsiTheme="majorHAnsi"/>
          <w:sz w:val="16"/>
          <w:szCs w:val="16"/>
          <w:lang w:val="pt-BR"/>
        </w:rPr>
        <w:t>0004762-73.2016.8.26.0010</w:t>
      </w:r>
      <w:r>
        <w:rPr>
          <w:rFonts w:asciiTheme="majorHAnsi" w:hAnsiTheme="majorHAnsi"/>
          <w:sz w:val="16"/>
          <w:szCs w:val="16"/>
          <w:lang w:val="pt-BR"/>
        </w:rPr>
        <w:t xml:space="preserve">, disponibilizadas em </w:t>
      </w:r>
      <w:r w:rsidRPr="00C25951">
        <w:rPr>
          <w:rFonts w:asciiTheme="majorHAnsi" w:hAnsiTheme="majorHAnsi"/>
          <w:sz w:val="16"/>
          <w:szCs w:val="16"/>
          <w:lang w:val="pt-BR"/>
        </w:rPr>
        <w:t xml:space="preserve">https://esaj.tjsp.jus.br </w:t>
      </w:r>
      <w:r>
        <w:rPr>
          <w:rFonts w:asciiTheme="majorHAnsi" w:hAnsiTheme="majorHAnsi"/>
          <w:sz w:val="16"/>
          <w:szCs w:val="16"/>
          <w:lang w:val="pt-BR"/>
        </w:rPr>
        <w:t>(consulta em 12 de novembro de 2024).</w:t>
      </w:r>
    </w:p>
  </w:footnote>
  <w:footnote w:id="7">
    <w:p w14:paraId="024296FC" w14:textId="08C8CBE6" w:rsidR="00067E65" w:rsidRPr="00067E65" w:rsidRDefault="00067E65" w:rsidP="00067E65">
      <w:pPr>
        <w:pStyle w:val="FootnoteText"/>
        <w:ind w:firstLine="709"/>
        <w:jc w:val="both"/>
        <w:rPr>
          <w:rFonts w:asciiTheme="majorHAnsi" w:hAnsiTheme="majorHAnsi"/>
          <w:sz w:val="16"/>
          <w:szCs w:val="16"/>
          <w:lang w:val="pt-BR"/>
        </w:rPr>
      </w:pPr>
      <w:r w:rsidRPr="00601B93">
        <w:rPr>
          <w:rStyle w:val="FootnoteReference"/>
          <w:rFonts w:asciiTheme="majorHAnsi" w:hAnsiTheme="majorHAnsi"/>
          <w:sz w:val="16"/>
          <w:szCs w:val="16"/>
          <w:lang w:val="pt-BR"/>
        </w:rPr>
        <w:footnoteRef/>
      </w:r>
      <w:r w:rsidRPr="00601B93">
        <w:rPr>
          <w:rFonts w:asciiTheme="majorHAnsi" w:hAnsiTheme="majorHAnsi"/>
          <w:sz w:val="16"/>
          <w:szCs w:val="16"/>
          <w:lang w:val="pt-BR"/>
        </w:rPr>
        <w:t xml:space="preserve"> Similarmente: </w:t>
      </w:r>
      <w:r w:rsidRPr="00067E65">
        <w:rPr>
          <w:rFonts w:asciiTheme="majorHAnsi" w:hAnsiTheme="majorHAnsi"/>
          <w:sz w:val="16"/>
          <w:szCs w:val="16"/>
          <w:lang w:val="pt-BR"/>
        </w:rPr>
        <w:t>CIDH, Relatório No. 119/24. Petição 1179-15. Inadmissibilidade. A. R. G. e seu filho P. H. R. G. Brasil. 8 de agosto de 2024, pa</w:t>
      </w:r>
      <w:r>
        <w:rPr>
          <w:rFonts w:asciiTheme="majorHAnsi" w:hAnsiTheme="majorHAnsi"/>
          <w:sz w:val="16"/>
          <w:szCs w:val="16"/>
          <w:lang w:val="pt-BR"/>
        </w:rPr>
        <w:t>rágrafo 33 (sobre a inadmissibilidade de novas situações em relação às quais os recursos internos são de acionamento recente).</w:t>
      </w:r>
    </w:p>
  </w:footnote>
  <w:footnote w:id="8">
    <w:p w14:paraId="5CD81D12" w14:textId="50503288" w:rsidR="00C25951" w:rsidRPr="00601B93" w:rsidRDefault="00C25951" w:rsidP="00C25951">
      <w:pPr>
        <w:pStyle w:val="FootnoteText"/>
        <w:ind w:firstLine="709"/>
        <w:jc w:val="both"/>
        <w:rPr>
          <w:rFonts w:asciiTheme="majorHAnsi" w:hAnsiTheme="majorHAnsi"/>
          <w:sz w:val="16"/>
          <w:szCs w:val="16"/>
          <w:lang w:val="pt-BR"/>
        </w:rPr>
      </w:pPr>
      <w:r w:rsidRPr="00601B93">
        <w:rPr>
          <w:rStyle w:val="FootnoteReference"/>
          <w:rFonts w:asciiTheme="majorHAnsi" w:hAnsiTheme="majorHAnsi"/>
          <w:sz w:val="16"/>
          <w:szCs w:val="16"/>
          <w:lang w:val="pt-BR"/>
        </w:rPr>
        <w:footnoteRef/>
      </w:r>
      <w:r w:rsidRPr="00601B93">
        <w:rPr>
          <w:rFonts w:asciiTheme="majorHAnsi" w:hAnsiTheme="majorHAnsi"/>
          <w:sz w:val="16"/>
          <w:szCs w:val="16"/>
          <w:lang w:val="pt-BR"/>
        </w:rPr>
        <w:t xml:space="preserve"> V</w:t>
      </w:r>
      <w:r>
        <w:rPr>
          <w:rFonts w:asciiTheme="majorHAnsi" w:hAnsiTheme="majorHAnsi"/>
          <w:sz w:val="16"/>
          <w:szCs w:val="16"/>
          <w:lang w:val="pt-BR"/>
        </w:rPr>
        <w:t xml:space="preserve">eja, </w:t>
      </w:r>
      <w:r w:rsidRPr="00601B93">
        <w:rPr>
          <w:rFonts w:asciiTheme="majorHAnsi" w:hAnsiTheme="majorHAnsi"/>
          <w:sz w:val="16"/>
          <w:szCs w:val="16"/>
          <w:lang w:val="pt-BR"/>
        </w:rPr>
        <w:t>por e</w:t>
      </w:r>
      <w:r>
        <w:rPr>
          <w:rFonts w:asciiTheme="majorHAnsi" w:hAnsiTheme="majorHAnsi"/>
          <w:sz w:val="16"/>
          <w:szCs w:val="16"/>
          <w:lang w:val="pt-BR"/>
        </w:rPr>
        <w:t>x</w:t>
      </w:r>
      <w:r w:rsidRPr="00601B93">
        <w:rPr>
          <w:rFonts w:asciiTheme="majorHAnsi" w:hAnsiTheme="majorHAnsi"/>
          <w:sz w:val="16"/>
          <w:szCs w:val="16"/>
          <w:lang w:val="pt-BR"/>
        </w:rPr>
        <w:t xml:space="preserve">emplo: </w:t>
      </w:r>
      <w:r w:rsidRPr="003F1A9A">
        <w:rPr>
          <w:rFonts w:asciiTheme="majorHAnsi" w:hAnsiTheme="majorHAnsi"/>
          <w:sz w:val="16"/>
          <w:szCs w:val="16"/>
          <w:lang w:val="pt-BR"/>
        </w:rPr>
        <w:t xml:space="preserve">CIDH, Relatório No. 228/23. Petição 318-14. Inadmissibilidade. Renato das Neves e outros. Brasil. 20 de outubro de 2023, parágrafo </w:t>
      </w:r>
      <w:r>
        <w:rPr>
          <w:rFonts w:asciiTheme="majorHAnsi" w:hAnsiTheme="majorHAnsi"/>
          <w:sz w:val="16"/>
          <w:szCs w:val="16"/>
          <w:lang w:val="pt-BR"/>
        </w:rPr>
        <w:t xml:space="preserve">40; </w:t>
      </w:r>
      <w:r w:rsidRPr="00601B93">
        <w:rPr>
          <w:rFonts w:asciiTheme="majorHAnsi" w:hAnsiTheme="majorHAnsi"/>
          <w:sz w:val="16"/>
          <w:szCs w:val="16"/>
          <w:lang w:val="pt-BR"/>
        </w:rPr>
        <w:t>CIDH, Relatório No. 161/21. Petição 1542-16. Inadmis</w:t>
      </w:r>
      <w:r>
        <w:rPr>
          <w:rFonts w:asciiTheme="majorHAnsi" w:hAnsiTheme="majorHAnsi"/>
          <w:sz w:val="16"/>
          <w:szCs w:val="16"/>
          <w:lang w:val="pt-BR"/>
        </w:rPr>
        <w:t>s</w:t>
      </w:r>
      <w:r w:rsidRPr="00601B93">
        <w:rPr>
          <w:rFonts w:asciiTheme="majorHAnsi" w:hAnsiTheme="majorHAnsi"/>
          <w:sz w:val="16"/>
          <w:szCs w:val="16"/>
          <w:lang w:val="pt-BR"/>
        </w:rPr>
        <w:t>ibilidad</w:t>
      </w:r>
      <w:r>
        <w:rPr>
          <w:rFonts w:asciiTheme="majorHAnsi" w:hAnsiTheme="majorHAnsi"/>
          <w:sz w:val="16"/>
          <w:szCs w:val="16"/>
          <w:lang w:val="pt-BR"/>
        </w:rPr>
        <w:t>e</w:t>
      </w:r>
      <w:r w:rsidRPr="00601B93">
        <w:rPr>
          <w:rFonts w:asciiTheme="majorHAnsi" w:hAnsiTheme="majorHAnsi"/>
          <w:sz w:val="16"/>
          <w:szCs w:val="16"/>
          <w:lang w:val="pt-BR"/>
        </w:rPr>
        <w:t>. Roger Doña Angulo. Nicar</w:t>
      </w:r>
      <w:r>
        <w:rPr>
          <w:rFonts w:asciiTheme="majorHAnsi" w:hAnsiTheme="majorHAnsi"/>
          <w:sz w:val="16"/>
          <w:szCs w:val="16"/>
          <w:lang w:val="pt-BR"/>
        </w:rPr>
        <w:t>á</w:t>
      </w:r>
      <w:r w:rsidRPr="00601B93">
        <w:rPr>
          <w:rFonts w:asciiTheme="majorHAnsi" w:hAnsiTheme="majorHAnsi"/>
          <w:sz w:val="16"/>
          <w:szCs w:val="16"/>
          <w:lang w:val="pt-BR"/>
        </w:rPr>
        <w:t>gua. 15 de jul</w:t>
      </w:r>
      <w:r>
        <w:rPr>
          <w:rFonts w:asciiTheme="majorHAnsi" w:hAnsiTheme="majorHAnsi"/>
          <w:sz w:val="16"/>
          <w:szCs w:val="16"/>
          <w:lang w:val="pt-BR"/>
        </w:rPr>
        <w:t>h</w:t>
      </w:r>
      <w:r w:rsidRPr="00601B93">
        <w:rPr>
          <w:rFonts w:asciiTheme="majorHAnsi" w:hAnsiTheme="majorHAnsi"/>
          <w:sz w:val="16"/>
          <w:szCs w:val="16"/>
          <w:lang w:val="pt-BR"/>
        </w:rPr>
        <w:t>o de 2021, p</w:t>
      </w:r>
      <w:r>
        <w:rPr>
          <w:rFonts w:asciiTheme="majorHAnsi" w:hAnsiTheme="majorHAnsi"/>
          <w:sz w:val="16"/>
          <w:szCs w:val="16"/>
          <w:lang w:val="pt-BR"/>
        </w:rPr>
        <w:t>a</w:t>
      </w:r>
      <w:r w:rsidRPr="00601B93">
        <w:rPr>
          <w:rFonts w:asciiTheme="majorHAnsi" w:hAnsiTheme="majorHAnsi"/>
          <w:sz w:val="16"/>
          <w:szCs w:val="16"/>
          <w:lang w:val="pt-BR"/>
        </w:rPr>
        <w:t>r</w:t>
      </w:r>
      <w:r>
        <w:rPr>
          <w:rFonts w:asciiTheme="majorHAnsi" w:hAnsiTheme="majorHAnsi"/>
          <w:sz w:val="16"/>
          <w:szCs w:val="16"/>
          <w:lang w:val="pt-BR"/>
        </w:rPr>
        <w:t>.</w:t>
      </w:r>
      <w:r w:rsidRPr="00601B93">
        <w:rPr>
          <w:rFonts w:asciiTheme="majorHAnsi" w:hAnsiTheme="majorHAnsi"/>
          <w:sz w:val="16"/>
          <w:szCs w:val="16"/>
          <w:lang w:val="pt-BR"/>
        </w:rPr>
        <w:t xml:space="preserve"> 8-9; CIDH, Relatório nº 359/21. Petição 682-10. Inadmis</w:t>
      </w:r>
      <w:r>
        <w:rPr>
          <w:rFonts w:asciiTheme="majorHAnsi" w:hAnsiTheme="majorHAnsi"/>
          <w:sz w:val="16"/>
          <w:szCs w:val="16"/>
          <w:lang w:val="pt-BR"/>
        </w:rPr>
        <w:t>s</w:t>
      </w:r>
      <w:r w:rsidRPr="00601B93">
        <w:rPr>
          <w:rFonts w:asciiTheme="majorHAnsi" w:hAnsiTheme="majorHAnsi"/>
          <w:sz w:val="16"/>
          <w:szCs w:val="16"/>
          <w:lang w:val="pt-BR"/>
        </w:rPr>
        <w:t>ibilidad</w:t>
      </w:r>
      <w:r>
        <w:rPr>
          <w:rFonts w:asciiTheme="majorHAnsi" w:hAnsiTheme="majorHAnsi"/>
          <w:sz w:val="16"/>
          <w:szCs w:val="16"/>
          <w:lang w:val="pt-BR"/>
        </w:rPr>
        <w:t>e</w:t>
      </w:r>
      <w:r w:rsidRPr="00601B93">
        <w:rPr>
          <w:rFonts w:asciiTheme="majorHAnsi" w:hAnsiTheme="majorHAnsi"/>
          <w:sz w:val="16"/>
          <w:szCs w:val="16"/>
          <w:lang w:val="pt-BR"/>
        </w:rPr>
        <w:t>. Luiz Eduardo Auricchio Bottura. Brasil. 2 de d</w:t>
      </w:r>
      <w:r>
        <w:rPr>
          <w:rFonts w:asciiTheme="majorHAnsi" w:hAnsiTheme="majorHAnsi"/>
          <w:sz w:val="16"/>
          <w:szCs w:val="16"/>
          <w:lang w:val="pt-BR"/>
        </w:rPr>
        <w:t>ezembro</w:t>
      </w:r>
      <w:r w:rsidRPr="00601B93">
        <w:rPr>
          <w:rFonts w:asciiTheme="majorHAnsi" w:hAnsiTheme="majorHAnsi"/>
          <w:sz w:val="16"/>
          <w:szCs w:val="16"/>
          <w:lang w:val="pt-BR"/>
        </w:rPr>
        <w:t xml:space="preserve"> de 2021, p</w:t>
      </w:r>
      <w:r>
        <w:rPr>
          <w:rFonts w:asciiTheme="majorHAnsi" w:hAnsiTheme="majorHAnsi"/>
          <w:sz w:val="16"/>
          <w:szCs w:val="16"/>
          <w:lang w:val="pt-BR"/>
        </w:rPr>
        <w:t>ar</w:t>
      </w:r>
      <w:r w:rsidRPr="00601B93">
        <w:rPr>
          <w:rFonts w:asciiTheme="majorHAnsi" w:hAnsiTheme="majorHAnsi"/>
          <w:sz w:val="16"/>
          <w:szCs w:val="16"/>
          <w:lang w:val="pt-BR"/>
        </w:rPr>
        <w:t>á</w:t>
      </w:r>
      <w:r>
        <w:rPr>
          <w:rFonts w:asciiTheme="majorHAnsi" w:hAnsiTheme="majorHAnsi"/>
          <w:sz w:val="16"/>
          <w:szCs w:val="16"/>
          <w:lang w:val="pt-BR"/>
        </w:rPr>
        <w:t>g</w:t>
      </w:r>
      <w:r w:rsidRPr="00601B93">
        <w:rPr>
          <w:rFonts w:asciiTheme="majorHAnsi" w:hAnsiTheme="majorHAnsi"/>
          <w:sz w:val="16"/>
          <w:szCs w:val="16"/>
          <w:lang w:val="pt-BR"/>
        </w:rPr>
        <w:t>rafo 21; CIDH, Relatório nº 155/22. Petição 1102-09. Inadmi</w:t>
      </w:r>
      <w:r>
        <w:rPr>
          <w:rFonts w:asciiTheme="majorHAnsi" w:hAnsiTheme="majorHAnsi"/>
          <w:sz w:val="16"/>
          <w:szCs w:val="16"/>
          <w:lang w:val="pt-BR"/>
        </w:rPr>
        <w:t>s</w:t>
      </w:r>
      <w:r w:rsidRPr="00601B93">
        <w:rPr>
          <w:rFonts w:asciiTheme="majorHAnsi" w:hAnsiTheme="majorHAnsi"/>
          <w:sz w:val="16"/>
          <w:szCs w:val="16"/>
          <w:lang w:val="pt-BR"/>
        </w:rPr>
        <w:t>sibilidad</w:t>
      </w:r>
      <w:r>
        <w:rPr>
          <w:rFonts w:asciiTheme="majorHAnsi" w:hAnsiTheme="majorHAnsi"/>
          <w:sz w:val="16"/>
          <w:szCs w:val="16"/>
          <w:lang w:val="pt-BR"/>
        </w:rPr>
        <w:t>e</w:t>
      </w:r>
      <w:r w:rsidRPr="00601B93">
        <w:rPr>
          <w:rFonts w:asciiTheme="majorHAnsi" w:hAnsiTheme="majorHAnsi"/>
          <w:sz w:val="16"/>
          <w:szCs w:val="16"/>
          <w:lang w:val="pt-BR"/>
        </w:rPr>
        <w:t>. Ernesto Armando Ortiz Martínez. Col</w:t>
      </w:r>
      <w:r>
        <w:rPr>
          <w:rFonts w:asciiTheme="majorHAnsi" w:hAnsiTheme="majorHAnsi"/>
          <w:sz w:val="16"/>
          <w:szCs w:val="16"/>
          <w:lang w:val="pt-BR"/>
        </w:rPr>
        <w:t>ô</w:t>
      </w:r>
      <w:r w:rsidRPr="00601B93">
        <w:rPr>
          <w:rFonts w:asciiTheme="majorHAnsi" w:hAnsiTheme="majorHAnsi"/>
          <w:sz w:val="16"/>
          <w:szCs w:val="16"/>
          <w:lang w:val="pt-BR"/>
        </w:rPr>
        <w:t>mbia. 5 de jul</w:t>
      </w:r>
      <w:r>
        <w:rPr>
          <w:rFonts w:asciiTheme="majorHAnsi" w:hAnsiTheme="majorHAnsi"/>
          <w:sz w:val="16"/>
          <w:szCs w:val="16"/>
          <w:lang w:val="pt-BR"/>
        </w:rPr>
        <w:t>h</w:t>
      </w:r>
      <w:r w:rsidRPr="00601B93">
        <w:rPr>
          <w:rFonts w:asciiTheme="majorHAnsi" w:hAnsiTheme="majorHAnsi"/>
          <w:sz w:val="16"/>
          <w:szCs w:val="16"/>
          <w:lang w:val="pt-BR"/>
        </w:rPr>
        <w:t>o de 2022, p</w:t>
      </w:r>
      <w:r>
        <w:rPr>
          <w:rFonts w:asciiTheme="majorHAnsi" w:hAnsiTheme="majorHAnsi"/>
          <w:sz w:val="16"/>
          <w:szCs w:val="16"/>
          <w:lang w:val="pt-BR"/>
        </w:rPr>
        <w:t>ar</w:t>
      </w:r>
      <w:r w:rsidRPr="00601B93">
        <w:rPr>
          <w:rFonts w:asciiTheme="majorHAnsi" w:hAnsiTheme="majorHAnsi"/>
          <w:sz w:val="16"/>
          <w:szCs w:val="16"/>
          <w:lang w:val="pt-BR"/>
        </w:rPr>
        <w:t>á</w:t>
      </w:r>
      <w:r>
        <w:rPr>
          <w:rFonts w:asciiTheme="majorHAnsi" w:hAnsiTheme="majorHAnsi"/>
          <w:sz w:val="16"/>
          <w:szCs w:val="16"/>
          <w:lang w:val="pt-BR"/>
        </w:rPr>
        <w:t>g</w:t>
      </w:r>
      <w:r w:rsidRPr="00601B93">
        <w:rPr>
          <w:rFonts w:asciiTheme="majorHAnsi" w:hAnsiTheme="majorHAnsi"/>
          <w:sz w:val="16"/>
          <w:szCs w:val="16"/>
          <w:lang w:val="pt-BR"/>
        </w:rPr>
        <w:t>rafo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255BFD" w:rsidP="00A50FCF">
    <w:pPr>
      <w:pStyle w:val="Header"/>
      <w:tabs>
        <w:tab w:val="clear" w:pos="4320"/>
        <w:tab w:val="clear" w:pos="8640"/>
      </w:tabs>
      <w:jc w:val="center"/>
      <w:rPr>
        <w:sz w:val="22"/>
        <w:szCs w:val="22"/>
      </w:rPr>
    </w:pPr>
    <w:r>
      <w:rPr>
        <w:noProof/>
        <w:sz w:val="22"/>
        <w:szCs w:val="22"/>
        <w:bdr w:val="nil"/>
      </w:rPr>
      <w:pict w14:anchorId="27041ED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59BCDF6A"/>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001150"/>
    <w:multiLevelType w:val="hybridMultilevel"/>
    <w:tmpl w:val="6EFACEF8"/>
    <w:lvl w:ilvl="0" w:tplc="BC5ED63A">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6"/>
  </w:num>
  <w:num w:numId="3" w16cid:durableId="1663389590">
    <w:abstractNumId w:val="57"/>
  </w:num>
  <w:num w:numId="4" w16cid:durableId="82342866">
    <w:abstractNumId w:val="21"/>
  </w:num>
  <w:num w:numId="5" w16cid:durableId="1599026591">
    <w:abstractNumId w:val="50"/>
  </w:num>
  <w:num w:numId="6" w16cid:durableId="1795514418">
    <w:abstractNumId w:val="28"/>
  </w:num>
  <w:num w:numId="7" w16cid:durableId="396254">
    <w:abstractNumId w:val="7"/>
  </w:num>
  <w:num w:numId="8" w16cid:durableId="1302268258">
    <w:abstractNumId w:val="17"/>
  </w:num>
  <w:num w:numId="9" w16cid:durableId="669480169">
    <w:abstractNumId w:val="44"/>
  </w:num>
  <w:num w:numId="10" w16cid:durableId="275260533">
    <w:abstractNumId w:val="0"/>
  </w:num>
  <w:num w:numId="11" w16cid:durableId="866258526">
    <w:abstractNumId w:val="39"/>
  </w:num>
  <w:num w:numId="12" w16cid:durableId="171335598">
    <w:abstractNumId w:val="40"/>
  </w:num>
  <w:num w:numId="13" w16cid:durableId="752550714">
    <w:abstractNumId w:val="47"/>
  </w:num>
  <w:num w:numId="14" w16cid:durableId="728965123">
    <w:abstractNumId w:val="1"/>
  </w:num>
  <w:num w:numId="15" w16cid:durableId="1621453753">
    <w:abstractNumId w:val="2"/>
  </w:num>
  <w:num w:numId="16" w16cid:durableId="83038602">
    <w:abstractNumId w:val="8"/>
  </w:num>
  <w:num w:numId="17" w16cid:durableId="1303999826">
    <w:abstractNumId w:val="9"/>
  </w:num>
  <w:num w:numId="18" w16cid:durableId="821040696">
    <w:abstractNumId w:val="10"/>
  </w:num>
  <w:num w:numId="19" w16cid:durableId="1169177920">
    <w:abstractNumId w:val="11"/>
  </w:num>
  <w:num w:numId="20" w16cid:durableId="1324315618">
    <w:abstractNumId w:val="12"/>
  </w:num>
  <w:num w:numId="21" w16cid:durableId="91245775">
    <w:abstractNumId w:val="13"/>
  </w:num>
  <w:num w:numId="22" w16cid:durableId="25645375">
    <w:abstractNumId w:val="14"/>
  </w:num>
  <w:num w:numId="23" w16cid:durableId="247152260">
    <w:abstractNumId w:val="15"/>
  </w:num>
  <w:num w:numId="24" w16cid:durableId="1871214995">
    <w:abstractNumId w:val="16"/>
  </w:num>
  <w:num w:numId="25" w16cid:durableId="1109817556">
    <w:abstractNumId w:val="18"/>
  </w:num>
  <w:num w:numId="26" w16cid:durableId="660161155">
    <w:abstractNumId w:val="19"/>
  </w:num>
  <w:num w:numId="27" w16cid:durableId="2016032229">
    <w:abstractNumId w:val="22"/>
  </w:num>
  <w:num w:numId="28" w16cid:durableId="1169757202">
    <w:abstractNumId w:val="23"/>
  </w:num>
  <w:num w:numId="29" w16cid:durableId="1713113596">
    <w:abstractNumId w:val="24"/>
  </w:num>
  <w:num w:numId="30" w16cid:durableId="217321478">
    <w:abstractNumId w:val="26"/>
  </w:num>
  <w:num w:numId="31" w16cid:durableId="2001157105">
    <w:abstractNumId w:val="29"/>
  </w:num>
  <w:num w:numId="32" w16cid:durableId="1680884154">
    <w:abstractNumId w:val="30"/>
  </w:num>
  <w:num w:numId="33" w16cid:durableId="1152284582">
    <w:abstractNumId w:val="31"/>
  </w:num>
  <w:num w:numId="34" w16cid:durableId="676424681">
    <w:abstractNumId w:val="32"/>
  </w:num>
  <w:num w:numId="35" w16cid:durableId="894270057">
    <w:abstractNumId w:val="33"/>
  </w:num>
  <w:num w:numId="36" w16cid:durableId="988172318">
    <w:abstractNumId w:val="35"/>
  </w:num>
  <w:num w:numId="37" w16cid:durableId="550464103">
    <w:abstractNumId w:val="36"/>
  </w:num>
  <w:num w:numId="38" w16cid:durableId="923027620">
    <w:abstractNumId w:val="37"/>
  </w:num>
  <w:num w:numId="39" w16cid:durableId="257376164">
    <w:abstractNumId w:val="41"/>
  </w:num>
  <w:num w:numId="40" w16cid:durableId="1595551088">
    <w:abstractNumId w:val="42"/>
  </w:num>
  <w:num w:numId="41" w16cid:durableId="1901792458">
    <w:abstractNumId w:val="49"/>
  </w:num>
  <w:num w:numId="42" w16cid:durableId="2066679574">
    <w:abstractNumId w:val="51"/>
  </w:num>
  <w:num w:numId="43" w16cid:durableId="1855076713">
    <w:abstractNumId w:val="53"/>
  </w:num>
  <w:num w:numId="44" w16cid:durableId="101000019">
    <w:abstractNumId w:val="55"/>
  </w:num>
  <w:num w:numId="45" w16cid:durableId="1260337889">
    <w:abstractNumId w:val="56"/>
  </w:num>
  <w:num w:numId="46" w16cid:durableId="1866938194">
    <w:abstractNumId w:val="58"/>
  </w:num>
  <w:num w:numId="47" w16cid:durableId="1627587656">
    <w:abstractNumId w:val="59"/>
  </w:num>
  <w:num w:numId="48" w16cid:durableId="43716973">
    <w:abstractNumId w:val="60"/>
  </w:num>
  <w:num w:numId="49" w16cid:durableId="795217068">
    <w:abstractNumId w:val="62"/>
  </w:num>
  <w:num w:numId="50" w16cid:durableId="1981417420">
    <w:abstractNumId w:val="63"/>
  </w:num>
  <w:num w:numId="51" w16cid:durableId="1472405985">
    <w:abstractNumId w:val="20"/>
  </w:num>
  <w:num w:numId="52" w16cid:durableId="1310091464">
    <w:abstractNumId w:val="43"/>
  </w:num>
  <w:num w:numId="53" w16cid:durableId="88084230">
    <w:abstractNumId w:val="54"/>
  </w:num>
  <w:num w:numId="54" w16cid:durableId="1659263601">
    <w:abstractNumId w:val="48"/>
  </w:num>
  <w:num w:numId="55" w16cid:durableId="1823621252">
    <w:abstractNumId w:val="45"/>
  </w:num>
  <w:num w:numId="56" w16cid:durableId="1618171722">
    <w:abstractNumId w:val="27"/>
  </w:num>
  <w:num w:numId="57" w16cid:durableId="979261358">
    <w:abstractNumId w:val="25"/>
  </w:num>
  <w:num w:numId="58" w16cid:durableId="55784951">
    <w:abstractNumId w:val="38"/>
  </w:num>
  <w:num w:numId="59" w16cid:durableId="665792024">
    <w:abstractNumId w:val="61"/>
  </w:num>
  <w:num w:numId="60" w16cid:durableId="712732366">
    <w:abstractNumId w:val="34"/>
  </w:num>
  <w:num w:numId="61" w16cid:durableId="1097671741">
    <w:abstractNumId w:val="46"/>
  </w:num>
  <w:num w:numId="62" w16cid:durableId="1840730130">
    <w:abstractNumId w:val="52"/>
  </w:num>
  <w:num w:numId="63" w16cid:durableId="369187513">
    <w:abstractNumId w:val="3"/>
  </w:num>
  <w:num w:numId="64" w16cid:durableId="984119965">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9E"/>
    <w:rsid w:val="00000CDA"/>
    <w:rsid w:val="00006E1F"/>
    <w:rsid w:val="000070D7"/>
    <w:rsid w:val="000077B5"/>
    <w:rsid w:val="00007E23"/>
    <w:rsid w:val="00011F17"/>
    <w:rsid w:val="0001788C"/>
    <w:rsid w:val="0002263D"/>
    <w:rsid w:val="000237BB"/>
    <w:rsid w:val="0002392E"/>
    <w:rsid w:val="000337EF"/>
    <w:rsid w:val="000342AB"/>
    <w:rsid w:val="0003604F"/>
    <w:rsid w:val="00036DBE"/>
    <w:rsid w:val="00040C3A"/>
    <w:rsid w:val="000419AD"/>
    <w:rsid w:val="000433C9"/>
    <w:rsid w:val="000444E7"/>
    <w:rsid w:val="00052927"/>
    <w:rsid w:val="00052E50"/>
    <w:rsid w:val="0005720B"/>
    <w:rsid w:val="00057734"/>
    <w:rsid w:val="000603A1"/>
    <w:rsid w:val="000611F9"/>
    <w:rsid w:val="00067E65"/>
    <w:rsid w:val="00071174"/>
    <w:rsid w:val="000711C9"/>
    <w:rsid w:val="000716C5"/>
    <w:rsid w:val="00073551"/>
    <w:rsid w:val="000744D1"/>
    <w:rsid w:val="00075E23"/>
    <w:rsid w:val="00092E21"/>
    <w:rsid w:val="0009344A"/>
    <w:rsid w:val="000970F4"/>
    <w:rsid w:val="0009793B"/>
    <w:rsid w:val="000A392E"/>
    <w:rsid w:val="000A3AB0"/>
    <w:rsid w:val="000A575F"/>
    <w:rsid w:val="000B584C"/>
    <w:rsid w:val="000B66F4"/>
    <w:rsid w:val="000B7730"/>
    <w:rsid w:val="000B7F16"/>
    <w:rsid w:val="000C09E6"/>
    <w:rsid w:val="000C2D40"/>
    <w:rsid w:val="000D05CB"/>
    <w:rsid w:val="000D10DB"/>
    <w:rsid w:val="000E11A9"/>
    <w:rsid w:val="000E1C8B"/>
    <w:rsid w:val="000E29F6"/>
    <w:rsid w:val="000E5808"/>
    <w:rsid w:val="000E5EB5"/>
    <w:rsid w:val="000F35ED"/>
    <w:rsid w:val="000F3C04"/>
    <w:rsid w:val="000F3E4D"/>
    <w:rsid w:val="0010550C"/>
    <w:rsid w:val="00107131"/>
    <w:rsid w:val="0010736F"/>
    <w:rsid w:val="00113F73"/>
    <w:rsid w:val="001157A0"/>
    <w:rsid w:val="00121CC2"/>
    <w:rsid w:val="001276F0"/>
    <w:rsid w:val="00130478"/>
    <w:rsid w:val="00131425"/>
    <w:rsid w:val="00133EE5"/>
    <w:rsid w:val="00143460"/>
    <w:rsid w:val="0015087E"/>
    <w:rsid w:val="00165562"/>
    <w:rsid w:val="00167A34"/>
    <w:rsid w:val="001703F9"/>
    <w:rsid w:val="001709C4"/>
    <w:rsid w:val="0017349A"/>
    <w:rsid w:val="001757B9"/>
    <w:rsid w:val="00184A32"/>
    <w:rsid w:val="00186D7B"/>
    <w:rsid w:val="001913A0"/>
    <w:rsid w:val="00196B44"/>
    <w:rsid w:val="001A137B"/>
    <w:rsid w:val="001A520D"/>
    <w:rsid w:val="001A5CDA"/>
    <w:rsid w:val="001A7870"/>
    <w:rsid w:val="001A7D7B"/>
    <w:rsid w:val="001B3A00"/>
    <w:rsid w:val="001B5739"/>
    <w:rsid w:val="001B76BC"/>
    <w:rsid w:val="001C1B41"/>
    <w:rsid w:val="001C7D4C"/>
    <w:rsid w:val="001D21C7"/>
    <w:rsid w:val="001D65EF"/>
    <w:rsid w:val="001E15E7"/>
    <w:rsid w:val="001E308A"/>
    <w:rsid w:val="001E49E7"/>
    <w:rsid w:val="001F1BFE"/>
    <w:rsid w:val="001F7201"/>
    <w:rsid w:val="001F75A8"/>
    <w:rsid w:val="00201077"/>
    <w:rsid w:val="00210726"/>
    <w:rsid w:val="00213EBD"/>
    <w:rsid w:val="00220FFC"/>
    <w:rsid w:val="00223A29"/>
    <w:rsid w:val="002250A3"/>
    <w:rsid w:val="00227BFE"/>
    <w:rsid w:val="00230118"/>
    <w:rsid w:val="00234220"/>
    <w:rsid w:val="00234F71"/>
    <w:rsid w:val="00235217"/>
    <w:rsid w:val="00237C68"/>
    <w:rsid w:val="00242B44"/>
    <w:rsid w:val="00246D1F"/>
    <w:rsid w:val="00247403"/>
    <w:rsid w:val="00247542"/>
    <w:rsid w:val="002500B3"/>
    <w:rsid w:val="0025385F"/>
    <w:rsid w:val="00255BFD"/>
    <w:rsid w:val="00260BFE"/>
    <w:rsid w:val="00266B61"/>
    <w:rsid w:val="0026712A"/>
    <w:rsid w:val="002704DB"/>
    <w:rsid w:val="0027087A"/>
    <w:rsid w:val="00275A32"/>
    <w:rsid w:val="00280B37"/>
    <w:rsid w:val="00281F63"/>
    <w:rsid w:val="0028279E"/>
    <w:rsid w:val="002954E8"/>
    <w:rsid w:val="002A0AAE"/>
    <w:rsid w:val="002A2250"/>
    <w:rsid w:val="002A3865"/>
    <w:rsid w:val="002A5820"/>
    <w:rsid w:val="002B13B6"/>
    <w:rsid w:val="002B1533"/>
    <w:rsid w:val="002D05F6"/>
    <w:rsid w:val="002D2129"/>
    <w:rsid w:val="002D2B26"/>
    <w:rsid w:val="002D3268"/>
    <w:rsid w:val="002D7EA2"/>
    <w:rsid w:val="002E187C"/>
    <w:rsid w:val="002F3F56"/>
    <w:rsid w:val="002F3F8C"/>
    <w:rsid w:val="00302733"/>
    <w:rsid w:val="00305835"/>
    <w:rsid w:val="003058B5"/>
    <w:rsid w:val="00306F33"/>
    <w:rsid w:val="00314078"/>
    <w:rsid w:val="0031535D"/>
    <w:rsid w:val="00317128"/>
    <w:rsid w:val="003239B8"/>
    <w:rsid w:val="003259EF"/>
    <w:rsid w:val="0033084B"/>
    <w:rsid w:val="0033169F"/>
    <w:rsid w:val="003329E2"/>
    <w:rsid w:val="0033664A"/>
    <w:rsid w:val="00343F7C"/>
    <w:rsid w:val="00344977"/>
    <w:rsid w:val="003459D0"/>
    <w:rsid w:val="00346C95"/>
    <w:rsid w:val="003518C1"/>
    <w:rsid w:val="00351A4F"/>
    <w:rsid w:val="00356185"/>
    <w:rsid w:val="003579E0"/>
    <w:rsid w:val="00360380"/>
    <w:rsid w:val="003628D4"/>
    <w:rsid w:val="00366584"/>
    <w:rsid w:val="00372614"/>
    <w:rsid w:val="00374DF1"/>
    <w:rsid w:val="0037519E"/>
    <w:rsid w:val="00380295"/>
    <w:rsid w:val="00386CF0"/>
    <w:rsid w:val="00391AE7"/>
    <w:rsid w:val="00393023"/>
    <w:rsid w:val="003B1A9D"/>
    <w:rsid w:val="003B70FB"/>
    <w:rsid w:val="003C676B"/>
    <w:rsid w:val="003D331F"/>
    <w:rsid w:val="003D3BC2"/>
    <w:rsid w:val="003D67A9"/>
    <w:rsid w:val="003E33CF"/>
    <w:rsid w:val="003E506F"/>
    <w:rsid w:val="003E51E9"/>
    <w:rsid w:val="003E6CA1"/>
    <w:rsid w:val="003F103F"/>
    <w:rsid w:val="003F1A9A"/>
    <w:rsid w:val="003F5154"/>
    <w:rsid w:val="003F5AFC"/>
    <w:rsid w:val="00405F9C"/>
    <w:rsid w:val="004065A8"/>
    <w:rsid w:val="00415C25"/>
    <w:rsid w:val="004165C2"/>
    <w:rsid w:val="00416CAB"/>
    <w:rsid w:val="004205D0"/>
    <w:rsid w:val="004241A0"/>
    <w:rsid w:val="00426EB8"/>
    <w:rsid w:val="00427B38"/>
    <w:rsid w:val="00433905"/>
    <w:rsid w:val="00434853"/>
    <w:rsid w:val="00441ECB"/>
    <w:rsid w:val="00442A20"/>
    <w:rsid w:val="00445193"/>
    <w:rsid w:val="00447769"/>
    <w:rsid w:val="00447E52"/>
    <w:rsid w:val="00462C1B"/>
    <w:rsid w:val="004653A2"/>
    <w:rsid w:val="00467B7E"/>
    <w:rsid w:val="00473BB4"/>
    <w:rsid w:val="00477592"/>
    <w:rsid w:val="00484AEE"/>
    <w:rsid w:val="00486F1C"/>
    <w:rsid w:val="00490EB7"/>
    <w:rsid w:val="0049419D"/>
    <w:rsid w:val="004958FB"/>
    <w:rsid w:val="004A057B"/>
    <w:rsid w:val="004A4CCC"/>
    <w:rsid w:val="004A6A54"/>
    <w:rsid w:val="004B421C"/>
    <w:rsid w:val="004C20D2"/>
    <w:rsid w:val="004C2312"/>
    <w:rsid w:val="004C24EC"/>
    <w:rsid w:val="004C4B62"/>
    <w:rsid w:val="004C54C9"/>
    <w:rsid w:val="004D2A22"/>
    <w:rsid w:val="004D35DE"/>
    <w:rsid w:val="004D39E0"/>
    <w:rsid w:val="004D4ABA"/>
    <w:rsid w:val="004D6025"/>
    <w:rsid w:val="004E013A"/>
    <w:rsid w:val="004E2649"/>
    <w:rsid w:val="004E583F"/>
    <w:rsid w:val="004F1840"/>
    <w:rsid w:val="004F1B17"/>
    <w:rsid w:val="004F20DC"/>
    <w:rsid w:val="004F626F"/>
    <w:rsid w:val="00501399"/>
    <w:rsid w:val="005047ED"/>
    <w:rsid w:val="0050633D"/>
    <w:rsid w:val="005079DA"/>
    <w:rsid w:val="00507BC4"/>
    <w:rsid w:val="005128E4"/>
    <w:rsid w:val="00512B2D"/>
    <w:rsid w:val="005133DB"/>
    <w:rsid w:val="00514012"/>
    <w:rsid w:val="00514504"/>
    <w:rsid w:val="00521E1F"/>
    <w:rsid w:val="00525560"/>
    <w:rsid w:val="005258B4"/>
    <w:rsid w:val="0053344B"/>
    <w:rsid w:val="00534309"/>
    <w:rsid w:val="00544C49"/>
    <w:rsid w:val="005516A1"/>
    <w:rsid w:val="00552088"/>
    <w:rsid w:val="0055281D"/>
    <w:rsid w:val="005559EF"/>
    <w:rsid w:val="005627DD"/>
    <w:rsid w:val="0056318D"/>
    <w:rsid w:val="00563557"/>
    <w:rsid w:val="00564A3B"/>
    <w:rsid w:val="00565C07"/>
    <w:rsid w:val="0056768B"/>
    <w:rsid w:val="0057402A"/>
    <w:rsid w:val="005771D0"/>
    <w:rsid w:val="005828F0"/>
    <w:rsid w:val="0059191A"/>
    <w:rsid w:val="005921FF"/>
    <w:rsid w:val="00595A97"/>
    <w:rsid w:val="00597856"/>
    <w:rsid w:val="005A0136"/>
    <w:rsid w:val="005A24ED"/>
    <w:rsid w:val="005A6D0E"/>
    <w:rsid w:val="005B039F"/>
    <w:rsid w:val="005B0651"/>
    <w:rsid w:val="005B0D64"/>
    <w:rsid w:val="005B52B0"/>
    <w:rsid w:val="005B6806"/>
    <w:rsid w:val="005B7C61"/>
    <w:rsid w:val="005C1A6D"/>
    <w:rsid w:val="005C3265"/>
    <w:rsid w:val="005C4225"/>
    <w:rsid w:val="005C5467"/>
    <w:rsid w:val="005C5678"/>
    <w:rsid w:val="005E2761"/>
    <w:rsid w:val="005E7E5B"/>
    <w:rsid w:val="005F0791"/>
    <w:rsid w:val="005F0DAD"/>
    <w:rsid w:val="005F0F33"/>
    <w:rsid w:val="005F5811"/>
    <w:rsid w:val="00600DEB"/>
    <w:rsid w:val="006017D7"/>
    <w:rsid w:val="00601EAB"/>
    <w:rsid w:val="00604595"/>
    <w:rsid w:val="00605AC0"/>
    <w:rsid w:val="006215C9"/>
    <w:rsid w:val="00621864"/>
    <w:rsid w:val="0062296E"/>
    <w:rsid w:val="0062383B"/>
    <w:rsid w:val="00627562"/>
    <w:rsid w:val="00627C9F"/>
    <w:rsid w:val="006311E9"/>
    <w:rsid w:val="0063231E"/>
    <w:rsid w:val="00632354"/>
    <w:rsid w:val="00635421"/>
    <w:rsid w:val="00635B94"/>
    <w:rsid w:val="00642810"/>
    <w:rsid w:val="00652333"/>
    <w:rsid w:val="006767C6"/>
    <w:rsid w:val="006769F3"/>
    <w:rsid w:val="0068009E"/>
    <w:rsid w:val="00685D64"/>
    <w:rsid w:val="006900A2"/>
    <w:rsid w:val="00692219"/>
    <w:rsid w:val="00693EB9"/>
    <w:rsid w:val="00696F62"/>
    <w:rsid w:val="006A17D2"/>
    <w:rsid w:val="006A2C69"/>
    <w:rsid w:val="006A73E6"/>
    <w:rsid w:val="006B1197"/>
    <w:rsid w:val="006B2D5C"/>
    <w:rsid w:val="006B3E22"/>
    <w:rsid w:val="006C0ECF"/>
    <w:rsid w:val="006C3A93"/>
    <w:rsid w:val="006C4EB1"/>
    <w:rsid w:val="006C5361"/>
    <w:rsid w:val="006C7901"/>
    <w:rsid w:val="006D102D"/>
    <w:rsid w:val="006D4B4F"/>
    <w:rsid w:val="006E0166"/>
    <w:rsid w:val="006E2FFB"/>
    <w:rsid w:val="006E3BAD"/>
    <w:rsid w:val="006E3F40"/>
    <w:rsid w:val="006E7B34"/>
    <w:rsid w:val="006F0092"/>
    <w:rsid w:val="006F242D"/>
    <w:rsid w:val="00700F50"/>
    <w:rsid w:val="0070568D"/>
    <w:rsid w:val="0070697F"/>
    <w:rsid w:val="007103C4"/>
    <w:rsid w:val="00710473"/>
    <w:rsid w:val="0072199C"/>
    <w:rsid w:val="00722C9F"/>
    <w:rsid w:val="00723817"/>
    <w:rsid w:val="007253B8"/>
    <w:rsid w:val="00726E3A"/>
    <w:rsid w:val="00730164"/>
    <w:rsid w:val="0073392A"/>
    <w:rsid w:val="007342EF"/>
    <w:rsid w:val="0073741F"/>
    <w:rsid w:val="007461E7"/>
    <w:rsid w:val="00751EB7"/>
    <w:rsid w:val="0075547F"/>
    <w:rsid w:val="00761458"/>
    <w:rsid w:val="0076643F"/>
    <w:rsid w:val="00767FA9"/>
    <w:rsid w:val="00771587"/>
    <w:rsid w:val="007765D8"/>
    <w:rsid w:val="00777F63"/>
    <w:rsid w:val="00777FA2"/>
    <w:rsid w:val="007802A3"/>
    <w:rsid w:val="0078658C"/>
    <w:rsid w:val="0079289D"/>
    <w:rsid w:val="00793F1C"/>
    <w:rsid w:val="007A0DC6"/>
    <w:rsid w:val="007A1A45"/>
    <w:rsid w:val="007A2986"/>
    <w:rsid w:val="007A5817"/>
    <w:rsid w:val="007B05C4"/>
    <w:rsid w:val="007B5A52"/>
    <w:rsid w:val="007B60E9"/>
    <w:rsid w:val="007B6595"/>
    <w:rsid w:val="007B6CC3"/>
    <w:rsid w:val="007B76D3"/>
    <w:rsid w:val="007C18F9"/>
    <w:rsid w:val="007C3334"/>
    <w:rsid w:val="007C73A3"/>
    <w:rsid w:val="007D2B98"/>
    <w:rsid w:val="007D4946"/>
    <w:rsid w:val="007E1EE8"/>
    <w:rsid w:val="007E21BC"/>
    <w:rsid w:val="007E5C82"/>
    <w:rsid w:val="007E62F2"/>
    <w:rsid w:val="007E6888"/>
    <w:rsid w:val="007E7C82"/>
    <w:rsid w:val="007F2AA1"/>
    <w:rsid w:val="007F2D7C"/>
    <w:rsid w:val="007F588D"/>
    <w:rsid w:val="007F674E"/>
    <w:rsid w:val="008019FE"/>
    <w:rsid w:val="00801E92"/>
    <w:rsid w:val="00803F1C"/>
    <w:rsid w:val="0080600E"/>
    <w:rsid w:val="0081055A"/>
    <w:rsid w:val="0081344C"/>
    <w:rsid w:val="00814688"/>
    <w:rsid w:val="00817612"/>
    <w:rsid w:val="008205F3"/>
    <w:rsid w:val="008232A6"/>
    <w:rsid w:val="008257BC"/>
    <w:rsid w:val="008338A4"/>
    <w:rsid w:val="00834D49"/>
    <w:rsid w:val="00835CA1"/>
    <w:rsid w:val="00837C45"/>
    <w:rsid w:val="00841CD0"/>
    <w:rsid w:val="00842A6D"/>
    <w:rsid w:val="00844730"/>
    <w:rsid w:val="008457C2"/>
    <w:rsid w:val="00846060"/>
    <w:rsid w:val="008555BF"/>
    <w:rsid w:val="00856620"/>
    <w:rsid w:val="00857A82"/>
    <w:rsid w:val="00861B06"/>
    <w:rsid w:val="008635F9"/>
    <w:rsid w:val="00872CBE"/>
    <w:rsid w:val="00873836"/>
    <w:rsid w:val="00874620"/>
    <w:rsid w:val="00885737"/>
    <w:rsid w:val="00890650"/>
    <w:rsid w:val="00891B49"/>
    <w:rsid w:val="008944DC"/>
    <w:rsid w:val="00895CE5"/>
    <w:rsid w:val="00895F48"/>
    <w:rsid w:val="00897E12"/>
    <w:rsid w:val="008A7E0F"/>
    <w:rsid w:val="008B12F5"/>
    <w:rsid w:val="008B4D26"/>
    <w:rsid w:val="008B59DA"/>
    <w:rsid w:val="008B7355"/>
    <w:rsid w:val="008B7F1A"/>
    <w:rsid w:val="008C5E2D"/>
    <w:rsid w:val="008D768D"/>
    <w:rsid w:val="008E2546"/>
    <w:rsid w:val="008E3759"/>
    <w:rsid w:val="008E3BFE"/>
    <w:rsid w:val="008E67B2"/>
    <w:rsid w:val="008F1912"/>
    <w:rsid w:val="00900367"/>
    <w:rsid w:val="0090270B"/>
    <w:rsid w:val="009041DC"/>
    <w:rsid w:val="0091276A"/>
    <w:rsid w:val="00913478"/>
    <w:rsid w:val="0091563A"/>
    <w:rsid w:val="00917B5A"/>
    <w:rsid w:val="00920A58"/>
    <w:rsid w:val="00920A8C"/>
    <w:rsid w:val="00923071"/>
    <w:rsid w:val="00923AC9"/>
    <w:rsid w:val="00934A2C"/>
    <w:rsid w:val="00937452"/>
    <w:rsid w:val="00937710"/>
    <w:rsid w:val="009445F4"/>
    <w:rsid w:val="00945782"/>
    <w:rsid w:val="00957C0E"/>
    <w:rsid w:val="0096706E"/>
    <w:rsid w:val="00967D25"/>
    <w:rsid w:val="00970C4D"/>
    <w:rsid w:val="009724CF"/>
    <w:rsid w:val="00974312"/>
    <w:rsid w:val="00974491"/>
    <w:rsid w:val="00975C4E"/>
    <w:rsid w:val="00976E71"/>
    <w:rsid w:val="00976F9B"/>
    <w:rsid w:val="00977F32"/>
    <w:rsid w:val="009810FF"/>
    <w:rsid w:val="00981FBA"/>
    <w:rsid w:val="00982364"/>
    <w:rsid w:val="009838C1"/>
    <w:rsid w:val="00997BC5"/>
    <w:rsid w:val="009A2851"/>
    <w:rsid w:val="009A40CF"/>
    <w:rsid w:val="009A431F"/>
    <w:rsid w:val="009A4F41"/>
    <w:rsid w:val="009B381B"/>
    <w:rsid w:val="009B7673"/>
    <w:rsid w:val="009C10A7"/>
    <w:rsid w:val="009D0820"/>
    <w:rsid w:val="009D1753"/>
    <w:rsid w:val="009D2D7C"/>
    <w:rsid w:val="009D7611"/>
    <w:rsid w:val="009E0B61"/>
    <w:rsid w:val="009E32A9"/>
    <w:rsid w:val="009E53DE"/>
    <w:rsid w:val="009E5F38"/>
    <w:rsid w:val="009E759A"/>
    <w:rsid w:val="009E7BB0"/>
    <w:rsid w:val="009E7F46"/>
    <w:rsid w:val="009F1F50"/>
    <w:rsid w:val="00A004BB"/>
    <w:rsid w:val="00A0757C"/>
    <w:rsid w:val="00A11212"/>
    <w:rsid w:val="00A11E44"/>
    <w:rsid w:val="00A12F66"/>
    <w:rsid w:val="00A23AE5"/>
    <w:rsid w:val="00A30100"/>
    <w:rsid w:val="00A31F2B"/>
    <w:rsid w:val="00A328B3"/>
    <w:rsid w:val="00A33EFE"/>
    <w:rsid w:val="00A34797"/>
    <w:rsid w:val="00A348E6"/>
    <w:rsid w:val="00A50FCF"/>
    <w:rsid w:val="00A51002"/>
    <w:rsid w:val="00A528D1"/>
    <w:rsid w:val="00A60BE7"/>
    <w:rsid w:val="00A610CD"/>
    <w:rsid w:val="00A758AA"/>
    <w:rsid w:val="00A76E0C"/>
    <w:rsid w:val="00A83D83"/>
    <w:rsid w:val="00A86412"/>
    <w:rsid w:val="00A94EC1"/>
    <w:rsid w:val="00A95179"/>
    <w:rsid w:val="00AA09A2"/>
    <w:rsid w:val="00AA0A87"/>
    <w:rsid w:val="00AA1B2C"/>
    <w:rsid w:val="00AA5191"/>
    <w:rsid w:val="00AA7996"/>
    <w:rsid w:val="00AB26F5"/>
    <w:rsid w:val="00AB3141"/>
    <w:rsid w:val="00AB3E62"/>
    <w:rsid w:val="00AB5348"/>
    <w:rsid w:val="00AB5C3E"/>
    <w:rsid w:val="00AC19CB"/>
    <w:rsid w:val="00AC1ECD"/>
    <w:rsid w:val="00AE263F"/>
    <w:rsid w:val="00AE3945"/>
    <w:rsid w:val="00AE5488"/>
    <w:rsid w:val="00AE6F91"/>
    <w:rsid w:val="00AF13A5"/>
    <w:rsid w:val="00AF1AF9"/>
    <w:rsid w:val="00AF1CAF"/>
    <w:rsid w:val="00AF1EA1"/>
    <w:rsid w:val="00AF5571"/>
    <w:rsid w:val="00B0247A"/>
    <w:rsid w:val="00B03860"/>
    <w:rsid w:val="00B07341"/>
    <w:rsid w:val="00B11718"/>
    <w:rsid w:val="00B23A4E"/>
    <w:rsid w:val="00B249AB"/>
    <w:rsid w:val="00B30539"/>
    <w:rsid w:val="00B314DB"/>
    <w:rsid w:val="00B361F2"/>
    <w:rsid w:val="00B3718B"/>
    <w:rsid w:val="00B3745F"/>
    <w:rsid w:val="00B4632A"/>
    <w:rsid w:val="00B530F1"/>
    <w:rsid w:val="00B75632"/>
    <w:rsid w:val="00B80913"/>
    <w:rsid w:val="00B83158"/>
    <w:rsid w:val="00B85F71"/>
    <w:rsid w:val="00B93D7F"/>
    <w:rsid w:val="00B941D5"/>
    <w:rsid w:val="00B964AB"/>
    <w:rsid w:val="00B97BC3"/>
    <w:rsid w:val="00BA2401"/>
    <w:rsid w:val="00BA276C"/>
    <w:rsid w:val="00BA27E4"/>
    <w:rsid w:val="00BA6CEF"/>
    <w:rsid w:val="00BB019D"/>
    <w:rsid w:val="00BB306F"/>
    <w:rsid w:val="00BB45D7"/>
    <w:rsid w:val="00BB58C7"/>
    <w:rsid w:val="00BB6B26"/>
    <w:rsid w:val="00BD0744"/>
    <w:rsid w:val="00BD0FF5"/>
    <w:rsid w:val="00BD3BFA"/>
    <w:rsid w:val="00BD4443"/>
    <w:rsid w:val="00BD4B89"/>
    <w:rsid w:val="00BD5922"/>
    <w:rsid w:val="00BE1205"/>
    <w:rsid w:val="00BF02CB"/>
    <w:rsid w:val="00BF09FC"/>
    <w:rsid w:val="00BF2534"/>
    <w:rsid w:val="00BF2DC1"/>
    <w:rsid w:val="00BF6FD8"/>
    <w:rsid w:val="00C00BC8"/>
    <w:rsid w:val="00C03680"/>
    <w:rsid w:val="00C036FF"/>
    <w:rsid w:val="00C03C9A"/>
    <w:rsid w:val="00C054DF"/>
    <w:rsid w:val="00C06AFA"/>
    <w:rsid w:val="00C13055"/>
    <w:rsid w:val="00C166C1"/>
    <w:rsid w:val="00C171C3"/>
    <w:rsid w:val="00C20BC2"/>
    <w:rsid w:val="00C21762"/>
    <w:rsid w:val="00C21F9B"/>
    <w:rsid w:val="00C21FEF"/>
    <w:rsid w:val="00C23BA4"/>
    <w:rsid w:val="00C24543"/>
    <w:rsid w:val="00C256A2"/>
    <w:rsid w:val="00C25951"/>
    <w:rsid w:val="00C25ADB"/>
    <w:rsid w:val="00C3331F"/>
    <w:rsid w:val="00C478B1"/>
    <w:rsid w:val="00C51515"/>
    <w:rsid w:val="00C544BB"/>
    <w:rsid w:val="00C56109"/>
    <w:rsid w:val="00C5660B"/>
    <w:rsid w:val="00C56831"/>
    <w:rsid w:val="00C61B18"/>
    <w:rsid w:val="00C62E97"/>
    <w:rsid w:val="00C63094"/>
    <w:rsid w:val="00C66031"/>
    <w:rsid w:val="00C66B72"/>
    <w:rsid w:val="00C721DB"/>
    <w:rsid w:val="00C75938"/>
    <w:rsid w:val="00C87AC4"/>
    <w:rsid w:val="00C9124E"/>
    <w:rsid w:val="00C9567A"/>
    <w:rsid w:val="00CA1714"/>
    <w:rsid w:val="00CB0178"/>
    <w:rsid w:val="00CB212D"/>
    <w:rsid w:val="00CB2660"/>
    <w:rsid w:val="00CB4D65"/>
    <w:rsid w:val="00CB58A6"/>
    <w:rsid w:val="00CB5CA7"/>
    <w:rsid w:val="00CC2230"/>
    <w:rsid w:val="00CC543D"/>
    <w:rsid w:val="00CC5E90"/>
    <w:rsid w:val="00CC6B23"/>
    <w:rsid w:val="00CD046C"/>
    <w:rsid w:val="00CD1060"/>
    <w:rsid w:val="00CD1477"/>
    <w:rsid w:val="00CD1D3B"/>
    <w:rsid w:val="00CD3109"/>
    <w:rsid w:val="00CE076C"/>
    <w:rsid w:val="00CE3595"/>
    <w:rsid w:val="00CE37C4"/>
    <w:rsid w:val="00CE5199"/>
    <w:rsid w:val="00CE66D5"/>
    <w:rsid w:val="00CF0AF1"/>
    <w:rsid w:val="00CF637A"/>
    <w:rsid w:val="00D00D1C"/>
    <w:rsid w:val="00D01312"/>
    <w:rsid w:val="00D059DE"/>
    <w:rsid w:val="00D05ABD"/>
    <w:rsid w:val="00D10167"/>
    <w:rsid w:val="00D13FCE"/>
    <w:rsid w:val="00D17721"/>
    <w:rsid w:val="00D306D1"/>
    <w:rsid w:val="00D30800"/>
    <w:rsid w:val="00D34786"/>
    <w:rsid w:val="00D37BFC"/>
    <w:rsid w:val="00D471A2"/>
    <w:rsid w:val="00D47A8E"/>
    <w:rsid w:val="00D52D14"/>
    <w:rsid w:val="00D5386B"/>
    <w:rsid w:val="00D60053"/>
    <w:rsid w:val="00D611D6"/>
    <w:rsid w:val="00D64C6A"/>
    <w:rsid w:val="00D712D3"/>
    <w:rsid w:val="00D71422"/>
    <w:rsid w:val="00D72DC6"/>
    <w:rsid w:val="00D7558D"/>
    <w:rsid w:val="00D75B49"/>
    <w:rsid w:val="00D76C45"/>
    <w:rsid w:val="00D80A66"/>
    <w:rsid w:val="00D81D92"/>
    <w:rsid w:val="00D876F9"/>
    <w:rsid w:val="00D92F63"/>
    <w:rsid w:val="00DA7B5F"/>
    <w:rsid w:val="00DC11E7"/>
    <w:rsid w:val="00DC1B4C"/>
    <w:rsid w:val="00DC24E3"/>
    <w:rsid w:val="00DC617B"/>
    <w:rsid w:val="00DC7023"/>
    <w:rsid w:val="00DC769A"/>
    <w:rsid w:val="00DD3D86"/>
    <w:rsid w:val="00DD4AD2"/>
    <w:rsid w:val="00DD515C"/>
    <w:rsid w:val="00DE0A58"/>
    <w:rsid w:val="00DE2862"/>
    <w:rsid w:val="00DF1EC4"/>
    <w:rsid w:val="00DF6B57"/>
    <w:rsid w:val="00E01CD4"/>
    <w:rsid w:val="00E0340B"/>
    <w:rsid w:val="00E04A90"/>
    <w:rsid w:val="00E0551F"/>
    <w:rsid w:val="00E06F8B"/>
    <w:rsid w:val="00E077F4"/>
    <w:rsid w:val="00E1670A"/>
    <w:rsid w:val="00E219C7"/>
    <w:rsid w:val="00E2321A"/>
    <w:rsid w:val="00E23D4B"/>
    <w:rsid w:val="00E265B7"/>
    <w:rsid w:val="00E27FEF"/>
    <w:rsid w:val="00E323B2"/>
    <w:rsid w:val="00E40E47"/>
    <w:rsid w:val="00E4118C"/>
    <w:rsid w:val="00E41DA8"/>
    <w:rsid w:val="00E425B8"/>
    <w:rsid w:val="00E43157"/>
    <w:rsid w:val="00E4476F"/>
    <w:rsid w:val="00E461CE"/>
    <w:rsid w:val="00E5202B"/>
    <w:rsid w:val="00E573E4"/>
    <w:rsid w:val="00E63553"/>
    <w:rsid w:val="00E64C3D"/>
    <w:rsid w:val="00E6533C"/>
    <w:rsid w:val="00E6535D"/>
    <w:rsid w:val="00E66AFF"/>
    <w:rsid w:val="00E720CA"/>
    <w:rsid w:val="00E84EB5"/>
    <w:rsid w:val="00E85662"/>
    <w:rsid w:val="00E8789F"/>
    <w:rsid w:val="00E9102F"/>
    <w:rsid w:val="00E95F8D"/>
    <w:rsid w:val="00E97B71"/>
    <w:rsid w:val="00EA1625"/>
    <w:rsid w:val="00EA1F59"/>
    <w:rsid w:val="00EA3D34"/>
    <w:rsid w:val="00EA776E"/>
    <w:rsid w:val="00EB454D"/>
    <w:rsid w:val="00EB47CD"/>
    <w:rsid w:val="00EB77C7"/>
    <w:rsid w:val="00ED26D3"/>
    <w:rsid w:val="00ED2B3F"/>
    <w:rsid w:val="00ED549D"/>
    <w:rsid w:val="00ED5E10"/>
    <w:rsid w:val="00ED76BE"/>
    <w:rsid w:val="00EE00E9"/>
    <w:rsid w:val="00EE00F9"/>
    <w:rsid w:val="00EE36C0"/>
    <w:rsid w:val="00EE4402"/>
    <w:rsid w:val="00EF1AAA"/>
    <w:rsid w:val="00EF619B"/>
    <w:rsid w:val="00F006FF"/>
    <w:rsid w:val="00F00B55"/>
    <w:rsid w:val="00F02AD1"/>
    <w:rsid w:val="00F15D52"/>
    <w:rsid w:val="00F17870"/>
    <w:rsid w:val="00F253CC"/>
    <w:rsid w:val="00F328DD"/>
    <w:rsid w:val="00F37106"/>
    <w:rsid w:val="00F44E25"/>
    <w:rsid w:val="00F519CF"/>
    <w:rsid w:val="00F54C7F"/>
    <w:rsid w:val="00F56BA5"/>
    <w:rsid w:val="00F60C89"/>
    <w:rsid w:val="00F60E22"/>
    <w:rsid w:val="00F61F2F"/>
    <w:rsid w:val="00F726EA"/>
    <w:rsid w:val="00F7289E"/>
    <w:rsid w:val="00F74300"/>
    <w:rsid w:val="00F80D59"/>
    <w:rsid w:val="00F81395"/>
    <w:rsid w:val="00F81BB8"/>
    <w:rsid w:val="00F8227D"/>
    <w:rsid w:val="00F867BF"/>
    <w:rsid w:val="00F90C64"/>
    <w:rsid w:val="00F911CC"/>
    <w:rsid w:val="00F917D1"/>
    <w:rsid w:val="00F9653B"/>
    <w:rsid w:val="00F97B2D"/>
    <w:rsid w:val="00FA01FC"/>
    <w:rsid w:val="00FA0E25"/>
    <w:rsid w:val="00FA13B7"/>
    <w:rsid w:val="00FA3BDA"/>
    <w:rsid w:val="00FB5290"/>
    <w:rsid w:val="00FB57DB"/>
    <w:rsid w:val="00FB62CF"/>
    <w:rsid w:val="00FB66EE"/>
    <w:rsid w:val="00FB7BE2"/>
    <w:rsid w:val="00FC6219"/>
    <w:rsid w:val="00FD3C3B"/>
    <w:rsid w:val="00FD4E08"/>
    <w:rsid w:val="00FD5701"/>
    <w:rsid w:val="00FD639B"/>
    <w:rsid w:val="00FD667B"/>
    <w:rsid w:val="00FD6C28"/>
    <w:rsid w:val="00FD715C"/>
    <w:rsid w:val="00FE07DD"/>
    <w:rsid w:val="00FE0BBF"/>
    <w:rsid w:val="00FE11D1"/>
    <w:rsid w:val="00FE382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1,Subtle Emphasis1,Footnote1,Grade Clara - Ênfase 31"/>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paragraph" w:customStyle="1" w:styleId="1">
    <w:name w:val="1"/>
    <w:basedOn w:val="Normal"/>
    <w:link w:val="FootnoteReference"/>
    <w:uiPriority w:val="99"/>
    <w:rsid w:val="008205F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3329E2"/>
    <w:rPr>
      <w:sz w:val="16"/>
      <w:szCs w:val="16"/>
    </w:rPr>
  </w:style>
  <w:style w:type="paragraph" w:styleId="CommentText">
    <w:name w:val="annotation text"/>
    <w:basedOn w:val="Normal"/>
    <w:link w:val="CommentTextChar"/>
    <w:uiPriority w:val="99"/>
    <w:unhideWhenUsed/>
    <w:rsid w:val="003329E2"/>
    <w:rPr>
      <w:sz w:val="20"/>
      <w:szCs w:val="20"/>
    </w:rPr>
  </w:style>
  <w:style w:type="character" w:customStyle="1" w:styleId="CommentTextChar">
    <w:name w:val="Comment Text Char"/>
    <w:basedOn w:val="DefaultParagraphFont"/>
    <w:link w:val="CommentText"/>
    <w:uiPriority w:val="99"/>
    <w:rsid w:val="003329E2"/>
    <w:rPr>
      <w:lang w:val="en-US" w:eastAsia="en-US"/>
    </w:rPr>
  </w:style>
  <w:style w:type="paragraph" w:styleId="CommentSubject">
    <w:name w:val="annotation subject"/>
    <w:basedOn w:val="CommentText"/>
    <w:next w:val="CommentText"/>
    <w:link w:val="CommentSubjectChar"/>
    <w:uiPriority w:val="99"/>
    <w:semiHidden/>
    <w:unhideWhenUsed/>
    <w:rsid w:val="003329E2"/>
    <w:rPr>
      <w:b/>
      <w:bCs/>
    </w:rPr>
  </w:style>
  <w:style w:type="character" w:customStyle="1" w:styleId="CommentSubjectChar">
    <w:name w:val="Comment Subject Char"/>
    <w:basedOn w:val="CommentTextChar"/>
    <w:link w:val="CommentSubject"/>
    <w:uiPriority w:val="99"/>
    <w:semiHidden/>
    <w:rsid w:val="003329E2"/>
    <w:rPr>
      <w:b/>
      <w:bCs/>
      <w:lang w:val="en-US" w:eastAsia="en-US"/>
    </w:rPr>
  </w:style>
  <w:style w:type="paragraph" w:customStyle="1" w:styleId="Char2">
    <w:name w:val="Char2"/>
    <w:basedOn w:val="Normal"/>
    <w:rsid w:val="0081344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Revision">
    <w:name w:val="Revision"/>
    <w:hidden/>
    <w:uiPriority w:val="99"/>
    <w:semiHidden/>
    <w:rsid w:val="003259E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FollowedHyperlink">
    <w:name w:val="FollowedHyperlink"/>
    <w:basedOn w:val="DefaultParagraphFont"/>
    <w:uiPriority w:val="99"/>
    <w:semiHidden/>
    <w:unhideWhenUsed/>
    <w:rsid w:val="00E6533C"/>
    <w:rPr>
      <w:color w:val="800080" w:themeColor="followedHyperlink"/>
      <w:u w:val="single"/>
    </w:rPr>
  </w:style>
  <w:style w:type="character" w:customStyle="1" w:styleId="normaltextrun">
    <w:name w:val="normaltextrun"/>
    <w:basedOn w:val="DefaultParagraphFont"/>
    <w:rsid w:val="00977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6525">
      <w:bodyDiv w:val="1"/>
      <w:marLeft w:val="0"/>
      <w:marRight w:val="0"/>
      <w:marTop w:val="0"/>
      <w:marBottom w:val="0"/>
      <w:divBdr>
        <w:top w:val="none" w:sz="0" w:space="0" w:color="auto"/>
        <w:left w:val="none" w:sz="0" w:space="0" w:color="auto"/>
        <w:bottom w:val="none" w:sz="0" w:space="0" w:color="auto"/>
        <w:right w:val="none" w:sz="0" w:space="0" w:color="auto"/>
      </w:divBdr>
    </w:div>
    <w:div w:id="479270484">
      <w:bodyDiv w:val="1"/>
      <w:marLeft w:val="0"/>
      <w:marRight w:val="0"/>
      <w:marTop w:val="0"/>
      <w:marBottom w:val="0"/>
      <w:divBdr>
        <w:top w:val="none" w:sz="0" w:space="0" w:color="auto"/>
        <w:left w:val="none" w:sz="0" w:space="0" w:color="auto"/>
        <w:bottom w:val="none" w:sz="0" w:space="0" w:color="auto"/>
        <w:right w:val="none" w:sz="0" w:space="0" w:color="auto"/>
      </w:divBdr>
    </w:div>
    <w:div w:id="550189100">
      <w:bodyDiv w:val="1"/>
      <w:marLeft w:val="0"/>
      <w:marRight w:val="0"/>
      <w:marTop w:val="0"/>
      <w:marBottom w:val="0"/>
      <w:divBdr>
        <w:top w:val="none" w:sz="0" w:space="0" w:color="auto"/>
        <w:left w:val="none" w:sz="0" w:space="0" w:color="auto"/>
        <w:bottom w:val="none" w:sz="0" w:space="0" w:color="auto"/>
        <w:right w:val="none" w:sz="0" w:space="0" w:color="auto"/>
      </w:divBdr>
    </w:div>
    <w:div w:id="588002521">
      <w:bodyDiv w:val="1"/>
      <w:marLeft w:val="0"/>
      <w:marRight w:val="0"/>
      <w:marTop w:val="0"/>
      <w:marBottom w:val="0"/>
      <w:divBdr>
        <w:top w:val="none" w:sz="0" w:space="0" w:color="auto"/>
        <w:left w:val="none" w:sz="0" w:space="0" w:color="auto"/>
        <w:bottom w:val="none" w:sz="0" w:space="0" w:color="auto"/>
        <w:right w:val="none" w:sz="0" w:space="0" w:color="auto"/>
      </w:divBdr>
    </w:div>
    <w:div w:id="719013844">
      <w:bodyDiv w:val="1"/>
      <w:marLeft w:val="0"/>
      <w:marRight w:val="0"/>
      <w:marTop w:val="0"/>
      <w:marBottom w:val="0"/>
      <w:divBdr>
        <w:top w:val="none" w:sz="0" w:space="0" w:color="auto"/>
        <w:left w:val="none" w:sz="0" w:space="0" w:color="auto"/>
        <w:bottom w:val="none" w:sz="0" w:space="0" w:color="auto"/>
        <w:right w:val="none" w:sz="0" w:space="0" w:color="auto"/>
      </w:divBdr>
    </w:div>
    <w:div w:id="805243057">
      <w:bodyDiv w:val="1"/>
      <w:marLeft w:val="0"/>
      <w:marRight w:val="0"/>
      <w:marTop w:val="0"/>
      <w:marBottom w:val="0"/>
      <w:divBdr>
        <w:top w:val="none" w:sz="0" w:space="0" w:color="auto"/>
        <w:left w:val="none" w:sz="0" w:space="0" w:color="auto"/>
        <w:bottom w:val="none" w:sz="0" w:space="0" w:color="auto"/>
        <w:right w:val="none" w:sz="0" w:space="0" w:color="auto"/>
      </w:divBdr>
      <w:divsChild>
        <w:div w:id="1656228459">
          <w:marLeft w:val="0"/>
          <w:marRight w:val="0"/>
          <w:marTop w:val="0"/>
          <w:marBottom w:val="0"/>
          <w:divBdr>
            <w:top w:val="none" w:sz="0" w:space="0" w:color="auto"/>
            <w:left w:val="none" w:sz="0" w:space="0" w:color="auto"/>
            <w:bottom w:val="none" w:sz="0" w:space="0" w:color="auto"/>
            <w:right w:val="none" w:sz="0" w:space="0" w:color="auto"/>
          </w:divBdr>
          <w:divsChild>
            <w:div w:id="437062959">
              <w:marLeft w:val="0"/>
              <w:marRight w:val="0"/>
              <w:marTop w:val="0"/>
              <w:marBottom w:val="0"/>
              <w:divBdr>
                <w:top w:val="none" w:sz="0" w:space="0" w:color="auto"/>
                <w:left w:val="none" w:sz="0" w:space="0" w:color="auto"/>
                <w:bottom w:val="none" w:sz="0" w:space="0" w:color="auto"/>
                <w:right w:val="none" w:sz="0" w:space="0" w:color="auto"/>
              </w:divBdr>
              <w:divsChild>
                <w:div w:id="1749770888">
                  <w:marLeft w:val="0"/>
                  <w:marRight w:val="0"/>
                  <w:marTop w:val="0"/>
                  <w:marBottom w:val="0"/>
                  <w:divBdr>
                    <w:top w:val="none" w:sz="0" w:space="0" w:color="auto"/>
                    <w:left w:val="none" w:sz="0" w:space="0" w:color="auto"/>
                    <w:bottom w:val="none" w:sz="0" w:space="0" w:color="auto"/>
                    <w:right w:val="none" w:sz="0" w:space="0" w:color="auto"/>
                  </w:divBdr>
                  <w:divsChild>
                    <w:div w:id="21408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53037">
          <w:marLeft w:val="0"/>
          <w:marRight w:val="0"/>
          <w:marTop w:val="0"/>
          <w:marBottom w:val="0"/>
          <w:divBdr>
            <w:top w:val="none" w:sz="0" w:space="0" w:color="auto"/>
            <w:left w:val="none" w:sz="0" w:space="0" w:color="auto"/>
            <w:bottom w:val="none" w:sz="0" w:space="0" w:color="auto"/>
            <w:right w:val="none" w:sz="0" w:space="0" w:color="auto"/>
          </w:divBdr>
          <w:divsChild>
            <w:div w:id="1870533233">
              <w:marLeft w:val="0"/>
              <w:marRight w:val="0"/>
              <w:marTop w:val="0"/>
              <w:marBottom w:val="0"/>
              <w:divBdr>
                <w:top w:val="none" w:sz="0" w:space="0" w:color="auto"/>
                <w:left w:val="none" w:sz="0" w:space="0" w:color="auto"/>
                <w:bottom w:val="none" w:sz="0" w:space="0" w:color="auto"/>
                <w:right w:val="none" w:sz="0" w:space="0" w:color="auto"/>
              </w:divBdr>
              <w:divsChild>
                <w:div w:id="1231161731">
                  <w:marLeft w:val="0"/>
                  <w:marRight w:val="0"/>
                  <w:marTop w:val="0"/>
                  <w:marBottom w:val="0"/>
                  <w:divBdr>
                    <w:top w:val="none" w:sz="0" w:space="0" w:color="auto"/>
                    <w:left w:val="none" w:sz="0" w:space="0" w:color="auto"/>
                    <w:bottom w:val="none" w:sz="0" w:space="0" w:color="auto"/>
                    <w:right w:val="none" w:sz="0" w:space="0" w:color="auto"/>
                  </w:divBdr>
                  <w:divsChild>
                    <w:div w:id="8218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938059">
      <w:bodyDiv w:val="1"/>
      <w:marLeft w:val="0"/>
      <w:marRight w:val="0"/>
      <w:marTop w:val="0"/>
      <w:marBottom w:val="0"/>
      <w:divBdr>
        <w:top w:val="none" w:sz="0" w:space="0" w:color="auto"/>
        <w:left w:val="none" w:sz="0" w:space="0" w:color="auto"/>
        <w:bottom w:val="none" w:sz="0" w:space="0" w:color="auto"/>
        <w:right w:val="none" w:sz="0" w:space="0" w:color="auto"/>
      </w:divBdr>
    </w:div>
    <w:div w:id="868877774">
      <w:bodyDiv w:val="1"/>
      <w:marLeft w:val="0"/>
      <w:marRight w:val="0"/>
      <w:marTop w:val="0"/>
      <w:marBottom w:val="0"/>
      <w:divBdr>
        <w:top w:val="none" w:sz="0" w:space="0" w:color="auto"/>
        <w:left w:val="none" w:sz="0" w:space="0" w:color="auto"/>
        <w:bottom w:val="none" w:sz="0" w:space="0" w:color="auto"/>
        <w:right w:val="none" w:sz="0" w:space="0" w:color="auto"/>
      </w:divBdr>
    </w:div>
    <w:div w:id="976379207">
      <w:bodyDiv w:val="1"/>
      <w:marLeft w:val="0"/>
      <w:marRight w:val="0"/>
      <w:marTop w:val="0"/>
      <w:marBottom w:val="0"/>
      <w:divBdr>
        <w:top w:val="none" w:sz="0" w:space="0" w:color="auto"/>
        <w:left w:val="none" w:sz="0" w:space="0" w:color="auto"/>
        <w:bottom w:val="none" w:sz="0" w:space="0" w:color="auto"/>
        <w:right w:val="none" w:sz="0" w:space="0" w:color="auto"/>
      </w:divBdr>
    </w:div>
    <w:div w:id="1019894118">
      <w:bodyDiv w:val="1"/>
      <w:marLeft w:val="0"/>
      <w:marRight w:val="0"/>
      <w:marTop w:val="0"/>
      <w:marBottom w:val="0"/>
      <w:divBdr>
        <w:top w:val="none" w:sz="0" w:space="0" w:color="auto"/>
        <w:left w:val="none" w:sz="0" w:space="0" w:color="auto"/>
        <w:bottom w:val="none" w:sz="0" w:space="0" w:color="auto"/>
        <w:right w:val="none" w:sz="0" w:space="0" w:color="auto"/>
      </w:divBdr>
    </w:div>
    <w:div w:id="1081680582">
      <w:bodyDiv w:val="1"/>
      <w:marLeft w:val="0"/>
      <w:marRight w:val="0"/>
      <w:marTop w:val="0"/>
      <w:marBottom w:val="0"/>
      <w:divBdr>
        <w:top w:val="none" w:sz="0" w:space="0" w:color="auto"/>
        <w:left w:val="none" w:sz="0" w:space="0" w:color="auto"/>
        <w:bottom w:val="none" w:sz="0" w:space="0" w:color="auto"/>
        <w:right w:val="none" w:sz="0" w:space="0" w:color="auto"/>
      </w:divBdr>
    </w:div>
    <w:div w:id="1089543383">
      <w:bodyDiv w:val="1"/>
      <w:marLeft w:val="0"/>
      <w:marRight w:val="0"/>
      <w:marTop w:val="0"/>
      <w:marBottom w:val="0"/>
      <w:divBdr>
        <w:top w:val="none" w:sz="0" w:space="0" w:color="auto"/>
        <w:left w:val="none" w:sz="0" w:space="0" w:color="auto"/>
        <w:bottom w:val="none" w:sz="0" w:space="0" w:color="auto"/>
        <w:right w:val="none" w:sz="0" w:space="0" w:color="auto"/>
      </w:divBdr>
    </w:div>
    <w:div w:id="1173225642">
      <w:bodyDiv w:val="1"/>
      <w:marLeft w:val="0"/>
      <w:marRight w:val="0"/>
      <w:marTop w:val="0"/>
      <w:marBottom w:val="0"/>
      <w:divBdr>
        <w:top w:val="none" w:sz="0" w:space="0" w:color="auto"/>
        <w:left w:val="none" w:sz="0" w:space="0" w:color="auto"/>
        <w:bottom w:val="none" w:sz="0" w:space="0" w:color="auto"/>
        <w:right w:val="none" w:sz="0" w:space="0" w:color="auto"/>
      </w:divBdr>
    </w:div>
    <w:div w:id="1227185732">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45870073">
      <w:bodyDiv w:val="1"/>
      <w:marLeft w:val="0"/>
      <w:marRight w:val="0"/>
      <w:marTop w:val="0"/>
      <w:marBottom w:val="0"/>
      <w:divBdr>
        <w:top w:val="none" w:sz="0" w:space="0" w:color="auto"/>
        <w:left w:val="none" w:sz="0" w:space="0" w:color="auto"/>
        <w:bottom w:val="none" w:sz="0" w:space="0" w:color="auto"/>
        <w:right w:val="none" w:sz="0" w:space="0" w:color="auto"/>
      </w:divBdr>
    </w:div>
    <w:div w:id="1388264992">
      <w:bodyDiv w:val="1"/>
      <w:marLeft w:val="0"/>
      <w:marRight w:val="0"/>
      <w:marTop w:val="0"/>
      <w:marBottom w:val="0"/>
      <w:divBdr>
        <w:top w:val="none" w:sz="0" w:space="0" w:color="auto"/>
        <w:left w:val="none" w:sz="0" w:space="0" w:color="auto"/>
        <w:bottom w:val="none" w:sz="0" w:space="0" w:color="auto"/>
        <w:right w:val="none" w:sz="0" w:space="0" w:color="auto"/>
      </w:divBdr>
    </w:div>
    <w:div w:id="1445031861">
      <w:bodyDiv w:val="1"/>
      <w:marLeft w:val="0"/>
      <w:marRight w:val="0"/>
      <w:marTop w:val="0"/>
      <w:marBottom w:val="0"/>
      <w:divBdr>
        <w:top w:val="none" w:sz="0" w:space="0" w:color="auto"/>
        <w:left w:val="none" w:sz="0" w:space="0" w:color="auto"/>
        <w:bottom w:val="none" w:sz="0" w:space="0" w:color="auto"/>
        <w:right w:val="none" w:sz="0" w:space="0" w:color="auto"/>
      </w:divBdr>
    </w:div>
    <w:div w:id="1514303678">
      <w:bodyDiv w:val="1"/>
      <w:marLeft w:val="0"/>
      <w:marRight w:val="0"/>
      <w:marTop w:val="0"/>
      <w:marBottom w:val="0"/>
      <w:divBdr>
        <w:top w:val="none" w:sz="0" w:space="0" w:color="auto"/>
        <w:left w:val="none" w:sz="0" w:space="0" w:color="auto"/>
        <w:bottom w:val="none" w:sz="0" w:space="0" w:color="auto"/>
        <w:right w:val="none" w:sz="0" w:space="0" w:color="auto"/>
      </w:divBdr>
    </w:div>
    <w:div w:id="1670255452">
      <w:bodyDiv w:val="1"/>
      <w:marLeft w:val="0"/>
      <w:marRight w:val="0"/>
      <w:marTop w:val="0"/>
      <w:marBottom w:val="0"/>
      <w:divBdr>
        <w:top w:val="none" w:sz="0" w:space="0" w:color="auto"/>
        <w:left w:val="none" w:sz="0" w:space="0" w:color="auto"/>
        <w:bottom w:val="none" w:sz="0" w:space="0" w:color="auto"/>
        <w:right w:val="none" w:sz="0" w:space="0" w:color="auto"/>
      </w:divBdr>
    </w:div>
    <w:div w:id="1707216216">
      <w:bodyDiv w:val="1"/>
      <w:marLeft w:val="0"/>
      <w:marRight w:val="0"/>
      <w:marTop w:val="0"/>
      <w:marBottom w:val="0"/>
      <w:divBdr>
        <w:top w:val="none" w:sz="0" w:space="0" w:color="auto"/>
        <w:left w:val="none" w:sz="0" w:space="0" w:color="auto"/>
        <w:bottom w:val="none" w:sz="0" w:space="0" w:color="auto"/>
        <w:right w:val="none" w:sz="0" w:space="0" w:color="auto"/>
      </w:divBdr>
    </w:div>
    <w:div w:id="172256118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56206257">
      <w:bodyDiv w:val="1"/>
      <w:marLeft w:val="0"/>
      <w:marRight w:val="0"/>
      <w:marTop w:val="0"/>
      <w:marBottom w:val="0"/>
      <w:divBdr>
        <w:top w:val="none" w:sz="0" w:space="0" w:color="auto"/>
        <w:left w:val="none" w:sz="0" w:space="0" w:color="auto"/>
        <w:bottom w:val="none" w:sz="0" w:space="0" w:color="auto"/>
        <w:right w:val="none" w:sz="0" w:space="0" w:color="auto"/>
      </w:divBdr>
    </w:div>
    <w:div w:id="2028679334">
      <w:bodyDiv w:val="1"/>
      <w:marLeft w:val="0"/>
      <w:marRight w:val="0"/>
      <w:marTop w:val="0"/>
      <w:marBottom w:val="0"/>
      <w:divBdr>
        <w:top w:val="none" w:sz="0" w:space="0" w:color="auto"/>
        <w:left w:val="none" w:sz="0" w:space="0" w:color="auto"/>
        <w:bottom w:val="none" w:sz="0" w:space="0" w:color="auto"/>
        <w:right w:val="none" w:sz="0" w:space="0" w:color="auto"/>
      </w:divBdr>
    </w:div>
    <w:div w:id="2132430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3057</Words>
  <Characters>17429</Characters>
  <Application>Microsoft Office Word</Application>
  <DocSecurity>0</DocSecurity>
  <Lines>145</Lines>
  <Paragraphs>40</Paragraphs>
  <ScaleCrop>false</ScaleCrop>
  <Company/>
  <LinksUpToDate>false</LinksUpToDate>
  <CharactersWithSpaces>20446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2025-02-10T19:39:00Z</dcterms:created>
  <dcterms:modified xsi:type="dcterms:W3CDTF">2025-02-10T19:39:00Z</dcterms:modified>
</cp:coreProperties>
</file>