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872255" w:rsidRDefault="00D306D1" w:rsidP="00627C9F">
      <w:pPr>
        <w:jc w:val="both"/>
        <w:rPr>
          <w:rFonts w:asciiTheme="majorHAnsi" w:hAnsiTheme="majorHAnsi" w:cs="Univers"/>
          <w:b/>
          <w:bCs/>
          <w:sz w:val="22"/>
          <w:szCs w:val="22"/>
          <w:lang w:val="pt-BR"/>
        </w:rPr>
      </w:pPr>
      <w:r w:rsidRPr="00872255">
        <w:rPr>
          <w:rFonts w:asciiTheme="majorHAnsi" w:hAnsiTheme="majorHAnsi"/>
          <w:noProof/>
          <w:sz w:val="22"/>
          <w:szCs w:val="22"/>
          <w:lang w:val="pt-BR" w:eastAsia="es-419"/>
        </w:rPr>
        <mc:AlternateContent>
          <mc:Choice Requires="wps">
            <w:drawing>
              <wp:anchor distT="0" distB="0" distL="114300" distR="114300" simplePos="0" relativeHeight="251658240" behindDoc="0" locked="0" layoutInCell="1" allowOverlap="1" wp14:anchorId="179A3F0F" wp14:editId="1ED5F99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5D53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872255">
        <w:rPr>
          <w:rFonts w:asciiTheme="majorHAnsi" w:hAnsiTheme="majorHAnsi"/>
          <w:noProof/>
          <w:sz w:val="22"/>
          <w:szCs w:val="22"/>
          <w:lang w:val="pt-BR"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7C1DD12" w:rsidR="00CB2660" w:rsidRDefault="008B394B" w:rsidP="00AE5488">
                            <w:r w:rsidRPr="008B394B">
                              <w:rPr>
                                <w:noProof/>
                              </w:rPr>
                              <w:drawing>
                                <wp:inline distT="0" distB="0" distL="0" distR="0" wp14:anchorId="234AC1AD" wp14:editId="05F4BDED">
                                  <wp:extent cx="2527300" cy="488950"/>
                                  <wp:effectExtent l="0" t="0" r="0" b="0"/>
                                  <wp:docPr id="1127215379"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37C1DD12" w:rsidR="00CB2660" w:rsidRDefault="008B394B" w:rsidP="00AE5488">
                      <w:r w:rsidRPr="008B394B">
                        <w:rPr>
                          <w:noProof/>
                        </w:rPr>
                        <w:drawing>
                          <wp:inline distT="0" distB="0" distL="0" distR="0" wp14:anchorId="234AC1AD" wp14:editId="05F4BDED">
                            <wp:extent cx="2527300" cy="488950"/>
                            <wp:effectExtent l="0" t="0" r="0" b="0"/>
                            <wp:docPr id="1127215379"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872255"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872255"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872255" w:rsidRDefault="005128E4" w:rsidP="00040C3A">
      <w:pPr>
        <w:tabs>
          <w:tab w:val="center" w:pos="5400"/>
        </w:tabs>
        <w:suppressAutoHyphens/>
        <w:rPr>
          <w:rFonts w:asciiTheme="majorHAnsi" w:hAnsiTheme="majorHAnsi"/>
          <w:sz w:val="22"/>
          <w:szCs w:val="22"/>
          <w:lang w:val="pt-BR"/>
        </w:rPr>
      </w:pPr>
    </w:p>
    <w:p w14:paraId="12A36B24" w14:textId="77777777" w:rsidR="005128E4" w:rsidRPr="00872255" w:rsidRDefault="005128E4" w:rsidP="00040C3A">
      <w:pPr>
        <w:tabs>
          <w:tab w:val="center" w:pos="5400"/>
        </w:tabs>
        <w:suppressAutoHyphens/>
        <w:rPr>
          <w:rFonts w:asciiTheme="majorHAnsi" w:hAnsiTheme="majorHAnsi"/>
          <w:sz w:val="22"/>
          <w:szCs w:val="22"/>
          <w:lang w:val="pt-BR"/>
        </w:rPr>
      </w:pPr>
    </w:p>
    <w:p w14:paraId="2252093D" w14:textId="77777777" w:rsidR="005128E4" w:rsidRPr="00872255" w:rsidRDefault="005128E4" w:rsidP="00040C3A">
      <w:pPr>
        <w:tabs>
          <w:tab w:val="center" w:pos="5400"/>
        </w:tabs>
        <w:suppressAutoHyphens/>
        <w:rPr>
          <w:rFonts w:asciiTheme="majorHAnsi" w:hAnsiTheme="majorHAnsi"/>
          <w:sz w:val="22"/>
          <w:szCs w:val="22"/>
          <w:lang w:val="pt-BR"/>
        </w:rPr>
      </w:pPr>
    </w:p>
    <w:p w14:paraId="403935BD" w14:textId="77777777" w:rsidR="00040C3A" w:rsidRPr="00872255"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872255"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872255"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872255"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872255"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872255" w:rsidRDefault="003D3BC2" w:rsidP="00040C3A">
      <w:pPr>
        <w:tabs>
          <w:tab w:val="center" w:pos="5400"/>
        </w:tabs>
        <w:suppressAutoHyphens/>
        <w:jc w:val="center"/>
        <w:rPr>
          <w:rFonts w:asciiTheme="majorHAnsi" w:hAnsiTheme="majorHAnsi"/>
          <w:sz w:val="22"/>
          <w:szCs w:val="22"/>
          <w:lang w:val="pt-BR"/>
        </w:rPr>
      </w:pPr>
      <w:r w:rsidRPr="00872255">
        <w:rPr>
          <w:rFonts w:asciiTheme="majorHAnsi" w:hAnsiTheme="majorHAnsi"/>
          <w:noProof/>
          <w:sz w:val="22"/>
          <w:szCs w:val="22"/>
          <w:lang w:val="pt-BR"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C5677E6" w:rsidR="005B52B0" w:rsidRPr="008B394B" w:rsidRDefault="004A01BE" w:rsidP="00997BC5">
                            <w:pPr>
                              <w:spacing w:line="276" w:lineRule="auto"/>
                              <w:rPr>
                                <w:rFonts w:asciiTheme="majorHAnsi" w:hAnsiTheme="majorHAnsi" w:cs="Arial"/>
                                <w:b/>
                                <w:bCs/>
                                <w:color w:val="0D0D0D" w:themeColor="text1" w:themeTint="F2"/>
                                <w:sz w:val="36"/>
                                <w:szCs w:val="22"/>
                                <w:lang w:val="pt-BR"/>
                              </w:rPr>
                            </w:pPr>
                            <w:r w:rsidRPr="008B394B">
                              <w:rPr>
                                <w:rFonts w:asciiTheme="majorHAnsi" w:hAnsiTheme="majorHAnsi" w:cs="Arial"/>
                                <w:b/>
                                <w:bCs/>
                                <w:color w:val="0D0D0D" w:themeColor="text1" w:themeTint="F2"/>
                                <w:sz w:val="36"/>
                                <w:szCs w:val="22"/>
                                <w:lang w:val="pt-BR"/>
                              </w:rPr>
                              <w:t>RELATÓRIO</w:t>
                            </w:r>
                            <w:r w:rsidR="005B52B0" w:rsidRPr="008B394B">
                              <w:rPr>
                                <w:rFonts w:asciiTheme="majorHAnsi" w:hAnsiTheme="majorHAnsi" w:cs="Arial"/>
                                <w:b/>
                                <w:bCs/>
                                <w:color w:val="0D0D0D" w:themeColor="text1" w:themeTint="F2"/>
                                <w:sz w:val="36"/>
                                <w:szCs w:val="22"/>
                                <w:lang w:val="pt-BR"/>
                              </w:rPr>
                              <w:t xml:space="preserve"> </w:t>
                            </w:r>
                            <w:r w:rsidR="00477592" w:rsidRPr="008B394B">
                              <w:rPr>
                                <w:rFonts w:asciiTheme="majorHAnsi" w:hAnsiTheme="majorHAnsi" w:cs="Arial"/>
                                <w:b/>
                                <w:bCs/>
                                <w:color w:val="0D0D0D" w:themeColor="text1" w:themeTint="F2"/>
                                <w:sz w:val="36"/>
                                <w:szCs w:val="40"/>
                                <w:lang w:val="pt-BR"/>
                              </w:rPr>
                              <w:t>N</w:t>
                            </w:r>
                            <w:r w:rsidR="00477592" w:rsidRPr="008B394B">
                              <w:rPr>
                                <w:rFonts w:asciiTheme="majorHAnsi" w:hAnsiTheme="majorHAnsi" w:cs="Arial"/>
                                <w:b/>
                                <w:bCs/>
                                <w:color w:val="0D0D0D" w:themeColor="text1" w:themeTint="F2"/>
                                <w:sz w:val="36"/>
                                <w:szCs w:val="40"/>
                                <w:vertAlign w:val="superscript"/>
                                <w:lang w:val="pt-BR"/>
                              </w:rPr>
                              <w:t>o.</w:t>
                            </w:r>
                            <w:r w:rsidR="007B05C4" w:rsidRPr="008B394B">
                              <w:rPr>
                                <w:rFonts w:asciiTheme="majorHAnsi" w:hAnsiTheme="majorHAnsi" w:cs="Arial"/>
                                <w:b/>
                                <w:bCs/>
                                <w:color w:val="0D0D0D" w:themeColor="text1" w:themeTint="F2"/>
                                <w:sz w:val="36"/>
                                <w:szCs w:val="22"/>
                                <w:lang w:val="pt-BR"/>
                              </w:rPr>
                              <w:t xml:space="preserve"> </w:t>
                            </w:r>
                            <w:r w:rsidR="00822D3D">
                              <w:rPr>
                                <w:rFonts w:asciiTheme="majorHAnsi" w:hAnsiTheme="majorHAnsi" w:cs="Arial"/>
                                <w:b/>
                                <w:bCs/>
                                <w:color w:val="0D0D0D" w:themeColor="text1" w:themeTint="F2"/>
                                <w:sz w:val="36"/>
                                <w:szCs w:val="22"/>
                                <w:lang w:val="pt-BR"/>
                              </w:rPr>
                              <w:t>100</w:t>
                            </w:r>
                            <w:r w:rsidR="007B05C4" w:rsidRPr="008B394B">
                              <w:rPr>
                                <w:rFonts w:asciiTheme="majorHAnsi" w:hAnsiTheme="majorHAnsi" w:cs="Arial"/>
                                <w:b/>
                                <w:bCs/>
                                <w:color w:val="0D0D0D" w:themeColor="text1" w:themeTint="F2"/>
                                <w:sz w:val="36"/>
                                <w:szCs w:val="22"/>
                                <w:lang w:val="pt-BR"/>
                              </w:rPr>
                              <w:t>/</w:t>
                            </w:r>
                            <w:r w:rsidR="00B11747" w:rsidRPr="008B394B">
                              <w:rPr>
                                <w:rFonts w:asciiTheme="majorHAnsi" w:hAnsiTheme="majorHAnsi" w:cs="Arial"/>
                                <w:b/>
                                <w:bCs/>
                                <w:color w:val="0D0D0D" w:themeColor="text1" w:themeTint="F2"/>
                                <w:sz w:val="36"/>
                                <w:szCs w:val="22"/>
                                <w:lang w:val="pt-BR"/>
                              </w:rPr>
                              <w:t>25</w:t>
                            </w:r>
                          </w:p>
                          <w:p w14:paraId="09C54AB3" w14:textId="11FEFAC6" w:rsidR="007B05C4" w:rsidRPr="004A01BE" w:rsidRDefault="005B52B0" w:rsidP="00997BC5">
                            <w:pPr>
                              <w:spacing w:line="276" w:lineRule="auto"/>
                              <w:rPr>
                                <w:rFonts w:asciiTheme="majorHAnsi" w:hAnsiTheme="majorHAnsi" w:cs="Arial"/>
                                <w:b/>
                                <w:color w:val="0D0D0D" w:themeColor="text1" w:themeTint="F2"/>
                                <w:sz w:val="36"/>
                                <w:szCs w:val="22"/>
                                <w:lang w:val="pt-BR"/>
                              </w:rPr>
                            </w:pPr>
                            <w:r w:rsidRPr="004A01BE">
                              <w:rPr>
                                <w:rFonts w:asciiTheme="majorHAnsi" w:hAnsiTheme="majorHAnsi" w:cs="Arial"/>
                                <w:b/>
                                <w:color w:val="0D0D0D" w:themeColor="text1" w:themeTint="F2"/>
                                <w:sz w:val="36"/>
                                <w:szCs w:val="22"/>
                                <w:lang w:val="pt-BR"/>
                              </w:rPr>
                              <w:t>PETI</w:t>
                            </w:r>
                            <w:r w:rsidR="004A01BE" w:rsidRPr="004A01BE">
                              <w:rPr>
                                <w:rFonts w:asciiTheme="majorHAnsi" w:hAnsiTheme="majorHAnsi" w:cs="Arial"/>
                                <w:b/>
                                <w:color w:val="0D0D0D" w:themeColor="text1" w:themeTint="F2"/>
                                <w:sz w:val="36"/>
                                <w:szCs w:val="22"/>
                                <w:lang w:val="pt-BR"/>
                              </w:rPr>
                              <w:t>ÇÃO</w:t>
                            </w:r>
                            <w:r w:rsidRPr="004A01BE">
                              <w:rPr>
                                <w:rFonts w:asciiTheme="majorHAnsi" w:hAnsiTheme="majorHAnsi" w:cs="Arial"/>
                                <w:b/>
                                <w:color w:val="0D0D0D" w:themeColor="text1" w:themeTint="F2"/>
                                <w:sz w:val="36"/>
                                <w:szCs w:val="22"/>
                                <w:lang w:val="pt-BR"/>
                              </w:rPr>
                              <w:t xml:space="preserve"> </w:t>
                            </w:r>
                            <w:r w:rsidR="00351025" w:rsidRPr="004A01BE">
                              <w:rPr>
                                <w:rFonts w:asciiTheme="majorHAnsi" w:hAnsiTheme="majorHAnsi" w:cs="Arial"/>
                                <w:b/>
                                <w:color w:val="0D0D0D" w:themeColor="text1" w:themeTint="F2"/>
                                <w:sz w:val="36"/>
                                <w:szCs w:val="22"/>
                                <w:lang w:val="pt-BR"/>
                              </w:rPr>
                              <w:t>1616</w:t>
                            </w:r>
                            <w:r w:rsidR="00B11747" w:rsidRPr="004A01BE">
                              <w:rPr>
                                <w:rFonts w:asciiTheme="majorHAnsi" w:hAnsiTheme="majorHAnsi" w:cs="Arial"/>
                                <w:b/>
                                <w:color w:val="0D0D0D" w:themeColor="text1" w:themeTint="F2"/>
                                <w:sz w:val="36"/>
                                <w:szCs w:val="22"/>
                                <w:lang w:val="pt-BR"/>
                              </w:rPr>
                              <w:t>-</w:t>
                            </w:r>
                            <w:r w:rsidR="00351025" w:rsidRPr="004A01BE">
                              <w:rPr>
                                <w:rFonts w:asciiTheme="majorHAnsi" w:hAnsiTheme="majorHAnsi" w:cs="Arial"/>
                                <w:b/>
                                <w:color w:val="0D0D0D" w:themeColor="text1" w:themeTint="F2"/>
                                <w:sz w:val="36"/>
                                <w:szCs w:val="22"/>
                                <w:lang w:val="pt-BR"/>
                              </w:rPr>
                              <w:t>16</w:t>
                            </w:r>
                          </w:p>
                          <w:p w14:paraId="70CF6833" w14:textId="0C651352" w:rsidR="00CD046C" w:rsidRPr="004A01BE" w:rsidRDefault="004A01BE" w:rsidP="00997BC5">
                            <w:pPr>
                              <w:spacing w:line="276" w:lineRule="auto"/>
                              <w:rPr>
                                <w:rFonts w:asciiTheme="majorHAnsi" w:hAnsiTheme="majorHAnsi" w:cs="Arial"/>
                                <w:color w:val="0D0D0D" w:themeColor="text1" w:themeTint="F2"/>
                                <w:szCs w:val="22"/>
                                <w:lang w:val="pt-BR"/>
                              </w:rPr>
                            </w:pPr>
                            <w:r w:rsidRPr="004A01BE">
                              <w:rPr>
                                <w:rFonts w:asciiTheme="majorHAnsi" w:hAnsiTheme="majorHAnsi" w:cs="Arial"/>
                                <w:color w:val="0D0D0D" w:themeColor="text1" w:themeTint="F2"/>
                                <w:szCs w:val="22"/>
                                <w:lang w:val="pt-BR"/>
                              </w:rPr>
                              <w:t xml:space="preserve">RELATÓRIO </w:t>
                            </w:r>
                            <w:r w:rsidR="005B52B0" w:rsidRPr="004A01BE">
                              <w:rPr>
                                <w:rFonts w:asciiTheme="majorHAnsi" w:hAnsiTheme="majorHAnsi" w:cs="Arial"/>
                                <w:color w:val="0D0D0D" w:themeColor="text1" w:themeTint="F2"/>
                                <w:szCs w:val="22"/>
                                <w:lang w:val="pt-BR"/>
                              </w:rPr>
                              <w:t>DE ADMIS</w:t>
                            </w:r>
                            <w:r w:rsidRPr="004A01BE">
                              <w:rPr>
                                <w:rFonts w:asciiTheme="majorHAnsi" w:hAnsiTheme="majorHAnsi" w:cs="Arial"/>
                                <w:color w:val="0D0D0D" w:themeColor="text1" w:themeTint="F2"/>
                                <w:szCs w:val="22"/>
                                <w:lang w:val="pt-BR"/>
                              </w:rPr>
                              <w:t>S</w:t>
                            </w:r>
                            <w:r w:rsidR="005B52B0" w:rsidRPr="004A01BE">
                              <w:rPr>
                                <w:rFonts w:asciiTheme="majorHAnsi" w:hAnsiTheme="majorHAnsi" w:cs="Arial"/>
                                <w:color w:val="0D0D0D" w:themeColor="text1" w:themeTint="F2"/>
                                <w:szCs w:val="22"/>
                                <w:lang w:val="pt-BR"/>
                              </w:rPr>
                              <w:t>IBILIDAD</w:t>
                            </w:r>
                            <w:r w:rsidRPr="004A01BE">
                              <w:rPr>
                                <w:rFonts w:asciiTheme="majorHAnsi" w:hAnsiTheme="majorHAnsi" w:cs="Arial"/>
                                <w:color w:val="0D0D0D" w:themeColor="text1" w:themeTint="F2"/>
                                <w:szCs w:val="22"/>
                                <w:lang w:val="pt-BR"/>
                              </w:rPr>
                              <w:t>E</w:t>
                            </w:r>
                            <w:r w:rsidR="00F519CF" w:rsidRPr="004A01BE">
                              <w:rPr>
                                <w:rFonts w:asciiTheme="majorHAnsi" w:hAnsiTheme="majorHAnsi" w:cs="Arial"/>
                                <w:color w:val="0D0D0D" w:themeColor="text1" w:themeTint="F2"/>
                                <w:szCs w:val="22"/>
                                <w:lang w:val="pt-BR"/>
                              </w:rPr>
                              <w:t xml:space="preserve"> </w:t>
                            </w:r>
                          </w:p>
                          <w:p w14:paraId="5FDD6F0D" w14:textId="77777777" w:rsidR="008F1912" w:rsidRPr="004A01BE"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01E3C4E2" w14:textId="33BED65F" w:rsidR="00EB197F" w:rsidRPr="004A01BE" w:rsidRDefault="000B60C8" w:rsidP="00997BC5">
                            <w:pPr>
                              <w:spacing w:line="276" w:lineRule="auto"/>
                              <w:rPr>
                                <w:rFonts w:asciiTheme="majorHAnsi" w:hAnsiTheme="majorHAnsi" w:cs="Arial"/>
                                <w:color w:val="0D0D0D" w:themeColor="text1" w:themeTint="F2"/>
                                <w:szCs w:val="22"/>
                                <w:lang w:val="pt-BR"/>
                              </w:rPr>
                            </w:pPr>
                            <w:r w:rsidRPr="004A01BE">
                              <w:rPr>
                                <w:rFonts w:asciiTheme="majorHAnsi" w:hAnsiTheme="majorHAnsi" w:cs="Arial"/>
                                <w:color w:val="0D0D0D" w:themeColor="text1" w:themeTint="F2"/>
                                <w:szCs w:val="22"/>
                                <w:lang w:val="pt-BR"/>
                              </w:rPr>
                              <w:t xml:space="preserve">N. </w:t>
                            </w:r>
                            <w:r w:rsidR="004A01BE" w:rsidRPr="004A01BE">
                              <w:rPr>
                                <w:rFonts w:asciiTheme="majorHAnsi" w:hAnsiTheme="majorHAnsi" w:cs="Arial"/>
                                <w:color w:val="0D0D0D" w:themeColor="text1" w:themeTint="F2"/>
                                <w:szCs w:val="22"/>
                                <w:lang w:val="pt-BR"/>
                              </w:rPr>
                              <w:t>E</w:t>
                            </w:r>
                            <w:r w:rsidRPr="004A01BE">
                              <w:rPr>
                                <w:rFonts w:asciiTheme="majorHAnsi" w:hAnsiTheme="majorHAnsi" w:cs="Arial"/>
                                <w:color w:val="0D0D0D" w:themeColor="text1" w:themeTint="F2"/>
                                <w:szCs w:val="22"/>
                                <w:lang w:val="pt-BR"/>
                              </w:rPr>
                              <w:t xml:space="preserve"> S</w:t>
                            </w:r>
                            <w:r w:rsidR="004A01BE" w:rsidRPr="004A01BE">
                              <w:rPr>
                                <w:rFonts w:asciiTheme="majorHAnsi" w:hAnsiTheme="majorHAnsi" w:cs="Arial"/>
                                <w:color w:val="0D0D0D" w:themeColor="text1" w:themeTint="F2"/>
                                <w:szCs w:val="22"/>
                                <w:lang w:val="pt-BR"/>
                              </w:rPr>
                              <w:t>E</w:t>
                            </w:r>
                            <w:r w:rsidRPr="004A01BE">
                              <w:rPr>
                                <w:rFonts w:asciiTheme="majorHAnsi" w:hAnsiTheme="majorHAnsi" w:cs="Arial"/>
                                <w:color w:val="0D0D0D" w:themeColor="text1" w:themeTint="F2"/>
                                <w:szCs w:val="22"/>
                                <w:lang w:val="pt-BR"/>
                              </w:rPr>
                              <w:t xml:space="preserve">U </w:t>
                            </w:r>
                            <w:r w:rsidR="004A01BE">
                              <w:rPr>
                                <w:rFonts w:asciiTheme="majorHAnsi" w:hAnsiTheme="majorHAnsi" w:cs="Arial"/>
                                <w:color w:val="0D0D0D" w:themeColor="text1" w:themeTint="F2"/>
                                <w:szCs w:val="22"/>
                                <w:lang w:val="pt-BR"/>
                              </w:rPr>
                              <w:t xml:space="preserve">FILHO </w:t>
                            </w:r>
                            <w:r w:rsidRPr="004A01BE">
                              <w:rPr>
                                <w:rFonts w:asciiTheme="majorHAnsi" w:hAnsiTheme="majorHAnsi" w:cs="Arial"/>
                                <w:color w:val="0D0D0D" w:themeColor="text1" w:themeTint="F2"/>
                                <w:szCs w:val="22"/>
                                <w:lang w:val="pt-BR"/>
                              </w:rPr>
                              <w:t>H.</w:t>
                            </w:r>
                          </w:p>
                          <w:p w14:paraId="575DFD52" w14:textId="696E1DF3" w:rsidR="005B52B0" w:rsidRPr="00EB197F" w:rsidRDefault="00351025" w:rsidP="007A5817">
                            <w:pPr>
                              <w:rPr>
                                <w:color w:val="0D0D0D" w:themeColor="text1" w:themeTint="F2"/>
                                <w:lang w:val="es-PE"/>
                              </w:rPr>
                            </w:pPr>
                            <w:r w:rsidRPr="000B60C8">
                              <w:rPr>
                                <w:rFonts w:asciiTheme="majorHAnsi" w:hAnsiTheme="majorHAnsi" w:cs="Arial"/>
                                <w:color w:val="0D0D0D" w:themeColor="text1" w:themeTint="F2"/>
                                <w:szCs w:val="22"/>
                                <w:lang w:val="es-PE"/>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C5677E6" w:rsidR="005B52B0" w:rsidRPr="008B394B" w:rsidRDefault="004A01BE" w:rsidP="00997BC5">
                      <w:pPr>
                        <w:spacing w:line="276" w:lineRule="auto"/>
                        <w:rPr>
                          <w:rFonts w:asciiTheme="majorHAnsi" w:hAnsiTheme="majorHAnsi" w:cs="Arial"/>
                          <w:b/>
                          <w:bCs/>
                          <w:color w:val="0D0D0D" w:themeColor="text1" w:themeTint="F2"/>
                          <w:sz w:val="36"/>
                          <w:szCs w:val="22"/>
                          <w:lang w:val="pt-BR"/>
                        </w:rPr>
                      </w:pPr>
                      <w:r w:rsidRPr="008B394B">
                        <w:rPr>
                          <w:rFonts w:asciiTheme="majorHAnsi" w:hAnsiTheme="majorHAnsi" w:cs="Arial"/>
                          <w:b/>
                          <w:bCs/>
                          <w:color w:val="0D0D0D" w:themeColor="text1" w:themeTint="F2"/>
                          <w:sz w:val="36"/>
                          <w:szCs w:val="22"/>
                          <w:lang w:val="pt-BR"/>
                        </w:rPr>
                        <w:t>RELATÓRIO</w:t>
                      </w:r>
                      <w:r w:rsidR="005B52B0" w:rsidRPr="008B394B">
                        <w:rPr>
                          <w:rFonts w:asciiTheme="majorHAnsi" w:hAnsiTheme="majorHAnsi" w:cs="Arial"/>
                          <w:b/>
                          <w:bCs/>
                          <w:color w:val="0D0D0D" w:themeColor="text1" w:themeTint="F2"/>
                          <w:sz w:val="36"/>
                          <w:szCs w:val="22"/>
                          <w:lang w:val="pt-BR"/>
                        </w:rPr>
                        <w:t xml:space="preserve"> </w:t>
                      </w:r>
                      <w:r w:rsidR="00477592" w:rsidRPr="008B394B">
                        <w:rPr>
                          <w:rFonts w:asciiTheme="majorHAnsi" w:hAnsiTheme="majorHAnsi" w:cs="Arial"/>
                          <w:b/>
                          <w:bCs/>
                          <w:color w:val="0D0D0D" w:themeColor="text1" w:themeTint="F2"/>
                          <w:sz w:val="36"/>
                          <w:szCs w:val="40"/>
                          <w:lang w:val="pt-BR"/>
                        </w:rPr>
                        <w:t>N</w:t>
                      </w:r>
                      <w:r w:rsidR="00477592" w:rsidRPr="008B394B">
                        <w:rPr>
                          <w:rFonts w:asciiTheme="majorHAnsi" w:hAnsiTheme="majorHAnsi" w:cs="Arial"/>
                          <w:b/>
                          <w:bCs/>
                          <w:color w:val="0D0D0D" w:themeColor="text1" w:themeTint="F2"/>
                          <w:sz w:val="36"/>
                          <w:szCs w:val="40"/>
                          <w:vertAlign w:val="superscript"/>
                          <w:lang w:val="pt-BR"/>
                        </w:rPr>
                        <w:t>o.</w:t>
                      </w:r>
                      <w:r w:rsidR="007B05C4" w:rsidRPr="008B394B">
                        <w:rPr>
                          <w:rFonts w:asciiTheme="majorHAnsi" w:hAnsiTheme="majorHAnsi" w:cs="Arial"/>
                          <w:b/>
                          <w:bCs/>
                          <w:color w:val="0D0D0D" w:themeColor="text1" w:themeTint="F2"/>
                          <w:sz w:val="36"/>
                          <w:szCs w:val="22"/>
                          <w:lang w:val="pt-BR"/>
                        </w:rPr>
                        <w:t xml:space="preserve"> </w:t>
                      </w:r>
                      <w:r w:rsidR="00822D3D">
                        <w:rPr>
                          <w:rFonts w:asciiTheme="majorHAnsi" w:hAnsiTheme="majorHAnsi" w:cs="Arial"/>
                          <w:b/>
                          <w:bCs/>
                          <w:color w:val="0D0D0D" w:themeColor="text1" w:themeTint="F2"/>
                          <w:sz w:val="36"/>
                          <w:szCs w:val="22"/>
                          <w:lang w:val="pt-BR"/>
                        </w:rPr>
                        <w:t>100</w:t>
                      </w:r>
                      <w:r w:rsidR="007B05C4" w:rsidRPr="008B394B">
                        <w:rPr>
                          <w:rFonts w:asciiTheme="majorHAnsi" w:hAnsiTheme="majorHAnsi" w:cs="Arial"/>
                          <w:b/>
                          <w:bCs/>
                          <w:color w:val="0D0D0D" w:themeColor="text1" w:themeTint="F2"/>
                          <w:sz w:val="36"/>
                          <w:szCs w:val="22"/>
                          <w:lang w:val="pt-BR"/>
                        </w:rPr>
                        <w:t>/</w:t>
                      </w:r>
                      <w:r w:rsidR="00B11747" w:rsidRPr="008B394B">
                        <w:rPr>
                          <w:rFonts w:asciiTheme="majorHAnsi" w:hAnsiTheme="majorHAnsi" w:cs="Arial"/>
                          <w:b/>
                          <w:bCs/>
                          <w:color w:val="0D0D0D" w:themeColor="text1" w:themeTint="F2"/>
                          <w:sz w:val="36"/>
                          <w:szCs w:val="22"/>
                          <w:lang w:val="pt-BR"/>
                        </w:rPr>
                        <w:t>25</w:t>
                      </w:r>
                    </w:p>
                    <w:p w14:paraId="09C54AB3" w14:textId="11FEFAC6" w:rsidR="007B05C4" w:rsidRPr="004A01BE" w:rsidRDefault="005B52B0" w:rsidP="00997BC5">
                      <w:pPr>
                        <w:spacing w:line="276" w:lineRule="auto"/>
                        <w:rPr>
                          <w:rFonts w:asciiTheme="majorHAnsi" w:hAnsiTheme="majorHAnsi" w:cs="Arial"/>
                          <w:b/>
                          <w:color w:val="0D0D0D" w:themeColor="text1" w:themeTint="F2"/>
                          <w:sz w:val="36"/>
                          <w:szCs w:val="22"/>
                          <w:lang w:val="pt-BR"/>
                        </w:rPr>
                      </w:pPr>
                      <w:r w:rsidRPr="004A01BE">
                        <w:rPr>
                          <w:rFonts w:asciiTheme="majorHAnsi" w:hAnsiTheme="majorHAnsi" w:cs="Arial"/>
                          <w:b/>
                          <w:color w:val="0D0D0D" w:themeColor="text1" w:themeTint="F2"/>
                          <w:sz w:val="36"/>
                          <w:szCs w:val="22"/>
                          <w:lang w:val="pt-BR"/>
                        </w:rPr>
                        <w:t>PETI</w:t>
                      </w:r>
                      <w:r w:rsidR="004A01BE" w:rsidRPr="004A01BE">
                        <w:rPr>
                          <w:rFonts w:asciiTheme="majorHAnsi" w:hAnsiTheme="majorHAnsi" w:cs="Arial"/>
                          <w:b/>
                          <w:color w:val="0D0D0D" w:themeColor="text1" w:themeTint="F2"/>
                          <w:sz w:val="36"/>
                          <w:szCs w:val="22"/>
                          <w:lang w:val="pt-BR"/>
                        </w:rPr>
                        <w:t>ÇÃO</w:t>
                      </w:r>
                      <w:r w:rsidRPr="004A01BE">
                        <w:rPr>
                          <w:rFonts w:asciiTheme="majorHAnsi" w:hAnsiTheme="majorHAnsi" w:cs="Arial"/>
                          <w:b/>
                          <w:color w:val="0D0D0D" w:themeColor="text1" w:themeTint="F2"/>
                          <w:sz w:val="36"/>
                          <w:szCs w:val="22"/>
                          <w:lang w:val="pt-BR"/>
                        </w:rPr>
                        <w:t xml:space="preserve"> </w:t>
                      </w:r>
                      <w:r w:rsidR="00351025" w:rsidRPr="004A01BE">
                        <w:rPr>
                          <w:rFonts w:asciiTheme="majorHAnsi" w:hAnsiTheme="majorHAnsi" w:cs="Arial"/>
                          <w:b/>
                          <w:color w:val="0D0D0D" w:themeColor="text1" w:themeTint="F2"/>
                          <w:sz w:val="36"/>
                          <w:szCs w:val="22"/>
                          <w:lang w:val="pt-BR"/>
                        </w:rPr>
                        <w:t>1616</w:t>
                      </w:r>
                      <w:r w:rsidR="00B11747" w:rsidRPr="004A01BE">
                        <w:rPr>
                          <w:rFonts w:asciiTheme="majorHAnsi" w:hAnsiTheme="majorHAnsi" w:cs="Arial"/>
                          <w:b/>
                          <w:color w:val="0D0D0D" w:themeColor="text1" w:themeTint="F2"/>
                          <w:sz w:val="36"/>
                          <w:szCs w:val="22"/>
                          <w:lang w:val="pt-BR"/>
                        </w:rPr>
                        <w:t>-</w:t>
                      </w:r>
                      <w:r w:rsidR="00351025" w:rsidRPr="004A01BE">
                        <w:rPr>
                          <w:rFonts w:asciiTheme="majorHAnsi" w:hAnsiTheme="majorHAnsi" w:cs="Arial"/>
                          <w:b/>
                          <w:color w:val="0D0D0D" w:themeColor="text1" w:themeTint="F2"/>
                          <w:sz w:val="36"/>
                          <w:szCs w:val="22"/>
                          <w:lang w:val="pt-BR"/>
                        </w:rPr>
                        <w:t>16</w:t>
                      </w:r>
                    </w:p>
                    <w:p w14:paraId="70CF6833" w14:textId="0C651352" w:rsidR="00CD046C" w:rsidRPr="004A01BE" w:rsidRDefault="004A01BE" w:rsidP="00997BC5">
                      <w:pPr>
                        <w:spacing w:line="276" w:lineRule="auto"/>
                        <w:rPr>
                          <w:rFonts w:asciiTheme="majorHAnsi" w:hAnsiTheme="majorHAnsi" w:cs="Arial"/>
                          <w:color w:val="0D0D0D" w:themeColor="text1" w:themeTint="F2"/>
                          <w:szCs w:val="22"/>
                          <w:lang w:val="pt-BR"/>
                        </w:rPr>
                      </w:pPr>
                      <w:r w:rsidRPr="004A01BE">
                        <w:rPr>
                          <w:rFonts w:asciiTheme="majorHAnsi" w:hAnsiTheme="majorHAnsi" w:cs="Arial"/>
                          <w:color w:val="0D0D0D" w:themeColor="text1" w:themeTint="F2"/>
                          <w:szCs w:val="22"/>
                          <w:lang w:val="pt-BR"/>
                        </w:rPr>
                        <w:t xml:space="preserve">RELATÓRIO </w:t>
                      </w:r>
                      <w:r w:rsidR="005B52B0" w:rsidRPr="004A01BE">
                        <w:rPr>
                          <w:rFonts w:asciiTheme="majorHAnsi" w:hAnsiTheme="majorHAnsi" w:cs="Arial"/>
                          <w:color w:val="0D0D0D" w:themeColor="text1" w:themeTint="F2"/>
                          <w:szCs w:val="22"/>
                          <w:lang w:val="pt-BR"/>
                        </w:rPr>
                        <w:t>DE ADMIS</w:t>
                      </w:r>
                      <w:r w:rsidRPr="004A01BE">
                        <w:rPr>
                          <w:rFonts w:asciiTheme="majorHAnsi" w:hAnsiTheme="majorHAnsi" w:cs="Arial"/>
                          <w:color w:val="0D0D0D" w:themeColor="text1" w:themeTint="F2"/>
                          <w:szCs w:val="22"/>
                          <w:lang w:val="pt-BR"/>
                        </w:rPr>
                        <w:t>S</w:t>
                      </w:r>
                      <w:r w:rsidR="005B52B0" w:rsidRPr="004A01BE">
                        <w:rPr>
                          <w:rFonts w:asciiTheme="majorHAnsi" w:hAnsiTheme="majorHAnsi" w:cs="Arial"/>
                          <w:color w:val="0D0D0D" w:themeColor="text1" w:themeTint="F2"/>
                          <w:szCs w:val="22"/>
                          <w:lang w:val="pt-BR"/>
                        </w:rPr>
                        <w:t>IBILIDAD</w:t>
                      </w:r>
                      <w:r w:rsidRPr="004A01BE">
                        <w:rPr>
                          <w:rFonts w:asciiTheme="majorHAnsi" w:hAnsiTheme="majorHAnsi" w:cs="Arial"/>
                          <w:color w:val="0D0D0D" w:themeColor="text1" w:themeTint="F2"/>
                          <w:szCs w:val="22"/>
                          <w:lang w:val="pt-BR"/>
                        </w:rPr>
                        <w:t>E</w:t>
                      </w:r>
                      <w:r w:rsidR="00F519CF" w:rsidRPr="004A01BE">
                        <w:rPr>
                          <w:rFonts w:asciiTheme="majorHAnsi" w:hAnsiTheme="majorHAnsi" w:cs="Arial"/>
                          <w:color w:val="0D0D0D" w:themeColor="text1" w:themeTint="F2"/>
                          <w:szCs w:val="22"/>
                          <w:lang w:val="pt-BR"/>
                        </w:rPr>
                        <w:t xml:space="preserve"> </w:t>
                      </w:r>
                    </w:p>
                    <w:p w14:paraId="5FDD6F0D" w14:textId="77777777" w:rsidR="008F1912" w:rsidRPr="004A01BE"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01E3C4E2" w14:textId="33BED65F" w:rsidR="00EB197F" w:rsidRPr="004A01BE" w:rsidRDefault="000B60C8" w:rsidP="00997BC5">
                      <w:pPr>
                        <w:spacing w:line="276" w:lineRule="auto"/>
                        <w:rPr>
                          <w:rFonts w:asciiTheme="majorHAnsi" w:hAnsiTheme="majorHAnsi" w:cs="Arial"/>
                          <w:color w:val="0D0D0D" w:themeColor="text1" w:themeTint="F2"/>
                          <w:szCs w:val="22"/>
                          <w:lang w:val="pt-BR"/>
                        </w:rPr>
                      </w:pPr>
                      <w:r w:rsidRPr="004A01BE">
                        <w:rPr>
                          <w:rFonts w:asciiTheme="majorHAnsi" w:hAnsiTheme="majorHAnsi" w:cs="Arial"/>
                          <w:color w:val="0D0D0D" w:themeColor="text1" w:themeTint="F2"/>
                          <w:szCs w:val="22"/>
                          <w:lang w:val="pt-BR"/>
                        </w:rPr>
                        <w:t xml:space="preserve">N. </w:t>
                      </w:r>
                      <w:r w:rsidR="004A01BE" w:rsidRPr="004A01BE">
                        <w:rPr>
                          <w:rFonts w:asciiTheme="majorHAnsi" w:hAnsiTheme="majorHAnsi" w:cs="Arial"/>
                          <w:color w:val="0D0D0D" w:themeColor="text1" w:themeTint="F2"/>
                          <w:szCs w:val="22"/>
                          <w:lang w:val="pt-BR"/>
                        </w:rPr>
                        <w:t>E</w:t>
                      </w:r>
                      <w:r w:rsidRPr="004A01BE">
                        <w:rPr>
                          <w:rFonts w:asciiTheme="majorHAnsi" w:hAnsiTheme="majorHAnsi" w:cs="Arial"/>
                          <w:color w:val="0D0D0D" w:themeColor="text1" w:themeTint="F2"/>
                          <w:szCs w:val="22"/>
                          <w:lang w:val="pt-BR"/>
                        </w:rPr>
                        <w:t xml:space="preserve"> S</w:t>
                      </w:r>
                      <w:r w:rsidR="004A01BE" w:rsidRPr="004A01BE">
                        <w:rPr>
                          <w:rFonts w:asciiTheme="majorHAnsi" w:hAnsiTheme="majorHAnsi" w:cs="Arial"/>
                          <w:color w:val="0D0D0D" w:themeColor="text1" w:themeTint="F2"/>
                          <w:szCs w:val="22"/>
                          <w:lang w:val="pt-BR"/>
                        </w:rPr>
                        <w:t>E</w:t>
                      </w:r>
                      <w:r w:rsidRPr="004A01BE">
                        <w:rPr>
                          <w:rFonts w:asciiTheme="majorHAnsi" w:hAnsiTheme="majorHAnsi" w:cs="Arial"/>
                          <w:color w:val="0D0D0D" w:themeColor="text1" w:themeTint="F2"/>
                          <w:szCs w:val="22"/>
                          <w:lang w:val="pt-BR"/>
                        </w:rPr>
                        <w:t xml:space="preserve">U </w:t>
                      </w:r>
                      <w:r w:rsidR="004A01BE">
                        <w:rPr>
                          <w:rFonts w:asciiTheme="majorHAnsi" w:hAnsiTheme="majorHAnsi" w:cs="Arial"/>
                          <w:color w:val="0D0D0D" w:themeColor="text1" w:themeTint="F2"/>
                          <w:szCs w:val="22"/>
                          <w:lang w:val="pt-BR"/>
                        </w:rPr>
                        <w:t xml:space="preserve">FILHO </w:t>
                      </w:r>
                      <w:r w:rsidRPr="004A01BE">
                        <w:rPr>
                          <w:rFonts w:asciiTheme="majorHAnsi" w:hAnsiTheme="majorHAnsi" w:cs="Arial"/>
                          <w:color w:val="0D0D0D" w:themeColor="text1" w:themeTint="F2"/>
                          <w:szCs w:val="22"/>
                          <w:lang w:val="pt-BR"/>
                        </w:rPr>
                        <w:t>H.</w:t>
                      </w:r>
                    </w:p>
                    <w:p w14:paraId="575DFD52" w14:textId="696E1DF3" w:rsidR="005B52B0" w:rsidRPr="00EB197F" w:rsidRDefault="00351025" w:rsidP="007A5817">
                      <w:pPr>
                        <w:rPr>
                          <w:color w:val="0D0D0D" w:themeColor="text1" w:themeTint="F2"/>
                          <w:lang w:val="es-PE"/>
                        </w:rPr>
                      </w:pPr>
                      <w:r w:rsidRPr="000B60C8">
                        <w:rPr>
                          <w:rFonts w:asciiTheme="majorHAnsi" w:hAnsiTheme="majorHAnsi" w:cs="Arial"/>
                          <w:color w:val="0D0D0D" w:themeColor="text1" w:themeTint="F2"/>
                          <w:szCs w:val="22"/>
                          <w:lang w:val="es-PE"/>
                        </w:rPr>
                        <w:t>BRASIL</w:t>
                      </w:r>
                    </w:p>
                  </w:txbxContent>
                </v:textbox>
              </v:shape>
            </w:pict>
          </mc:Fallback>
        </mc:AlternateContent>
      </w:r>
      <w:r w:rsidR="004E2649" w:rsidRPr="00872255">
        <w:rPr>
          <w:rFonts w:asciiTheme="majorHAnsi" w:hAnsiTheme="majorHAnsi"/>
          <w:noProof/>
          <w:sz w:val="22"/>
          <w:szCs w:val="22"/>
          <w:lang w:val="pt-BR"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E1DB4FB" w:rsidR="00627C9F" w:rsidRPr="008B394B" w:rsidRDefault="00834D49" w:rsidP="007A5817">
                            <w:pPr>
                              <w:spacing w:line="276" w:lineRule="auto"/>
                              <w:jc w:val="right"/>
                              <w:rPr>
                                <w:rFonts w:asciiTheme="minorHAnsi" w:hAnsiTheme="minorHAnsi"/>
                                <w:sz w:val="22"/>
                                <w:lang w:val="pt-BR"/>
                              </w:rPr>
                            </w:pPr>
                            <w:r w:rsidRPr="008B394B">
                              <w:rPr>
                                <w:rFonts w:asciiTheme="minorHAnsi" w:hAnsiTheme="minorHAnsi"/>
                                <w:sz w:val="22"/>
                                <w:lang w:val="pt-BR"/>
                              </w:rPr>
                              <w:t>OEA/Ser.L/V/II</w:t>
                            </w:r>
                          </w:p>
                          <w:p w14:paraId="6A41611B" w14:textId="5E2987C6" w:rsidR="00627C9F" w:rsidRPr="008B394B" w:rsidRDefault="00627C9F" w:rsidP="007A5817">
                            <w:pPr>
                              <w:spacing w:line="276" w:lineRule="auto"/>
                              <w:jc w:val="right"/>
                              <w:rPr>
                                <w:rFonts w:asciiTheme="minorHAnsi" w:hAnsiTheme="minorHAnsi"/>
                                <w:sz w:val="22"/>
                                <w:lang w:val="pt-BR"/>
                              </w:rPr>
                            </w:pPr>
                            <w:r w:rsidRPr="008B394B">
                              <w:rPr>
                                <w:rFonts w:asciiTheme="minorHAnsi" w:hAnsiTheme="minorHAnsi"/>
                                <w:sz w:val="22"/>
                                <w:lang w:val="pt-BR"/>
                              </w:rPr>
                              <w:t xml:space="preserve">Doc. </w:t>
                            </w:r>
                            <w:r w:rsidR="00822D3D">
                              <w:rPr>
                                <w:rFonts w:asciiTheme="minorHAnsi" w:hAnsiTheme="minorHAnsi"/>
                                <w:sz w:val="22"/>
                                <w:lang w:val="pt-BR"/>
                              </w:rPr>
                              <w:t>105</w:t>
                            </w:r>
                          </w:p>
                          <w:p w14:paraId="69373ED2" w14:textId="6A6E3A06" w:rsidR="00627C9F" w:rsidRPr="00AF79F4" w:rsidRDefault="00822D3D" w:rsidP="007A5817">
                            <w:pPr>
                              <w:spacing w:line="276" w:lineRule="auto"/>
                              <w:jc w:val="right"/>
                              <w:rPr>
                                <w:rFonts w:asciiTheme="minorHAnsi" w:hAnsiTheme="minorHAnsi"/>
                                <w:sz w:val="22"/>
                                <w:lang w:val="pt-BR"/>
                              </w:rPr>
                            </w:pPr>
                            <w:r w:rsidRPr="00AF79F4">
                              <w:rPr>
                                <w:rFonts w:asciiTheme="minorHAnsi" w:hAnsiTheme="minorHAnsi"/>
                                <w:sz w:val="22"/>
                                <w:lang w:val="pt-BR"/>
                              </w:rPr>
                              <w:t>2 jun</w:t>
                            </w:r>
                            <w:r w:rsidR="00925819" w:rsidRPr="00AF79F4">
                              <w:rPr>
                                <w:rFonts w:asciiTheme="minorHAnsi" w:hAnsiTheme="minorHAnsi"/>
                                <w:sz w:val="22"/>
                                <w:lang w:val="pt-BR"/>
                              </w:rPr>
                              <w:t>ho</w:t>
                            </w:r>
                            <w:r w:rsidR="007B05C4" w:rsidRPr="00AF79F4">
                              <w:rPr>
                                <w:rFonts w:asciiTheme="minorHAnsi" w:hAnsiTheme="minorHAnsi"/>
                                <w:sz w:val="22"/>
                                <w:lang w:val="pt-BR"/>
                              </w:rPr>
                              <w:t xml:space="preserve"> </w:t>
                            </w:r>
                            <w:r w:rsidR="00627C9F" w:rsidRPr="00AF79F4">
                              <w:rPr>
                                <w:rFonts w:asciiTheme="minorHAnsi" w:hAnsiTheme="minorHAnsi"/>
                                <w:sz w:val="22"/>
                                <w:lang w:val="pt-BR"/>
                              </w:rPr>
                              <w:t>20</w:t>
                            </w:r>
                            <w:r w:rsidR="00C23BA4" w:rsidRPr="00AF79F4">
                              <w:rPr>
                                <w:rFonts w:asciiTheme="minorHAnsi" w:hAnsiTheme="minorHAnsi"/>
                                <w:sz w:val="22"/>
                                <w:lang w:val="pt-BR"/>
                              </w:rPr>
                              <w:t>2</w:t>
                            </w:r>
                            <w:r w:rsidR="00B11747" w:rsidRPr="00AF79F4">
                              <w:rPr>
                                <w:rFonts w:asciiTheme="minorHAnsi" w:hAnsiTheme="minorHAnsi"/>
                                <w:sz w:val="22"/>
                                <w:lang w:val="pt-BR"/>
                              </w:rPr>
                              <w:t>5</w:t>
                            </w:r>
                          </w:p>
                          <w:p w14:paraId="0771DB5B" w14:textId="38246A3D" w:rsidR="00627C9F" w:rsidRPr="00C25ADB" w:rsidRDefault="00E0340B" w:rsidP="007A5817">
                            <w:pPr>
                              <w:spacing w:line="276" w:lineRule="auto"/>
                              <w:jc w:val="right"/>
                              <w:rPr>
                                <w:rFonts w:asciiTheme="minorHAnsi" w:hAnsiTheme="minorHAnsi"/>
                                <w:color w:val="FFFFFF" w:themeColor="background1"/>
                                <w:sz w:val="22"/>
                                <w:lang w:val="es-PA"/>
                              </w:rPr>
                            </w:pPr>
                            <w:r w:rsidRPr="008B394B">
                              <w:rPr>
                                <w:rFonts w:asciiTheme="minorHAnsi" w:hAnsiTheme="minorHAnsi"/>
                                <w:sz w:val="22"/>
                                <w:lang w:val="es-PA"/>
                              </w:rPr>
                              <w:t xml:space="preserve">Original: </w:t>
                            </w:r>
                            <w:r w:rsidR="008B12F5" w:rsidRPr="008B394B">
                              <w:rPr>
                                <w:rFonts w:asciiTheme="minorHAnsi" w:hAnsiTheme="minorHAnsi"/>
                                <w:sz w:val="22"/>
                                <w:lang w:val="pt-BR"/>
                              </w:rPr>
                              <w:t>e</w:t>
                            </w:r>
                            <w:r w:rsidR="00627C9F" w:rsidRPr="008B394B">
                              <w:rPr>
                                <w:rFonts w:asciiTheme="minorHAnsi" w:hAnsiTheme="minorHAnsi"/>
                                <w:sz w:val="22"/>
                                <w:lang w:val="pt-BR"/>
                              </w:rPr>
                              <w:t>spa</w:t>
                            </w:r>
                            <w:r w:rsidR="004A01BE" w:rsidRPr="008B394B">
                              <w:rPr>
                                <w:rFonts w:asciiTheme="minorHAnsi" w:hAnsiTheme="minorHAnsi"/>
                                <w:sz w:val="22"/>
                                <w:lang w:val="pt-BR"/>
                              </w:rPr>
                              <w:t>nh</w:t>
                            </w:r>
                            <w:r w:rsidR="00627C9F" w:rsidRPr="008B394B">
                              <w:rPr>
                                <w:rFonts w:asciiTheme="minorHAnsi" w:hAnsiTheme="minorHAnsi"/>
                                <w:sz w:val="22"/>
                                <w:lang w:val="pt-BR"/>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E1DB4FB" w:rsidR="00627C9F" w:rsidRPr="008B394B" w:rsidRDefault="00834D49" w:rsidP="007A5817">
                      <w:pPr>
                        <w:spacing w:line="276" w:lineRule="auto"/>
                        <w:jc w:val="right"/>
                        <w:rPr>
                          <w:rFonts w:asciiTheme="minorHAnsi" w:hAnsiTheme="minorHAnsi"/>
                          <w:sz w:val="22"/>
                          <w:lang w:val="pt-BR"/>
                        </w:rPr>
                      </w:pPr>
                      <w:r w:rsidRPr="008B394B">
                        <w:rPr>
                          <w:rFonts w:asciiTheme="minorHAnsi" w:hAnsiTheme="minorHAnsi"/>
                          <w:sz w:val="22"/>
                          <w:lang w:val="pt-BR"/>
                        </w:rPr>
                        <w:t>OEA/Ser.L/V/II</w:t>
                      </w:r>
                    </w:p>
                    <w:p w14:paraId="6A41611B" w14:textId="5E2987C6" w:rsidR="00627C9F" w:rsidRPr="008B394B" w:rsidRDefault="00627C9F" w:rsidP="007A5817">
                      <w:pPr>
                        <w:spacing w:line="276" w:lineRule="auto"/>
                        <w:jc w:val="right"/>
                        <w:rPr>
                          <w:rFonts w:asciiTheme="minorHAnsi" w:hAnsiTheme="minorHAnsi"/>
                          <w:sz w:val="22"/>
                          <w:lang w:val="pt-BR"/>
                        </w:rPr>
                      </w:pPr>
                      <w:r w:rsidRPr="008B394B">
                        <w:rPr>
                          <w:rFonts w:asciiTheme="minorHAnsi" w:hAnsiTheme="minorHAnsi"/>
                          <w:sz w:val="22"/>
                          <w:lang w:val="pt-BR"/>
                        </w:rPr>
                        <w:t xml:space="preserve">Doc. </w:t>
                      </w:r>
                      <w:r w:rsidR="00822D3D">
                        <w:rPr>
                          <w:rFonts w:asciiTheme="minorHAnsi" w:hAnsiTheme="minorHAnsi"/>
                          <w:sz w:val="22"/>
                          <w:lang w:val="pt-BR"/>
                        </w:rPr>
                        <w:t>105</w:t>
                      </w:r>
                    </w:p>
                    <w:p w14:paraId="69373ED2" w14:textId="6A6E3A06" w:rsidR="00627C9F" w:rsidRPr="00AF79F4" w:rsidRDefault="00822D3D" w:rsidP="007A5817">
                      <w:pPr>
                        <w:spacing w:line="276" w:lineRule="auto"/>
                        <w:jc w:val="right"/>
                        <w:rPr>
                          <w:rFonts w:asciiTheme="minorHAnsi" w:hAnsiTheme="minorHAnsi"/>
                          <w:sz w:val="22"/>
                          <w:lang w:val="pt-BR"/>
                        </w:rPr>
                      </w:pPr>
                      <w:r w:rsidRPr="00AF79F4">
                        <w:rPr>
                          <w:rFonts w:asciiTheme="minorHAnsi" w:hAnsiTheme="minorHAnsi"/>
                          <w:sz w:val="22"/>
                          <w:lang w:val="pt-BR"/>
                        </w:rPr>
                        <w:t>2 jun</w:t>
                      </w:r>
                      <w:r w:rsidR="00925819" w:rsidRPr="00AF79F4">
                        <w:rPr>
                          <w:rFonts w:asciiTheme="minorHAnsi" w:hAnsiTheme="minorHAnsi"/>
                          <w:sz w:val="22"/>
                          <w:lang w:val="pt-BR"/>
                        </w:rPr>
                        <w:t>ho</w:t>
                      </w:r>
                      <w:r w:rsidR="007B05C4" w:rsidRPr="00AF79F4">
                        <w:rPr>
                          <w:rFonts w:asciiTheme="minorHAnsi" w:hAnsiTheme="minorHAnsi"/>
                          <w:sz w:val="22"/>
                          <w:lang w:val="pt-BR"/>
                        </w:rPr>
                        <w:t xml:space="preserve"> </w:t>
                      </w:r>
                      <w:r w:rsidR="00627C9F" w:rsidRPr="00AF79F4">
                        <w:rPr>
                          <w:rFonts w:asciiTheme="minorHAnsi" w:hAnsiTheme="minorHAnsi"/>
                          <w:sz w:val="22"/>
                          <w:lang w:val="pt-BR"/>
                        </w:rPr>
                        <w:t>20</w:t>
                      </w:r>
                      <w:r w:rsidR="00C23BA4" w:rsidRPr="00AF79F4">
                        <w:rPr>
                          <w:rFonts w:asciiTheme="minorHAnsi" w:hAnsiTheme="minorHAnsi"/>
                          <w:sz w:val="22"/>
                          <w:lang w:val="pt-BR"/>
                        </w:rPr>
                        <w:t>2</w:t>
                      </w:r>
                      <w:r w:rsidR="00B11747" w:rsidRPr="00AF79F4">
                        <w:rPr>
                          <w:rFonts w:asciiTheme="minorHAnsi" w:hAnsiTheme="minorHAnsi"/>
                          <w:sz w:val="22"/>
                          <w:lang w:val="pt-BR"/>
                        </w:rPr>
                        <w:t>5</w:t>
                      </w:r>
                    </w:p>
                    <w:p w14:paraId="0771DB5B" w14:textId="38246A3D" w:rsidR="00627C9F" w:rsidRPr="00C25ADB" w:rsidRDefault="00E0340B" w:rsidP="007A5817">
                      <w:pPr>
                        <w:spacing w:line="276" w:lineRule="auto"/>
                        <w:jc w:val="right"/>
                        <w:rPr>
                          <w:rFonts w:asciiTheme="minorHAnsi" w:hAnsiTheme="minorHAnsi"/>
                          <w:color w:val="FFFFFF" w:themeColor="background1"/>
                          <w:sz w:val="22"/>
                          <w:lang w:val="es-PA"/>
                        </w:rPr>
                      </w:pPr>
                      <w:r w:rsidRPr="008B394B">
                        <w:rPr>
                          <w:rFonts w:asciiTheme="minorHAnsi" w:hAnsiTheme="minorHAnsi"/>
                          <w:sz w:val="22"/>
                          <w:lang w:val="es-PA"/>
                        </w:rPr>
                        <w:t xml:space="preserve">Original: </w:t>
                      </w:r>
                      <w:r w:rsidR="008B12F5" w:rsidRPr="008B394B">
                        <w:rPr>
                          <w:rFonts w:asciiTheme="minorHAnsi" w:hAnsiTheme="minorHAnsi"/>
                          <w:sz w:val="22"/>
                          <w:lang w:val="pt-BR"/>
                        </w:rPr>
                        <w:t>e</w:t>
                      </w:r>
                      <w:r w:rsidR="00627C9F" w:rsidRPr="008B394B">
                        <w:rPr>
                          <w:rFonts w:asciiTheme="minorHAnsi" w:hAnsiTheme="minorHAnsi"/>
                          <w:sz w:val="22"/>
                          <w:lang w:val="pt-BR"/>
                        </w:rPr>
                        <w:t>spa</w:t>
                      </w:r>
                      <w:r w:rsidR="004A01BE" w:rsidRPr="008B394B">
                        <w:rPr>
                          <w:rFonts w:asciiTheme="minorHAnsi" w:hAnsiTheme="minorHAnsi"/>
                          <w:sz w:val="22"/>
                          <w:lang w:val="pt-BR"/>
                        </w:rPr>
                        <w:t>nh</w:t>
                      </w:r>
                      <w:r w:rsidR="00627C9F" w:rsidRPr="008B394B">
                        <w:rPr>
                          <w:rFonts w:asciiTheme="minorHAnsi" w:hAnsiTheme="minorHAnsi"/>
                          <w:sz w:val="22"/>
                          <w:lang w:val="pt-BR"/>
                        </w:rPr>
                        <w:t>ol</w:t>
                      </w:r>
                    </w:p>
                  </w:txbxContent>
                </v:textbox>
              </v:shape>
            </w:pict>
          </mc:Fallback>
        </mc:AlternateContent>
      </w:r>
    </w:p>
    <w:p w14:paraId="155B0536"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872255"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872255"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872255"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872255"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872255"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872255"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872255" w:rsidRDefault="0090270B" w:rsidP="00040C3A">
      <w:pPr>
        <w:tabs>
          <w:tab w:val="center" w:pos="5400"/>
        </w:tabs>
        <w:suppressAutoHyphens/>
        <w:jc w:val="center"/>
        <w:rPr>
          <w:rFonts w:asciiTheme="majorHAnsi" w:hAnsiTheme="majorHAnsi"/>
          <w:sz w:val="18"/>
          <w:szCs w:val="22"/>
          <w:lang w:val="pt-BR"/>
        </w:rPr>
      </w:pPr>
      <w:r w:rsidRPr="00872255">
        <w:rPr>
          <w:rFonts w:asciiTheme="majorHAnsi" w:hAnsiTheme="majorHAnsi"/>
          <w:noProof/>
          <w:sz w:val="22"/>
          <w:szCs w:val="22"/>
          <w:lang w:val="pt-BR"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2AE2D99" w:rsidR="00DD3D86" w:rsidRPr="00D4212B" w:rsidRDefault="00DD3D86" w:rsidP="00247403">
                            <w:pPr>
                              <w:tabs>
                                <w:tab w:val="center" w:pos="5400"/>
                              </w:tabs>
                              <w:suppressAutoHyphens/>
                              <w:spacing w:before="60"/>
                              <w:rPr>
                                <w:rFonts w:asciiTheme="majorHAnsi" w:hAnsiTheme="majorHAnsi"/>
                                <w:color w:val="0D0D0D" w:themeColor="text1" w:themeTint="F2"/>
                                <w:sz w:val="18"/>
                                <w:szCs w:val="22"/>
                                <w:lang w:val="pt-BR"/>
                              </w:rPr>
                            </w:pPr>
                            <w:r w:rsidRPr="00D4212B">
                              <w:rPr>
                                <w:rFonts w:asciiTheme="majorHAnsi" w:hAnsiTheme="majorHAnsi"/>
                                <w:color w:val="0D0D0D" w:themeColor="text1" w:themeTint="F2"/>
                                <w:sz w:val="18"/>
                                <w:szCs w:val="22"/>
                                <w:lang w:val="pt-BR"/>
                              </w:rPr>
                              <w:t>Apro</w:t>
                            </w:r>
                            <w:r w:rsidR="00D4212B" w:rsidRPr="00D4212B">
                              <w:rPr>
                                <w:rFonts w:asciiTheme="majorHAnsi" w:hAnsiTheme="majorHAnsi"/>
                                <w:color w:val="0D0D0D" w:themeColor="text1" w:themeTint="F2"/>
                                <w:sz w:val="18"/>
                                <w:szCs w:val="22"/>
                                <w:lang w:val="pt-BR"/>
                              </w:rPr>
                              <w:t>v</w:t>
                            </w:r>
                            <w:r w:rsidRPr="00D4212B">
                              <w:rPr>
                                <w:rFonts w:asciiTheme="majorHAnsi" w:hAnsiTheme="majorHAnsi"/>
                                <w:color w:val="0D0D0D" w:themeColor="text1" w:themeTint="F2"/>
                                <w:sz w:val="18"/>
                                <w:szCs w:val="22"/>
                                <w:lang w:val="pt-BR"/>
                              </w:rPr>
                              <w:t>ado eletr</w:t>
                            </w:r>
                            <w:r w:rsidR="00D4212B" w:rsidRPr="00D4212B">
                              <w:rPr>
                                <w:rFonts w:asciiTheme="majorHAnsi" w:hAnsiTheme="majorHAnsi"/>
                                <w:color w:val="0D0D0D" w:themeColor="text1" w:themeTint="F2"/>
                                <w:sz w:val="18"/>
                                <w:szCs w:val="22"/>
                                <w:lang w:val="pt-BR"/>
                              </w:rPr>
                              <w:t>o</w:t>
                            </w:r>
                            <w:r w:rsidRPr="00D4212B">
                              <w:rPr>
                                <w:rFonts w:asciiTheme="majorHAnsi" w:hAnsiTheme="majorHAnsi"/>
                                <w:color w:val="0D0D0D" w:themeColor="text1" w:themeTint="F2"/>
                                <w:sz w:val="18"/>
                                <w:szCs w:val="22"/>
                                <w:lang w:val="pt-BR"/>
                              </w:rPr>
                              <w:t>nicamente p</w:t>
                            </w:r>
                            <w:r w:rsidR="00D4212B" w:rsidRPr="00D4212B">
                              <w:rPr>
                                <w:rFonts w:asciiTheme="majorHAnsi" w:hAnsiTheme="majorHAnsi"/>
                                <w:color w:val="0D0D0D" w:themeColor="text1" w:themeTint="F2"/>
                                <w:sz w:val="18"/>
                                <w:szCs w:val="22"/>
                                <w:lang w:val="pt-BR"/>
                              </w:rPr>
                              <w:t xml:space="preserve">ela Comissão em </w:t>
                            </w:r>
                            <w:r w:rsidR="00925819">
                              <w:rPr>
                                <w:rFonts w:asciiTheme="majorHAnsi" w:hAnsiTheme="majorHAnsi"/>
                                <w:color w:val="0D0D0D" w:themeColor="text1" w:themeTint="F2"/>
                                <w:sz w:val="18"/>
                                <w:szCs w:val="22"/>
                                <w:lang w:val="pt-BR"/>
                              </w:rPr>
                              <w:t>2</w:t>
                            </w:r>
                            <w:r w:rsidRPr="00D4212B">
                              <w:rPr>
                                <w:rFonts w:asciiTheme="majorHAnsi" w:hAnsiTheme="majorHAnsi"/>
                                <w:color w:val="0D0D0D" w:themeColor="text1" w:themeTint="F2"/>
                                <w:sz w:val="18"/>
                                <w:szCs w:val="22"/>
                                <w:lang w:val="pt-BR"/>
                              </w:rPr>
                              <w:t xml:space="preserve"> de </w:t>
                            </w:r>
                            <w:r w:rsidR="00925819">
                              <w:rPr>
                                <w:rFonts w:asciiTheme="majorHAnsi" w:hAnsiTheme="majorHAnsi"/>
                                <w:color w:val="0D0D0D" w:themeColor="text1" w:themeTint="F2"/>
                                <w:sz w:val="18"/>
                                <w:szCs w:val="22"/>
                                <w:lang w:val="pt-BR"/>
                              </w:rPr>
                              <w:t>junho</w:t>
                            </w:r>
                            <w:r w:rsidR="00F81BB8" w:rsidRPr="00D4212B">
                              <w:rPr>
                                <w:rFonts w:asciiTheme="majorHAnsi" w:hAnsiTheme="majorHAnsi"/>
                                <w:color w:val="0D0D0D" w:themeColor="text1" w:themeTint="F2"/>
                                <w:sz w:val="18"/>
                                <w:szCs w:val="22"/>
                                <w:lang w:val="pt-BR"/>
                              </w:rPr>
                              <w:t xml:space="preserve"> </w:t>
                            </w:r>
                            <w:r w:rsidRPr="00D4212B">
                              <w:rPr>
                                <w:rFonts w:asciiTheme="majorHAnsi" w:hAnsiTheme="majorHAnsi"/>
                                <w:color w:val="0D0D0D" w:themeColor="text1" w:themeTint="F2"/>
                                <w:sz w:val="18"/>
                                <w:szCs w:val="22"/>
                                <w:lang w:val="pt-BR"/>
                              </w:rPr>
                              <w:t>de 20</w:t>
                            </w:r>
                            <w:r w:rsidR="00C23BA4" w:rsidRPr="00D4212B">
                              <w:rPr>
                                <w:rFonts w:asciiTheme="majorHAnsi" w:hAnsiTheme="majorHAnsi"/>
                                <w:color w:val="0D0D0D" w:themeColor="text1" w:themeTint="F2"/>
                                <w:sz w:val="18"/>
                                <w:szCs w:val="22"/>
                                <w:lang w:val="pt-BR"/>
                              </w:rPr>
                              <w:t>2</w:t>
                            </w:r>
                            <w:r w:rsidR="00B11747" w:rsidRPr="00D4212B">
                              <w:rPr>
                                <w:rFonts w:asciiTheme="majorHAnsi" w:hAnsiTheme="majorHAnsi"/>
                                <w:color w:val="0D0D0D" w:themeColor="text1" w:themeTint="F2"/>
                                <w:sz w:val="18"/>
                                <w:szCs w:val="22"/>
                                <w:lang w:val="pt-BR"/>
                              </w:rPr>
                              <w:t>5</w:t>
                            </w:r>
                            <w:r w:rsidR="007C4D59">
                              <w:rPr>
                                <w:rFonts w:asciiTheme="majorHAnsi" w:hAnsiTheme="majorHAnsi"/>
                                <w:color w:val="0D0D0D" w:themeColor="text1" w:themeTint="F2"/>
                                <w:sz w:val="18"/>
                                <w:szCs w:val="22"/>
                                <w:lang w:val="pt-BR"/>
                              </w:rPr>
                              <w:t>.</w:t>
                            </w:r>
                          </w:p>
                          <w:p w14:paraId="4D148488" w14:textId="77777777" w:rsidR="005B52B0" w:rsidRPr="00D4212B"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22AE2D99" w:rsidR="00DD3D86" w:rsidRPr="00D4212B" w:rsidRDefault="00DD3D86" w:rsidP="00247403">
                      <w:pPr>
                        <w:tabs>
                          <w:tab w:val="center" w:pos="5400"/>
                        </w:tabs>
                        <w:suppressAutoHyphens/>
                        <w:spacing w:before="60"/>
                        <w:rPr>
                          <w:rFonts w:asciiTheme="majorHAnsi" w:hAnsiTheme="majorHAnsi"/>
                          <w:color w:val="0D0D0D" w:themeColor="text1" w:themeTint="F2"/>
                          <w:sz w:val="18"/>
                          <w:szCs w:val="22"/>
                          <w:lang w:val="pt-BR"/>
                        </w:rPr>
                      </w:pPr>
                      <w:r w:rsidRPr="00D4212B">
                        <w:rPr>
                          <w:rFonts w:asciiTheme="majorHAnsi" w:hAnsiTheme="majorHAnsi"/>
                          <w:color w:val="0D0D0D" w:themeColor="text1" w:themeTint="F2"/>
                          <w:sz w:val="18"/>
                          <w:szCs w:val="22"/>
                          <w:lang w:val="pt-BR"/>
                        </w:rPr>
                        <w:t>Apro</w:t>
                      </w:r>
                      <w:r w:rsidR="00D4212B" w:rsidRPr="00D4212B">
                        <w:rPr>
                          <w:rFonts w:asciiTheme="majorHAnsi" w:hAnsiTheme="majorHAnsi"/>
                          <w:color w:val="0D0D0D" w:themeColor="text1" w:themeTint="F2"/>
                          <w:sz w:val="18"/>
                          <w:szCs w:val="22"/>
                          <w:lang w:val="pt-BR"/>
                        </w:rPr>
                        <w:t>v</w:t>
                      </w:r>
                      <w:r w:rsidRPr="00D4212B">
                        <w:rPr>
                          <w:rFonts w:asciiTheme="majorHAnsi" w:hAnsiTheme="majorHAnsi"/>
                          <w:color w:val="0D0D0D" w:themeColor="text1" w:themeTint="F2"/>
                          <w:sz w:val="18"/>
                          <w:szCs w:val="22"/>
                          <w:lang w:val="pt-BR"/>
                        </w:rPr>
                        <w:t>ado eletr</w:t>
                      </w:r>
                      <w:r w:rsidR="00D4212B" w:rsidRPr="00D4212B">
                        <w:rPr>
                          <w:rFonts w:asciiTheme="majorHAnsi" w:hAnsiTheme="majorHAnsi"/>
                          <w:color w:val="0D0D0D" w:themeColor="text1" w:themeTint="F2"/>
                          <w:sz w:val="18"/>
                          <w:szCs w:val="22"/>
                          <w:lang w:val="pt-BR"/>
                        </w:rPr>
                        <w:t>o</w:t>
                      </w:r>
                      <w:r w:rsidRPr="00D4212B">
                        <w:rPr>
                          <w:rFonts w:asciiTheme="majorHAnsi" w:hAnsiTheme="majorHAnsi"/>
                          <w:color w:val="0D0D0D" w:themeColor="text1" w:themeTint="F2"/>
                          <w:sz w:val="18"/>
                          <w:szCs w:val="22"/>
                          <w:lang w:val="pt-BR"/>
                        </w:rPr>
                        <w:t>nicamente p</w:t>
                      </w:r>
                      <w:r w:rsidR="00D4212B" w:rsidRPr="00D4212B">
                        <w:rPr>
                          <w:rFonts w:asciiTheme="majorHAnsi" w:hAnsiTheme="majorHAnsi"/>
                          <w:color w:val="0D0D0D" w:themeColor="text1" w:themeTint="F2"/>
                          <w:sz w:val="18"/>
                          <w:szCs w:val="22"/>
                          <w:lang w:val="pt-BR"/>
                        </w:rPr>
                        <w:t xml:space="preserve">ela Comissão em </w:t>
                      </w:r>
                      <w:r w:rsidR="00925819">
                        <w:rPr>
                          <w:rFonts w:asciiTheme="majorHAnsi" w:hAnsiTheme="majorHAnsi"/>
                          <w:color w:val="0D0D0D" w:themeColor="text1" w:themeTint="F2"/>
                          <w:sz w:val="18"/>
                          <w:szCs w:val="22"/>
                          <w:lang w:val="pt-BR"/>
                        </w:rPr>
                        <w:t>2</w:t>
                      </w:r>
                      <w:r w:rsidRPr="00D4212B">
                        <w:rPr>
                          <w:rFonts w:asciiTheme="majorHAnsi" w:hAnsiTheme="majorHAnsi"/>
                          <w:color w:val="0D0D0D" w:themeColor="text1" w:themeTint="F2"/>
                          <w:sz w:val="18"/>
                          <w:szCs w:val="22"/>
                          <w:lang w:val="pt-BR"/>
                        </w:rPr>
                        <w:t xml:space="preserve"> de </w:t>
                      </w:r>
                      <w:r w:rsidR="00925819">
                        <w:rPr>
                          <w:rFonts w:asciiTheme="majorHAnsi" w:hAnsiTheme="majorHAnsi"/>
                          <w:color w:val="0D0D0D" w:themeColor="text1" w:themeTint="F2"/>
                          <w:sz w:val="18"/>
                          <w:szCs w:val="22"/>
                          <w:lang w:val="pt-BR"/>
                        </w:rPr>
                        <w:t>junho</w:t>
                      </w:r>
                      <w:r w:rsidR="00F81BB8" w:rsidRPr="00D4212B">
                        <w:rPr>
                          <w:rFonts w:asciiTheme="majorHAnsi" w:hAnsiTheme="majorHAnsi"/>
                          <w:color w:val="0D0D0D" w:themeColor="text1" w:themeTint="F2"/>
                          <w:sz w:val="18"/>
                          <w:szCs w:val="22"/>
                          <w:lang w:val="pt-BR"/>
                        </w:rPr>
                        <w:t xml:space="preserve"> </w:t>
                      </w:r>
                      <w:r w:rsidRPr="00D4212B">
                        <w:rPr>
                          <w:rFonts w:asciiTheme="majorHAnsi" w:hAnsiTheme="majorHAnsi"/>
                          <w:color w:val="0D0D0D" w:themeColor="text1" w:themeTint="F2"/>
                          <w:sz w:val="18"/>
                          <w:szCs w:val="22"/>
                          <w:lang w:val="pt-BR"/>
                        </w:rPr>
                        <w:t>de 20</w:t>
                      </w:r>
                      <w:r w:rsidR="00C23BA4" w:rsidRPr="00D4212B">
                        <w:rPr>
                          <w:rFonts w:asciiTheme="majorHAnsi" w:hAnsiTheme="majorHAnsi"/>
                          <w:color w:val="0D0D0D" w:themeColor="text1" w:themeTint="F2"/>
                          <w:sz w:val="18"/>
                          <w:szCs w:val="22"/>
                          <w:lang w:val="pt-BR"/>
                        </w:rPr>
                        <w:t>2</w:t>
                      </w:r>
                      <w:r w:rsidR="00B11747" w:rsidRPr="00D4212B">
                        <w:rPr>
                          <w:rFonts w:asciiTheme="majorHAnsi" w:hAnsiTheme="majorHAnsi"/>
                          <w:color w:val="0D0D0D" w:themeColor="text1" w:themeTint="F2"/>
                          <w:sz w:val="18"/>
                          <w:szCs w:val="22"/>
                          <w:lang w:val="pt-BR"/>
                        </w:rPr>
                        <w:t>5</w:t>
                      </w:r>
                      <w:r w:rsidR="007C4D59">
                        <w:rPr>
                          <w:rFonts w:asciiTheme="majorHAnsi" w:hAnsiTheme="majorHAnsi"/>
                          <w:color w:val="0D0D0D" w:themeColor="text1" w:themeTint="F2"/>
                          <w:sz w:val="18"/>
                          <w:szCs w:val="22"/>
                          <w:lang w:val="pt-BR"/>
                        </w:rPr>
                        <w:t>.</w:t>
                      </w:r>
                    </w:p>
                    <w:p w14:paraId="4D148488" w14:textId="77777777" w:rsidR="005B52B0" w:rsidRPr="00D4212B"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872255" w:rsidRDefault="0090270B" w:rsidP="00040C3A">
      <w:pPr>
        <w:tabs>
          <w:tab w:val="center" w:pos="5400"/>
        </w:tabs>
        <w:suppressAutoHyphens/>
        <w:jc w:val="center"/>
        <w:rPr>
          <w:rFonts w:asciiTheme="majorHAnsi" w:hAnsiTheme="majorHAnsi"/>
          <w:sz w:val="18"/>
          <w:szCs w:val="22"/>
          <w:lang w:val="pt-BR"/>
        </w:rPr>
      </w:pPr>
      <w:r w:rsidRPr="00872255">
        <w:rPr>
          <w:rFonts w:asciiTheme="majorHAnsi" w:hAnsiTheme="majorHAnsi"/>
          <w:noProof/>
          <w:sz w:val="18"/>
          <w:szCs w:val="22"/>
          <w:lang w:val="pt-BR"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7B635" w14:textId="77777777" w:rsidR="007C4D59"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666B9A">
                              <w:rPr>
                                <w:rFonts w:asciiTheme="majorHAnsi" w:hAnsiTheme="majorHAnsi"/>
                                <w:b/>
                                <w:color w:val="595959" w:themeColor="text1" w:themeTint="A6"/>
                                <w:sz w:val="18"/>
                                <w:szCs w:val="18"/>
                                <w:lang w:val="pt-BR"/>
                              </w:rPr>
                              <w:t>:</w:t>
                            </w:r>
                            <w:r w:rsidRPr="00666B9A">
                              <w:rPr>
                                <w:rFonts w:asciiTheme="majorHAnsi" w:hAnsiTheme="majorHAnsi"/>
                                <w:color w:val="595959" w:themeColor="text1" w:themeTint="A6"/>
                                <w:sz w:val="18"/>
                                <w:szCs w:val="18"/>
                                <w:lang w:val="pt-BR"/>
                              </w:rPr>
                              <w:t xml:space="preserve"> CIDH, </w:t>
                            </w:r>
                            <w:r w:rsidR="00D4212B" w:rsidRPr="00666B9A">
                              <w:rPr>
                                <w:rFonts w:asciiTheme="majorHAnsi" w:hAnsiTheme="majorHAnsi"/>
                                <w:color w:val="595959" w:themeColor="text1" w:themeTint="A6"/>
                                <w:sz w:val="18"/>
                                <w:szCs w:val="18"/>
                                <w:lang w:val="pt-BR"/>
                              </w:rPr>
                              <w:t>Relatório</w:t>
                            </w:r>
                            <w:r w:rsidRPr="00666B9A">
                              <w:rPr>
                                <w:rFonts w:asciiTheme="majorHAnsi" w:hAnsiTheme="majorHAnsi"/>
                                <w:color w:val="595959" w:themeColor="text1" w:themeTint="A6"/>
                                <w:sz w:val="18"/>
                                <w:szCs w:val="18"/>
                                <w:lang w:val="pt-BR"/>
                              </w:rPr>
                              <w:t xml:space="preserve"> N</w:t>
                            </w:r>
                            <w:r w:rsidRPr="00666B9A">
                              <w:rPr>
                                <w:rFonts w:asciiTheme="majorHAnsi" w:hAnsiTheme="majorHAnsi"/>
                                <w:color w:val="595959" w:themeColor="text1" w:themeTint="A6"/>
                                <w:sz w:val="18"/>
                                <w:szCs w:val="18"/>
                                <w:vertAlign w:val="superscript"/>
                                <w:lang w:val="pt-BR"/>
                              </w:rPr>
                              <w:t>o.</w:t>
                            </w:r>
                            <w:r w:rsidRPr="00666B9A">
                              <w:rPr>
                                <w:rFonts w:asciiTheme="majorHAnsi" w:hAnsiTheme="majorHAnsi"/>
                                <w:color w:val="595959" w:themeColor="text1" w:themeTint="A6"/>
                                <w:sz w:val="18"/>
                                <w:szCs w:val="18"/>
                                <w:lang w:val="pt-BR"/>
                              </w:rPr>
                              <w:t xml:space="preserve"> </w:t>
                            </w:r>
                            <w:r w:rsidR="007C4D59">
                              <w:rPr>
                                <w:rFonts w:asciiTheme="majorHAnsi" w:hAnsiTheme="majorHAnsi"/>
                                <w:color w:val="595959" w:themeColor="text1" w:themeTint="A6"/>
                                <w:sz w:val="18"/>
                                <w:szCs w:val="18"/>
                                <w:lang w:val="pt-BR"/>
                              </w:rPr>
                              <w:t>100</w:t>
                            </w:r>
                            <w:r w:rsidR="007B05C4" w:rsidRPr="00666B9A">
                              <w:rPr>
                                <w:rFonts w:asciiTheme="majorHAnsi" w:hAnsiTheme="majorHAnsi"/>
                                <w:color w:val="595959" w:themeColor="text1" w:themeTint="A6"/>
                                <w:sz w:val="18"/>
                                <w:szCs w:val="18"/>
                                <w:lang w:val="pt-BR"/>
                              </w:rPr>
                              <w:t>/</w:t>
                            </w:r>
                            <w:r w:rsidR="007C4D59">
                              <w:rPr>
                                <w:rFonts w:asciiTheme="majorHAnsi" w:hAnsiTheme="majorHAnsi"/>
                                <w:color w:val="595959" w:themeColor="text1" w:themeTint="A6"/>
                                <w:sz w:val="18"/>
                                <w:szCs w:val="18"/>
                                <w:lang w:val="pt-BR"/>
                              </w:rPr>
                              <w:t>25</w:t>
                            </w:r>
                            <w:r w:rsidRPr="00666B9A">
                              <w:rPr>
                                <w:rFonts w:asciiTheme="majorHAnsi" w:hAnsiTheme="majorHAnsi"/>
                                <w:color w:val="595959" w:themeColor="text1" w:themeTint="A6"/>
                                <w:sz w:val="18"/>
                                <w:szCs w:val="18"/>
                                <w:lang w:val="pt-BR"/>
                              </w:rPr>
                              <w:t xml:space="preserve">. </w:t>
                            </w:r>
                            <w:r w:rsidR="000433C9" w:rsidRPr="00666B9A">
                              <w:rPr>
                                <w:rFonts w:asciiTheme="majorHAnsi" w:hAnsiTheme="majorHAnsi"/>
                                <w:color w:val="595959" w:themeColor="text1" w:themeTint="A6"/>
                                <w:sz w:val="18"/>
                                <w:szCs w:val="18"/>
                                <w:lang w:val="pt-BR"/>
                              </w:rPr>
                              <w:t>Peti</w:t>
                            </w:r>
                            <w:r w:rsidR="00D4212B" w:rsidRPr="00666B9A">
                              <w:rPr>
                                <w:rFonts w:asciiTheme="majorHAnsi" w:hAnsiTheme="majorHAnsi"/>
                                <w:color w:val="595959" w:themeColor="text1" w:themeTint="A6"/>
                                <w:sz w:val="18"/>
                                <w:szCs w:val="18"/>
                                <w:lang w:val="pt-BR"/>
                              </w:rPr>
                              <w:t xml:space="preserve">ção </w:t>
                            </w:r>
                            <w:r w:rsidR="00351025" w:rsidRPr="00666B9A">
                              <w:rPr>
                                <w:rFonts w:asciiTheme="majorHAnsi" w:hAnsiTheme="majorHAnsi"/>
                                <w:color w:val="595959" w:themeColor="text1" w:themeTint="A6"/>
                                <w:sz w:val="18"/>
                                <w:szCs w:val="18"/>
                                <w:lang w:val="pt-BR"/>
                              </w:rPr>
                              <w:t>1616-16</w:t>
                            </w:r>
                            <w:r w:rsidR="000433C9" w:rsidRPr="00666B9A">
                              <w:rPr>
                                <w:rFonts w:asciiTheme="majorHAnsi" w:hAnsiTheme="majorHAnsi"/>
                                <w:color w:val="595959" w:themeColor="text1" w:themeTint="A6"/>
                                <w:sz w:val="18"/>
                                <w:szCs w:val="18"/>
                                <w:lang w:val="pt-BR"/>
                              </w:rPr>
                              <w:t xml:space="preserve">. </w:t>
                            </w:r>
                            <w:r w:rsidR="00955CCE" w:rsidRPr="00666B9A">
                              <w:rPr>
                                <w:rFonts w:asciiTheme="majorHAnsi" w:hAnsiTheme="majorHAnsi"/>
                                <w:color w:val="595959" w:themeColor="text1" w:themeTint="A6"/>
                                <w:sz w:val="18"/>
                                <w:szCs w:val="18"/>
                                <w:lang w:val="pt-BR"/>
                              </w:rPr>
                              <w:t>Admi</w:t>
                            </w:r>
                            <w:r w:rsidR="00D4212B" w:rsidRPr="00666B9A">
                              <w:rPr>
                                <w:rFonts w:asciiTheme="majorHAnsi" w:hAnsiTheme="majorHAnsi"/>
                                <w:color w:val="595959" w:themeColor="text1" w:themeTint="A6"/>
                                <w:sz w:val="18"/>
                                <w:szCs w:val="18"/>
                                <w:lang w:val="pt-BR"/>
                              </w:rPr>
                              <w:t>s</w:t>
                            </w:r>
                            <w:r w:rsidR="00955CCE" w:rsidRPr="00666B9A">
                              <w:rPr>
                                <w:rFonts w:asciiTheme="majorHAnsi" w:hAnsiTheme="majorHAnsi"/>
                                <w:color w:val="595959" w:themeColor="text1" w:themeTint="A6"/>
                                <w:sz w:val="18"/>
                                <w:szCs w:val="18"/>
                                <w:lang w:val="pt-BR"/>
                              </w:rPr>
                              <w:t>sibilidad</w:t>
                            </w:r>
                            <w:r w:rsidR="00D4212B" w:rsidRPr="00666B9A">
                              <w:rPr>
                                <w:rFonts w:asciiTheme="majorHAnsi" w:hAnsiTheme="majorHAnsi"/>
                                <w:color w:val="595959" w:themeColor="text1" w:themeTint="A6"/>
                                <w:sz w:val="18"/>
                                <w:szCs w:val="18"/>
                                <w:lang w:val="pt-BR"/>
                              </w:rPr>
                              <w:t>e</w:t>
                            </w:r>
                            <w:r w:rsidRPr="00666B9A">
                              <w:rPr>
                                <w:rFonts w:asciiTheme="majorHAnsi" w:hAnsiTheme="majorHAnsi"/>
                                <w:color w:val="595959" w:themeColor="text1" w:themeTint="A6"/>
                                <w:sz w:val="18"/>
                                <w:szCs w:val="18"/>
                                <w:lang w:val="pt-BR"/>
                              </w:rPr>
                              <w:t xml:space="preserve">. </w:t>
                            </w:r>
                            <w:r w:rsidR="000B60C8" w:rsidRPr="00666B9A">
                              <w:rPr>
                                <w:rFonts w:asciiTheme="majorHAnsi" w:hAnsiTheme="majorHAnsi"/>
                                <w:color w:val="595959" w:themeColor="text1" w:themeTint="A6"/>
                                <w:sz w:val="18"/>
                                <w:szCs w:val="18"/>
                                <w:lang w:val="pt-BR"/>
                              </w:rPr>
                              <w:t xml:space="preserve">N. </w:t>
                            </w:r>
                            <w:r w:rsidR="00D4212B" w:rsidRPr="00666B9A">
                              <w:rPr>
                                <w:rFonts w:asciiTheme="majorHAnsi" w:hAnsiTheme="majorHAnsi"/>
                                <w:color w:val="595959" w:themeColor="text1" w:themeTint="A6"/>
                                <w:sz w:val="18"/>
                                <w:szCs w:val="18"/>
                                <w:lang w:val="pt-BR"/>
                              </w:rPr>
                              <w:t xml:space="preserve">e seu filho </w:t>
                            </w:r>
                            <w:r w:rsidR="000B60C8" w:rsidRPr="00666B9A">
                              <w:rPr>
                                <w:rFonts w:asciiTheme="majorHAnsi" w:hAnsiTheme="majorHAnsi"/>
                                <w:color w:val="595959" w:themeColor="text1" w:themeTint="A6"/>
                                <w:sz w:val="18"/>
                                <w:szCs w:val="18"/>
                                <w:lang w:val="pt-BR"/>
                              </w:rPr>
                              <w:t>H.</w:t>
                            </w:r>
                            <w:r w:rsidRPr="00666B9A">
                              <w:rPr>
                                <w:rFonts w:asciiTheme="majorHAnsi" w:hAnsiTheme="majorHAnsi"/>
                                <w:color w:val="595959" w:themeColor="text1" w:themeTint="A6"/>
                                <w:sz w:val="18"/>
                                <w:szCs w:val="18"/>
                                <w:lang w:val="pt-BR"/>
                              </w:rPr>
                              <w:t xml:space="preserve"> </w:t>
                            </w:r>
                          </w:p>
                          <w:p w14:paraId="0D1B22CF" w14:textId="6928AD0E" w:rsidR="00113F73" w:rsidRPr="00666B9A" w:rsidRDefault="00351025" w:rsidP="00113F73">
                            <w:pPr>
                              <w:spacing w:line="276" w:lineRule="auto"/>
                              <w:rPr>
                                <w:rFonts w:asciiTheme="majorHAnsi" w:hAnsiTheme="majorHAnsi"/>
                                <w:color w:val="595959" w:themeColor="text1" w:themeTint="A6"/>
                                <w:sz w:val="18"/>
                                <w:szCs w:val="18"/>
                                <w:lang w:val="pt-BR"/>
                              </w:rPr>
                            </w:pPr>
                            <w:r w:rsidRPr="00666B9A">
                              <w:rPr>
                                <w:rFonts w:asciiTheme="majorHAnsi" w:hAnsiTheme="majorHAnsi"/>
                                <w:color w:val="595959" w:themeColor="text1" w:themeTint="A6"/>
                                <w:sz w:val="18"/>
                                <w:szCs w:val="18"/>
                                <w:lang w:val="pt-BR"/>
                              </w:rPr>
                              <w:t>Brasil</w:t>
                            </w:r>
                            <w:r w:rsidR="00113F73" w:rsidRPr="00666B9A">
                              <w:rPr>
                                <w:rFonts w:asciiTheme="majorHAnsi" w:hAnsiTheme="majorHAnsi"/>
                                <w:color w:val="595959" w:themeColor="text1" w:themeTint="A6"/>
                                <w:sz w:val="18"/>
                                <w:szCs w:val="18"/>
                                <w:lang w:val="pt-BR"/>
                              </w:rPr>
                              <w:t xml:space="preserve">. </w:t>
                            </w:r>
                            <w:r w:rsidR="00010401">
                              <w:rPr>
                                <w:rFonts w:asciiTheme="majorHAnsi" w:hAnsiTheme="majorHAnsi"/>
                                <w:color w:val="595959" w:themeColor="text1" w:themeTint="A6"/>
                                <w:sz w:val="18"/>
                                <w:szCs w:val="18"/>
                                <w:lang w:val="pt-BR"/>
                              </w:rPr>
                              <w:t>2 de junho de 2025</w:t>
                            </w:r>
                            <w:r w:rsidR="00113F73" w:rsidRPr="00666B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9C7B635" w14:textId="77777777" w:rsidR="007C4D59"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666B9A">
                        <w:rPr>
                          <w:rFonts w:asciiTheme="majorHAnsi" w:hAnsiTheme="majorHAnsi"/>
                          <w:b/>
                          <w:color w:val="595959" w:themeColor="text1" w:themeTint="A6"/>
                          <w:sz w:val="18"/>
                          <w:szCs w:val="18"/>
                          <w:lang w:val="pt-BR"/>
                        </w:rPr>
                        <w:t>:</w:t>
                      </w:r>
                      <w:r w:rsidRPr="00666B9A">
                        <w:rPr>
                          <w:rFonts w:asciiTheme="majorHAnsi" w:hAnsiTheme="majorHAnsi"/>
                          <w:color w:val="595959" w:themeColor="text1" w:themeTint="A6"/>
                          <w:sz w:val="18"/>
                          <w:szCs w:val="18"/>
                          <w:lang w:val="pt-BR"/>
                        </w:rPr>
                        <w:t xml:space="preserve"> CIDH, </w:t>
                      </w:r>
                      <w:r w:rsidR="00D4212B" w:rsidRPr="00666B9A">
                        <w:rPr>
                          <w:rFonts w:asciiTheme="majorHAnsi" w:hAnsiTheme="majorHAnsi"/>
                          <w:color w:val="595959" w:themeColor="text1" w:themeTint="A6"/>
                          <w:sz w:val="18"/>
                          <w:szCs w:val="18"/>
                          <w:lang w:val="pt-BR"/>
                        </w:rPr>
                        <w:t>Relatório</w:t>
                      </w:r>
                      <w:r w:rsidRPr="00666B9A">
                        <w:rPr>
                          <w:rFonts w:asciiTheme="majorHAnsi" w:hAnsiTheme="majorHAnsi"/>
                          <w:color w:val="595959" w:themeColor="text1" w:themeTint="A6"/>
                          <w:sz w:val="18"/>
                          <w:szCs w:val="18"/>
                          <w:lang w:val="pt-BR"/>
                        </w:rPr>
                        <w:t xml:space="preserve"> N</w:t>
                      </w:r>
                      <w:r w:rsidRPr="00666B9A">
                        <w:rPr>
                          <w:rFonts w:asciiTheme="majorHAnsi" w:hAnsiTheme="majorHAnsi"/>
                          <w:color w:val="595959" w:themeColor="text1" w:themeTint="A6"/>
                          <w:sz w:val="18"/>
                          <w:szCs w:val="18"/>
                          <w:vertAlign w:val="superscript"/>
                          <w:lang w:val="pt-BR"/>
                        </w:rPr>
                        <w:t>o.</w:t>
                      </w:r>
                      <w:r w:rsidRPr="00666B9A">
                        <w:rPr>
                          <w:rFonts w:asciiTheme="majorHAnsi" w:hAnsiTheme="majorHAnsi"/>
                          <w:color w:val="595959" w:themeColor="text1" w:themeTint="A6"/>
                          <w:sz w:val="18"/>
                          <w:szCs w:val="18"/>
                          <w:lang w:val="pt-BR"/>
                        </w:rPr>
                        <w:t xml:space="preserve"> </w:t>
                      </w:r>
                      <w:r w:rsidR="007C4D59">
                        <w:rPr>
                          <w:rFonts w:asciiTheme="majorHAnsi" w:hAnsiTheme="majorHAnsi"/>
                          <w:color w:val="595959" w:themeColor="text1" w:themeTint="A6"/>
                          <w:sz w:val="18"/>
                          <w:szCs w:val="18"/>
                          <w:lang w:val="pt-BR"/>
                        </w:rPr>
                        <w:t>100</w:t>
                      </w:r>
                      <w:r w:rsidR="007B05C4" w:rsidRPr="00666B9A">
                        <w:rPr>
                          <w:rFonts w:asciiTheme="majorHAnsi" w:hAnsiTheme="majorHAnsi"/>
                          <w:color w:val="595959" w:themeColor="text1" w:themeTint="A6"/>
                          <w:sz w:val="18"/>
                          <w:szCs w:val="18"/>
                          <w:lang w:val="pt-BR"/>
                        </w:rPr>
                        <w:t>/</w:t>
                      </w:r>
                      <w:r w:rsidR="007C4D59">
                        <w:rPr>
                          <w:rFonts w:asciiTheme="majorHAnsi" w:hAnsiTheme="majorHAnsi"/>
                          <w:color w:val="595959" w:themeColor="text1" w:themeTint="A6"/>
                          <w:sz w:val="18"/>
                          <w:szCs w:val="18"/>
                          <w:lang w:val="pt-BR"/>
                        </w:rPr>
                        <w:t>25</w:t>
                      </w:r>
                      <w:r w:rsidRPr="00666B9A">
                        <w:rPr>
                          <w:rFonts w:asciiTheme="majorHAnsi" w:hAnsiTheme="majorHAnsi"/>
                          <w:color w:val="595959" w:themeColor="text1" w:themeTint="A6"/>
                          <w:sz w:val="18"/>
                          <w:szCs w:val="18"/>
                          <w:lang w:val="pt-BR"/>
                        </w:rPr>
                        <w:t xml:space="preserve">. </w:t>
                      </w:r>
                      <w:r w:rsidR="000433C9" w:rsidRPr="00666B9A">
                        <w:rPr>
                          <w:rFonts w:asciiTheme="majorHAnsi" w:hAnsiTheme="majorHAnsi"/>
                          <w:color w:val="595959" w:themeColor="text1" w:themeTint="A6"/>
                          <w:sz w:val="18"/>
                          <w:szCs w:val="18"/>
                          <w:lang w:val="pt-BR"/>
                        </w:rPr>
                        <w:t>Peti</w:t>
                      </w:r>
                      <w:r w:rsidR="00D4212B" w:rsidRPr="00666B9A">
                        <w:rPr>
                          <w:rFonts w:asciiTheme="majorHAnsi" w:hAnsiTheme="majorHAnsi"/>
                          <w:color w:val="595959" w:themeColor="text1" w:themeTint="A6"/>
                          <w:sz w:val="18"/>
                          <w:szCs w:val="18"/>
                          <w:lang w:val="pt-BR"/>
                        </w:rPr>
                        <w:t xml:space="preserve">ção </w:t>
                      </w:r>
                      <w:r w:rsidR="00351025" w:rsidRPr="00666B9A">
                        <w:rPr>
                          <w:rFonts w:asciiTheme="majorHAnsi" w:hAnsiTheme="majorHAnsi"/>
                          <w:color w:val="595959" w:themeColor="text1" w:themeTint="A6"/>
                          <w:sz w:val="18"/>
                          <w:szCs w:val="18"/>
                          <w:lang w:val="pt-BR"/>
                        </w:rPr>
                        <w:t>1616-16</w:t>
                      </w:r>
                      <w:r w:rsidR="000433C9" w:rsidRPr="00666B9A">
                        <w:rPr>
                          <w:rFonts w:asciiTheme="majorHAnsi" w:hAnsiTheme="majorHAnsi"/>
                          <w:color w:val="595959" w:themeColor="text1" w:themeTint="A6"/>
                          <w:sz w:val="18"/>
                          <w:szCs w:val="18"/>
                          <w:lang w:val="pt-BR"/>
                        </w:rPr>
                        <w:t xml:space="preserve">. </w:t>
                      </w:r>
                      <w:r w:rsidR="00955CCE" w:rsidRPr="00666B9A">
                        <w:rPr>
                          <w:rFonts w:asciiTheme="majorHAnsi" w:hAnsiTheme="majorHAnsi"/>
                          <w:color w:val="595959" w:themeColor="text1" w:themeTint="A6"/>
                          <w:sz w:val="18"/>
                          <w:szCs w:val="18"/>
                          <w:lang w:val="pt-BR"/>
                        </w:rPr>
                        <w:t>Admi</w:t>
                      </w:r>
                      <w:r w:rsidR="00D4212B" w:rsidRPr="00666B9A">
                        <w:rPr>
                          <w:rFonts w:asciiTheme="majorHAnsi" w:hAnsiTheme="majorHAnsi"/>
                          <w:color w:val="595959" w:themeColor="text1" w:themeTint="A6"/>
                          <w:sz w:val="18"/>
                          <w:szCs w:val="18"/>
                          <w:lang w:val="pt-BR"/>
                        </w:rPr>
                        <w:t>s</w:t>
                      </w:r>
                      <w:r w:rsidR="00955CCE" w:rsidRPr="00666B9A">
                        <w:rPr>
                          <w:rFonts w:asciiTheme="majorHAnsi" w:hAnsiTheme="majorHAnsi"/>
                          <w:color w:val="595959" w:themeColor="text1" w:themeTint="A6"/>
                          <w:sz w:val="18"/>
                          <w:szCs w:val="18"/>
                          <w:lang w:val="pt-BR"/>
                        </w:rPr>
                        <w:t>sibilidad</w:t>
                      </w:r>
                      <w:r w:rsidR="00D4212B" w:rsidRPr="00666B9A">
                        <w:rPr>
                          <w:rFonts w:asciiTheme="majorHAnsi" w:hAnsiTheme="majorHAnsi"/>
                          <w:color w:val="595959" w:themeColor="text1" w:themeTint="A6"/>
                          <w:sz w:val="18"/>
                          <w:szCs w:val="18"/>
                          <w:lang w:val="pt-BR"/>
                        </w:rPr>
                        <w:t>e</w:t>
                      </w:r>
                      <w:r w:rsidRPr="00666B9A">
                        <w:rPr>
                          <w:rFonts w:asciiTheme="majorHAnsi" w:hAnsiTheme="majorHAnsi"/>
                          <w:color w:val="595959" w:themeColor="text1" w:themeTint="A6"/>
                          <w:sz w:val="18"/>
                          <w:szCs w:val="18"/>
                          <w:lang w:val="pt-BR"/>
                        </w:rPr>
                        <w:t xml:space="preserve">. </w:t>
                      </w:r>
                      <w:r w:rsidR="000B60C8" w:rsidRPr="00666B9A">
                        <w:rPr>
                          <w:rFonts w:asciiTheme="majorHAnsi" w:hAnsiTheme="majorHAnsi"/>
                          <w:color w:val="595959" w:themeColor="text1" w:themeTint="A6"/>
                          <w:sz w:val="18"/>
                          <w:szCs w:val="18"/>
                          <w:lang w:val="pt-BR"/>
                        </w:rPr>
                        <w:t xml:space="preserve">N. </w:t>
                      </w:r>
                      <w:r w:rsidR="00D4212B" w:rsidRPr="00666B9A">
                        <w:rPr>
                          <w:rFonts w:asciiTheme="majorHAnsi" w:hAnsiTheme="majorHAnsi"/>
                          <w:color w:val="595959" w:themeColor="text1" w:themeTint="A6"/>
                          <w:sz w:val="18"/>
                          <w:szCs w:val="18"/>
                          <w:lang w:val="pt-BR"/>
                        </w:rPr>
                        <w:t xml:space="preserve">e seu filho </w:t>
                      </w:r>
                      <w:r w:rsidR="000B60C8" w:rsidRPr="00666B9A">
                        <w:rPr>
                          <w:rFonts w:asciiTheme="majorHAnsi" w:hAnsiTheme="majorHAnsi"/>
                          <w:color w:val="595959" w:themeColor="text1" w:themeTint="A6"/>
                          <w:sz w:val="18"/>
                          <w:szCs w:val="18"/>
                          <w:lang w:val="pt-BR"/>
                        </w:rPr>
                        <w:t>H.</w:t>
                      </w:r>
                      <w:r w:rsidRPr="00666B9A">
                        <w:rPr>
                          <w:rFonts w:asciiTheme="majorHAnsi" w:hAnsiTheme="majorHAnsi"/>
                          <w:color w:val="595959" w:themeColor="text1" w:themeTint="A6"/>
                          <w:sz w:val="18"/>
                          <w:szCs w:val="18"/>
                          <w:lang w:val="pt-BR"/>
                        </w:rPr>
                        <w:t xml:space="preserve"> </w:t>
                      </w:r>
                    </w:p>
                    <w:p w14:paraId="0D1B22CF" w14:textId="6928AD0E" w:rsidR="00113F73" w:rsidRPr="00666B9A" w:rsidRDefault="00351025" w:rsidP="00113F73">
                      <w:pPr>
                        <w:spacing w:line="276" w:lineRule="auto"/>
                        <w:rPr>
                          <w:rFonts w:asciiTheme="majorHAnsi" w:hAnsiTheme="majorHAnsi"/>
                          <w:color w:val="595959" w:themeColor="text1" w:themeTint="A6"/>
                          <w:sz w:val="18"/>
                          <w:szCs w:val="18"/>
                          <w:lang w:val="pt-BR"/>
                        </w:rPr>
                      </w:pPr>
                      <w:r w:rsidRPr="00666B9A">
                        <w:rPr>
                          <w:rFonts w:asciiTheme="majorHAnsi" w:hAnsiTheme="majorHAnsi"/>
                          <w:color w:val="595959" w:themeColor="text1" w:themeTint="A6"/>
                          <w:sz w:val="18"/>
                          <w:szCs w:val="18"/>
                          <w:lang w:val="pt-BR"/>
                        </w:rPr>
                        <w:t>Brasil</w:t>
                      </w:r>
                      <w:r w:rsidR="00113F73" w:rsidRPr="00666B9A">
                        <w:rPr>
                          <w:rFonts w:asciiTheme="majorHAnsi" w:hAnsiTheme="majorHAnsi"/>
                          <w:color w:val="595959" w:themeColor="text1" w:themeTint="A6"/>
                          <w:sz w:val="18"/>
                          <w:szCs w:val="18"/>
                          <w:lang w:val="pt-BR"/>
                        </w:rPr>
                        <w:t xml:space="preserve">. </w:t>
                      </w:r>
                      <w:r w:rsidR="00010401">
                        <w:rPr>
                          <w:rFonts w:asciiTheme="majorHAnsi" w:hAnsiTheme="majorHAnsi"/>
                          <w:color w:val="595959" w:themeColor="text1" w:themeTint="A6"/>
                          <w:sz w:val="18"/>
                          <w:szCs w:val="18"/>
                          <w:lang w:val="pt-BR"/>
                        </w:rPr>
                        <w:t>2 de junho de 2025</w:t>
                      </w:r>
                      <w:r w:rsidR="00113F73" w:rsidRPr="00666B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72255" w:rsidRDefault="00A50FCF" w:rsidP="00040C3A">
      <w:pPr>
        <w:tabs>
          <w:tab w:val="center" w:pos="5400"/>
        </w:tabs>
        <w:suppressAutoHyphens/>
        <w:jc w:val="center"/>
        <w:rPr>
          <w:rFonts w:asciiTheme="majorHAnsi" w:hAnsiTheme="majorHAnsi"/>
          <w:sz w:val="18"/>
          <w:szCs w:val="22"/>
          <w:lang w:val="pt-BR"/>
        </w:rPr>
      </w:pPr>
    </w:p>
    <w:p w14:paraId="1DA07629" w14:textId="7FA799FA" w:rsidR="0090270B" w:rsidRPr="00872255" w:rsidRDefault="00D306D1" w:rsidP="005516A1">
      <w:pPr>
        <w:tabs>
          <w:tab w:val="center" w:pos="5400"/>
        </w:tabs>
        <w:suppressAutoHyphens/>
        <w:jc w:val="center"/>
        <w:rPr>
          <w:rFonts w:asciiTheme="majorHAnsi" w:hAnsiTheme="majorHAnsi"/>
          <w:b/>
          <w:sz w:val="20"/>
          <w:lang w:val="pt-BR"/>
        </w:rPr>
      </w:pPr>
      <w:r w:rsidRPr="00872255">
        <w:rPr>
          <w:rFonts w:asciiTheme="majorHAnsi" w:hAnsiTheme="majorHAnsi"/>
          <w:noProof/>
          <w:sz w:val="22"/>
          <w:szCs w:val="22"/>
          <w:lang w:val="pt-BR" w:eastAsia="es-419"/>
        </w:rPr>
        <mc:AlternateContent>
          <mc:Choice Requires="wps">
            <w:drawing>
              <wp:anchor distT="0" distB="0" distL="114300" distR="114300" simplePos="0" relativeHeight="251658247" behindDoc="0" locked="0" layoutInCell="1" allowOverlap="1" wp14:anchorId="02EDA5EE" wp14:editId="1793543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8B394B" w:rsidRDefault="00D306D1" w:rsidP="00D306D1">
                            <w:pPr>
                              <w:jc w:val="center"/>
                              <w:rPr>
                                <w:rFonts w:asciiTheme="minorHAnsi" w:hAnsiTheme="minorHAnsi"/>
                                <w:b/>
                              </w:rPr>
                            </w:pPr>
                            <w:r w:rsidRPr="008B394B">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8B394B" w:rsidRDefault="00D306D1" w:rsidP="00D306D1">
                      <w:pPr>
                        <w:jc w:val="center"/>
                        <w:rPr>
                          <w:rFonts w:asciiTheme="minorHAnsi" w:hAnsiTheme="minorHAnsi"/>
                          <w:b/>
                        </w:rPr>
                      </w:pPr>
                      <w:r w:rsidRPr="008B394B">
                        <w:rPr>
                          <w:rFonts w:asciiTheme="minorHAnsi" w:hAnsiTheme="minorHAnsi"/>
                          <w:b/>
                          <w:lang w:val="pt-BR"/>
                        </w:rPr>
                        <w:t>www.cidh.org</w:t>
                      </w:r>
                    </w:p>
                  </w:txbxContent>
                </v:textbox>
              </v:shape>
            </w:pict>
          </mc:Fallback>
        </mc:AlternateContent>
      </w:r>
    </w:p>
    <w:p w14:paraId="2FE1B253" w14:textId="5BCB0BDF" w:rsidR="0070697F" w:rsidRPr="00872255" w:rsidRDefault="00C40893" w:rsidP="005516A1">
      <w:pPr>
        <w:tabs>
          <w:tab w:val="center" w:pos="5400"/>
        </w:tabs>
        <w:suppressAutoHyphens/>
        <w:jc w:val="center"/>
        <w:rPr>
          <w:rFonts w:asciiTheme="majorHAnsi" w:hAnsiTheme="majorHAnsi"/>
          <w:b/>
          <w:sz w:val="20"/>
          <w:lang w:val="pt-BR"/>
        </w:rPr>
        <w:sectPr w:rsidR="0070697F" w:rsidRPr="00872255"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872255">
        <w:rPr>
          <w:rFonts w:asciiTheme="majorHAnsi" w:hAnsiTheme="majorHAnsi"/>
          <w:noProof/>
          <w:sz w:val="18"/>
          <w:szCs w:val="22"/>
          <w:lang w:val="pt-BR" w:eastAsia="es-419"/>
        </w:rPr>
        <mc:AlternateContent>
          <mc:Choice Requires="wps">
            <w:drawing>
              <wp:anchor distT="0" distB="0" distL="114300" distR="114300" simplePos="0" relativeHeight="251658246" behindDoc="0" locked="0" layoutInCell="1" allowOverlap="1" wp14:anchorId="50472543" wp14:editId="7234207B">
                <wp:simplePos x="0" y="0"/>
                <wp:positionH relativeFrom="column">
                  <wp:posOffset>1263650</wp:posOffset>
                </wp:positionH>
                <wp:positionV relativeFrom="paragraph">
                  <wp:posOffset>490220</wp:posOffset>
                </wp:positionV>
                <wp:extent cx="4096385" cy="6191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09638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328C64D" w:rsidR="00D72DC6" w:rsidRPr="00D72DC6" w:rsidRDefault="008B394B" w:rsidP="00F02AD1">
                            <w:pPr>
                              <w:rPr>
                                <w:color w:val="FFFFFF" w:themeColor="background1"/>
                                <w14:textFill>
                                  <w14:noFill/>
                                </w14:textFill>
                              </w:rPr>
                            </w:pPr>
                            <w:r w:rsidRPr="008B394B">
                              <w:rPr>
                                <w:noProof/>
                                <w:color w:val="FFFFFF" w:themeColor="background1"/>
                                <w14:textFill>
                                  <w14:noFill/>
                                </w14:textFill>
                              </w:rPr>
                              <w:drawing>
                                <wp:inline distT="0" distB="0" distL="0" distR="0" wp14:anchorId="3C0FFEBE" wp14:editId="14C63BFC">
                                  <wp:extent cx="1903569" cy="521787"/>
                                  <wp:effectExtent l="0" t="0" r="1905" b="0"/>
                                  <wp:docPr id="1018634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721" cy="5231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99.5pt;margin-top:38.6pt;width:322.55pt;height:4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" fillcolor="white [3201]" stroked="f" strokeweight=".5pt">
                <v:textbox>
                  <w:txbxContent>
                    <w:p w14:paraId="2A1ECD3C" w14:textId="7328C64D" w:rsidR="00D72DC6" w:rsidRPr="00D72DC6" w:rsidRDefault="008B394B" w:rsidP="00F02AD1">
                      <w:pPr>
                        <w:rPr>
                          <w:color w:val="FFFFFF" w:themeColor="background1"/>
                          <w14:textFill>
                            <w14:noFill/>
                          </w14:textFill>
                        </w:rPr>
                      </w:pPr>
                      <w:r w:rsidRPr="008B394B">
                        <w:rPr>
                          <w:noProof/>
                          <w:color w:val="FFFFFF" w:themeColor="background1"/>
                          <w14:textFill>
                            <w14:noFill/>
                          </w14:textFill>
                        </w:rPr>
                        <w:drawing>
                          <wp:inline distT="0" distB="0" distL="0" distR="0" wp14:anchorId="3C0FFEBE" wp14:editId="14C63BFC">
                            <wp:extent cx="1903569" cy="521787"/>
                            <wp:effectExtent l="0" t="0" r="1905" b="0"/>
                            <wp:docPr id="1018634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721" cy="523199"/>
                                    </a:xfrm>
                                    <a:prstGeom prst="rect">
                                      <a:avLst/>
                                    </a:prstGeom>
                                    <a:noFill/>
                                    <a:ln>
                                      <a:noFill/>
                                    </a:ln>
                                  </pic:spPr>
                                </pic:pic>
                              </a:graphicData>
                            </a:graphic>
                          </wp:inline>
                        </w:drawing>
                      </w:r>
                    </w:p>
                  </w:txbxContent>
                </v:textbox>
              </v:shape>
            </w:pict>
          </mc:Fallback>
        </mc:AlternateContent>
      </w:r>
      <w:r w:rsidR="004A6A54" w:rsidRPr="00872255">
        <w:rPr>
          <w:rFonts w:asciiTheme="majorHAnsi" w:hAnsiTheme="majorHAnsi"/>
          <w:b/>
          <w:sz w:val="20"/>
          <w:lang w:val="pt-BR"/>
        </w:rPr>
        <w:tab/>
      </w:r>
    </w:p>
    <w:p w14:paraId="376DDC8B" w14:textId="15129D6F" w:rsidR="003239B8" w:rsidRPr="00872255" w:rsidRDefault="003239B8" w:rsidP="004A6A54">
      <w:pPr>
        <w:spacing w:after="240"/>
        <w:ind w:firstLine="720"/>
        <w:jc w:val="both"/>
        <w:rPr>
          <w:rFonts w:asciiTheme="majorHAnsi" w:hAnsiTheme="majorHAnsi"/>
          <w:b/>
          <w:bCs/>
          <w:sz w:val="20"/>
          <w:szCs w:val="20"/>
          <w:lang w:val="pt-BR"/>
        </w:rPr>
      </w:pPr>
      <w:r w:rsidRPr="00872255">
        <w:rPr>
          <w:rFonts w:asciiTheme="majorHAnsi" w:hAnsiTheme="majorHAnsi"/>
          <w:b/>
          <w:bCs/>
          <w:sz w:val="20"/>
          <w:szCs w:val="20"/>
          <w:lang w:val="pt-BR"/>
        </w:rPr>
        <w:lastRenderedPageBreak/>
        <w:t>I.</w:t>
      </w:r>
      <w:r w:rsidRPr="00872255">
        <w:rPr>
          <w:rFonts w:asciiTheme="majorHAnsi" w:hAnsiTheme="majorHAnsi"/>
          <w:b/>
          <w:bCs/>
          <w:sz w:val="20"/>
          <w:szCs w:val="20"/>
          <w:lang w:val="pt-BR"/>
        </w:rPr>
        <w:tab/>
        <w:t>DA</w:t>
      </w:r>
      <w:r w:rsidR="00D4212B" w:rsidRPr="00872255">
        <w:rPr>
          <w:rFonts w:asciiTheme="majorHAnsi" w:hAnsiTheme="majorHAnsi"/>
          <w:b/>
          <w:bCs/>
          <w:sz w:val="20"/>
          <w:szCs w:val="20"/>
          <w:lang w:val="pt-BR"/>
        </w:rPr>
        <w:t>D</w:t>
      </w:r>
      <w:r w:rsidRPr="00872255">
        <w:rPr>
          <w:rFonts w:asciiTheme="majorHAnsi" w:hAnsiTheme="majorHAnsi"/>
          <w:b/>
          <w:bCs/>
          <w:sz w:val="20"/>
          <w:szCs w:val="20"/>
          <w:lang w:val="pt-BR"/>
        </w:rPr>
        <w:t>OS DA PETI</w:t>
      </w:r>
      <w:r w:rsidR="00D4212B" w:rsidRPr="00872255">
        <w:rPr>
          <w:rFonts w:asciiTheme="majorHAnsi" w:hAnsiTheme="majorHAnsi"/>
          <w:b/>
          <w:bCs/>
          <w:sz w:val="20"/>
          <w:szCs w:val="20"/>
          <w:lang w:val="pt-BR"/>
        </w:rPr>
        <w:t>ÇÃO</w:t>
      </w:r>
      <w:r w:rsidRPr="00872255">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72255" w14:paraId="5A79D1F7" w14:textId="77777777" w:rsidTr="008B394B">
        <w:tc>
          <w:tcPr>
            <w:tcW w:w="3600" w:type="dxa"/>
            <w:tcBorders>
              <w:top w:val="single" w:sz="4" w:space="0" w:color="auto"/>
              <w:bottom w:val="single" w:sz="6" w:space="0" w:color="auto"/>
            </w:tcBorders>
            <w:shd w:val="clear" w:color="auto" w:fill="FFC000"/>
            <w:vAlign w:val="center"/>
          </w:tcPr>
          <w:p w14:paraId="0CB2A43B" w14:textId="3B84B551" w:rsidR="003239B8" w:rsidRPr="008B394B" w:rsidRDefault="003239B8" w:rsidP="008D2290">
            <w:pPr>
              <w:jc w:val="center"/>
              <w:rPr>
                <w:rFonts w:ascii="Cambria" w:hAnsi="Cambria"/>
                <w:b/>
                <w:bCs/>
                <w:sz w:val="20"/>
                <w:szCs w:val="20"/>
                <w:lang w:val="pt-BR"/>
              </w:rPr>
            </w:pPr>
            <w:r w:rsidRPr="008B394B">
              <w:rPr>
                <w:rFonts w:ascii="Cambria" w:hAnsi="Cambria"/>
                <w:b/>
                <w:bCs/>
                <w:sz w:val="20"/>
                <w:szCs w:val="20"/>
                <w:lang w:val="pt-BR"/>
              </w:rPr>
              <w:t>Parte peticion</w:t>
            </w:r>
            <w:r w:rsidR="00D4212B" w:rsidRPr="008B394B">
              <w:rPr>
                <w:rFonts w:ascii="Cambria" w:hAnsi="Cambria"/>
                <w:b/>
                <w:bCs/>
                <w:sz w:val="20"/>
                <w:szCs w:val="20"/>
                <w:lang w:val="pt-BR"/>
              </w:rPr>
              <w:t>á</w:t>
            </w:r>
            <w:r w:rsidRPr="008B394B">
              <w:rPr>
                <w:rFonts w:ascii="Cambria" w:hAnsi="Cambria"/>
                <w:b/>
                <w:bCs/>
                <w:sz w:val="20"/>
                <w:szCs w:val="20"/>
                <w:lang w:val="pt-BR"/>
              </w:rPr>
              <w:t>ria:</w:t>
            </w:r>
          </w:p>
        </w:tc>
        <w:tc>
          <w:tcPr>
            <w:tcW w:w="5760" w:type="dxa"/>
            <w:vAlign w:val="center"/>
          </w:tcPr>
          <w:p w14:paraId="3C5315D8" w14:textId="58FC3318" w:rsidR="003239B8" w:rsidRPr="00872255" w:rsidRDefault="00C5260E" w:rsidP="00D13530">
            <w:pPr>
              <w:jc w:val="both"/>
              <w:rPr>
                <w:rFonts w:ascii="Cambria" w:hAnsi="Cambria"/>
                <w:bCs/>
                <w:sz w:val="20"/>
                <w:szCs w:val="20"/>
                <w:lang w:val="pt-BR"/>
              </w:rPr>
            </w:pPr>
            <w:r w:rsidRPr="00872255">
              <w:rPr>
                <w:rFonts w:ascii="Cambria" w:hAnsi="Cambria"/>
                <w:bCs/>
                <w:sz w:val="20"/>
                <w:szCs w:val="20"/>
                <w:lang w:val="pt-BR"/>
              </w:rPr>
              <w:t>Nicodemos &amp; Nederstigt Advogados Associados</w:t>
            </w:r>
          </w:p>
        </w:tc>
      </w:tr>
      <w:tr w:rsidR="003239B8" w:rsidRPr="007E0111" w14:paraId="593A7E45" w14:textId="77777777" w:rsidTr="008B394B">
        <w:tc>
          <w:tcPr>
            <w:tcW w:w="3600" w:type="dxa"/>
            <w:tcBorders>
              <w:top w:val="single" w:sz="6" w:space="0" w:color="auto"/>
              <w:bottom w:val="single" w:sz="6" w:space="0" w:color="auto"/>
            </w:tcBorders>
            <w:shd w:val="clear" w:color="auto" w:fill="FFC000"/>
            <w:vAlign w:val="center"/>
          </w:tcPr>
          <w:p w14:paraId="0E78CA0C" w14:textId="38EF8357" w:rsidR="003239B8" w:rsidRPr="008B394B" w:rsidRDefault="00D4212B" w:rsidP="008D2290">
            <w:pPr>
              <w:jc w:val="center"/>
              <w:rPr>
                <w:rFonts w:ascii="Cambria" w:hAnsi="Cambria"/>
                <w:b/>
                <w:bCs/>
                <w:sz w:val="20"/>
                <w:szCs w:val="20"/>
                <w:lang w:val="pt-BR"/>
              </w:rPr>
            </w:pPr>
            <w:r w:rsidRPr="008B394B">
              <w:rPr>
                <w:rFonts w:ascii="Cambria" w:hAnsi="Cambria"/>
                <w:b/>
                <w:bCs/>
                <w:sz w:val="20"/>
                <w:szCs w:val="20"/>
                <w:lang w:val="pt-BR"/>
              </w:rPr>
              <w:t>Suposta vítima:</w:t>
            </w:r>
          </w:p>
        </w:tc>
        <w:tc>
          <w:tcPr>
            <w:tcW w:w="5760" w:type="dxa"/>
            <w:vAlign w:val="center"/>
          </w:tcPr>
          <w:p w14:paraId="4AEBF59E" w14:textId="754EADEF" w:rsidR="003239B8" w:rsidRPr="00872255" w:rsidRDefault="000B60C8" w:rsidP="008D2290">
            <w:pPr>
              <w:jc w:val="both"/>
              <w:rPr>
                <w:rFonts w:ascii="Cambria" w:hAnsi="Cambria"/>
                <w:bCs/>
                <w:sz w:val="20"/>
                <w:szCs w:val="20"/>
                <w:lang w:val="pt-BR"/>
              </w:rPr>
            </w:pPr>
            <w:r w:rsidRPr="00872255">
              <w:rPr>
                <w:rFonts w:ascii="Cambria" w:hAnsi="Cambria"/>
                <w:bCs/>
                <w:sz w:val="20"/>
                <w:szCs w:val="20"/>
                <w:lang w:val="pt-BR"/>
              </w:rPr>
              <w:t xml:space="preserve">N. </w:t>
            </w:r>
            <w:r w:rsidR="00D4212B" w:rsidRPr="00872255">
              <w:rPr>
                <w:rFonts w:ascii="Cambria" w:hAnsi="Cambria"/>
                <w:bCs/>
                <w:sz w:val="20"/>
                <w:szCs w:val="20"/>
                <w:lang w:val="pt-BR"/>
              </w:rPr>
              <w:t xml:space="preserve">e seu filho </w:t>
            </w:r>
            <w:r w:rsidRPr="00872255">
              <w:rPr>
                <w:rFonts w:ascii="Cambria" w:hAnsi="Cambria"/>
                <w:bCs/>
                <w:sz w:val="20"/>
                <w:szCs w:val="20"/>
                <w:lang w:val="pt-BR"/>
              </w:rPr>
              <w:t>H.</w:t>
            </w:r>
            <w:r w:rsidR="00701403">
              <w:rPr>
                <w:rStyle w:val="FootnoteReference"/>
                <w:rFonts w:ascii="Cambria" w:hAnsi="Cambria"/>
                <w:bCs/>
                <w:sz w:val="20"/>
                <w:szCs w:val="20"/>
                <w:lang w:val="pt-BR"/>
              </w:rPr>
              <w:footnoteReference w:id="2"/>
            </w:r>
          </w:p>
        </w:tc>
      </w:tr>
      <w:tr w:rsidR="00636662" w:rsidRPr="00872255" w14:paraId="3E62E1D3" w14:textId="77777777" w:rsidTr="008B394B">
        <w:tc>
          <w:tcPr>
            <w:tcW w:w="3600" w:type="dxa"/>
            <w:tcBorders>
              <w:top w:val="single" w:sz="6" w:space="0" w:color="auto"/>
              <w:bottom w:val="single" w:sz="6" w:space="0" w:color="auto"/>
            </w:tcBorders>
            <w:shd w:val="clear" w:color="auto" w:fill="FFC000"/>
            <w:vAlign w:val="center"/>
          </w:tcPr>
          <w:p w14:paraId="340B0F09" w14:textId="77777777" w:rsidR="00636662" w:rsidRPr="008B394B" w:rsidRDefault="00636662" w:rsidP="00636662">
            <w:pPr>
              <w:jc w:val="center"/>
              <w:rPr>
                <w:rFonts w:ascii="Cambria" w:hAnsi="Cambria"/>
                <w:b/>
                <w:bCs/>
                <w:sz w:val="20"/>
                <w:szCs w:val="20"/>
                <w:lang w:val="pt-BR"/>
              </w:rPr>
            </w:pPr>
            <w:r w:rsidRPr="008B394B">
              <w:rPr>
                <w:rFonts w:ascii="Cambria" w:hAnsi="Cambria"/>
                <w:b/>
                <w:bCs/>
                <w:sz w:val="20"/>
                <w:szCs w:val="20"/>
                <w:lang w:val="pt-BR"/>
              </w:rPr>
              <w:t>Estado denunciado:</w:t>
            </w:r>
          </w:p>
        </w:tc>
        <w:tc>
          <w:tcPr>
            <w:tcW w:w="5760" w:type="dxa"/>
            <w:vAlign w:val="center"/>
          </w:tcPr>
          <w:p w14:paraId="274C8A50" w14:textId="1C1BD72A" w:rsidR="00636662" w:rsidRPr="00872255" w:rsidRDefault="00636662" w:rsidP="00636662">
            <w:pPr>
              <w:jc w:val="both"/>
              <w:rPr>
                <w:rFonts w:ascii="Cambria" w:hAnsi="Cambria"/>
                <w:bCs/>
                <w:sz w:val="20"/>
                <w:szCs w:val="20"/>
                <w:lang w:val="pt-BR"/>
              </w:rPr>
            </w:pPr>
            <w:r w:rsidRPr="00872255">
              <w:rPr>
                <w:rFonts w:ascii="Cambria" w:hAnsi="Cambria"/>
                <w:bCs/>
                <w:sz w:val="20"/>
                <w:szCs w:val="20"/>
                <w:lang w:val="pt-BR"/>
              </w:rPr>
              <w:t>Brasil</w:t>
            </w:r>
          </w:p>
        </w:tc>
      </w:tr>
      <w:tr w:rsidR="00636662" w:rsidRPr="007E0111" w14:paraId="632511BC" w14:textId="77777777" w:rsidTr="008B394B">
        <w:tc>
          <w:tcPr>
            <w:tcW w:w="3600" w:type="dxa"/>
            <w:tcBorders>
              <w:top w:val="single" w:sz="6" w:space="0" w:color="auto"/>
              <w:bottom w:val="single" w:sz="6" w:space="0" w:color="auto"/>
            </w:tcBorders>
            <w:shd w:val="clear" w:color="auto" w:fill="FFC000"/>
            <w:vAlign w:val="center"/>
          </w:tcPr>
          <w:p w14:paraId="727E2F6B" w14:textId="33A8F98C" w:rsidR="00636662" w:rsidRPr="008B394B" w:rsidRDefault="00636662" w:rsidP="00636662">
            <w:pPr>
              <w:jc w:val="center"/>
              <w:rPr>
                <w:rFonts w:ascii="Cambria" w:hAnsi="Cambria"/>
                <w:b/>
                <w:bCs/>
                <w:sz w:val="20"/>
                <w:szCs w:val="20"/>
                <w:lang w:val="pt-BR"/>
              </w:rPr>
            </w:pPr>
            <w:r w:rsidRPr="008B394B">
              <w:rPr>
                <w:rFonts w:ascii="Cambria" w:hAnsi="Cambria"/>
                <w:b/>
                <w:bCs/>
                <w:sz w:val="20"/>
                <w:szCs w:val="20"/>
                <w:lang w:val="pt-BR"/>
              </w:rPr>
              <w:t>D</w:t>
            </w:r>
            <w:r w:rsidR="00D4212B" w:rsidRPr="008B394B">
              <w:rPr>
                <w:rFonts w:ascii="Cambria" w:hAnsi="Cambria"/>
                <w:b/>
                <w:bCs/>
                <w:sz w:val="20"/>
                <w:szCs w:val="20"/>
                <w:lang w:val="pt-BR"/>
              </w:rPr>
              <w:t xml:space="preserve">ireitos </w:t>
            </w:r>
            <w:r w:rsidRPr="008B394B">
              <w:rPr>
                <w:rFonts w:ascii="Cambria" w:hAnsi="Cambria"/>
                <w:b/>
                <w:bCs/>
                <w:sz w:val="20"/>
                <w:szCs w:val="20"/>
                <w:lang w:val="pt-BR"/>
              </w:rPr>
              <w:t>invocados:</w:t>
            </w:r>
          </w:p>
        </w:tc>
        <w:tc>
          <w:tcPr>
            <w:tcW w:w="5760" w:type="dxa"/>
            <w:vAlign w:val="center"/>
          </w:tcPr>
          <w:p w14:paraId="6DEE1EEB" w14:textId="34202ED4" w:rsidR="00636662" w:rsidRPr="00872255" w:rsidRDefault="00F00CBB" w:rsidP="00636662">
            <w:pPr>
              <w:jc w:val="both"/>
              <w:rPr>
                <w:rFonts w:ascii="Cambria" w:hAnsi="Cambria"/>
                <w:bCs/>
                <w:sz w:val="20"/>
                <w:szCs w:val="20"/>
                <w:lang w:val="pt-BR"/>
              </w:rPr>
            </w:pPr>
            <w:r w:rsidRPr="00872255">
              <w:rPr>
                <w:rFonts w:ascii="Cambria" w:eastAsia="Cambria" w:hAnsi="Cambria" w:cs="Cambria"/>
                <w:sz w:val="20"/>
                <w:szCs w:val="20"/>
                <w:lang w:val="pt-BR"/>
              </w:rPr>
              <w:t>Art</w:t>
            </w:r>
            <w:r w:rsidR="00D4212B" w:rsidRPr="00872255">
              <w:rPr>
                <w:rFonts w:ascii="Cambria" w:eastAsia="Cambria" w:hAnsi="Cambria" w:cs="Cambria"/>
                <w:sz w:val="20"/>
                <w:szCs w:val="20"/>
                <w:lang w:val="pt-BR"/>
              </w:rPr>
              <w:t xml:space="preserve">igos </w:t>
            </w:r>
            <w:r w:rsidR="00416B2C" w:rsidRPr="00872255">
              <w:rPr>
                <w:rFonts w:ascii="Cambria" w:eastAsia="Cambria" w:hAnsi="Cambria" w:cs="Cambria"/>
                <w:sz w:val="20"/>
                <w:szCs w:val="20"/>
                <w:lang w:val="pt-BR"/>
              </w:rPr>
              <w:t>5 (</w:t>
            </w:r>
            <w:r w:rsidR="00666B9A">
              <w:rPr>
                <w:rFonts w:ascii="Cambria" w:eastAsia="Cambria" w:hAnsi="Cambria" w:cs="Cambria"/>
                <w:sz w:val="20"/>
                <w:szCs w:val="20"/>
                <w:lang w:val="pt-BR"/>
              </w:rPr>
              <w:t>I</w:t>
            </w:r>
            <w:r w:rsidR="00416B2C" w:rsidRPr="00872255">
              <w:rPr>
                <w:rFonts w:ascii="Cambria" w:eastAsia="Cambria" w:hAnsi="Cambria" w:cs="Cambria"/>
                <w:sz w:val="20"/>
                <w:szCs w:val="20"/>
                <w:lang w:val="pt-BR"/>
              </w:rPr>
              <w:t>ntegridad</w:t>
            </w:r>
            <w:r w:rsidR="00D4212B" w:rsidRPr="00872255">
              <w:rPr>
                <w:rFonts w:ascii="Cambria" w:eastAsia="Cambria" w:hAnsi="Cambria" w:cs="Cambria"/>
                <w:sz w:val="20"/>
                <w:szCs w:val="20"/>
                <w:lang w:val="pt-BR"/>
              </w:rPr>
              <w:t>e</w:t>
            </w:r>
            <w:r w:rsidR="00416B2C" w:rsidRPr="00872255">
              <w:rPr>
                <w:rFonts w:ascii="Cambria" w:eastAsia="Cambria" w:hAnsi="Cambria" w:cs="Cambria"/>
                <w:sz w:val="20"/>
                <w:szCs w:val="20"/>
                <w:lang w:val="pt-BR"/>
              </w:rPr>
              <w:t>), 8 (</w:t>
            </w:r>
            <w:r w:rsidR="00666B9A">
              <w:rPr>
                <w:rFonts w:ascii="Cambria" w:eastAsia="Cambria" w:hAnsi="Cambria" w:cs="Cambria"/>
                <w:sz w:val="20"/>
                <w:szCs w:val="20"/>
                <w:lang w:val="pt-BR"/>
              </w:rPr>
              <w:t>G</w:t>
            </w:r>
            <w:r w:rsidR="00416B2C" w:rsidRPr="00872255">
              <w:rPr>
                <w:rFonts w:ascii="Cambria" w:eastAsia="Cambria" w:hAnsi="Cambria" w:cs="Cambria"/>
                <w:sz w:val="20"/>
                <w:szCs w:val="20"/>
                <w:lang w:val="pt-BR"/>
              </w:rPr>
              <w:t>arant</w:t>
            </w:r>
            <w:r w:rsidR="00D4212B" w:rsidRPr="00872255">
              <w:rPr>
                <w:rFonts w:ascii="Cambria" w:eastAsia="Cambria" w:hAnsi="Cambria" w:cs="Cambria"/>
                <w:sz w:val="20"/>
                <w:szCs w:val="20"/>
                <w:lang w:val="pt-BR"/>
              </w:rPr>
              <w:t>i</w:t>
            </w:r>
            <w:r w:rsidR="00416B2C" w:rsidRPr="00872255">
              <w:rPr>
                <w:rFonts w:ascii="Cambria" w:eastAsia="Cambria" w:hAnsi="Cambria" w:cs="Cambria"/>
                <w:sz w:val="20"/>
                <w:szCs w:val="20"/>
                <w:lang w:val="pt-BR"/>
              </w:rPr>
              <w:t>as judicia</w:t>
            </w:r>
            <w:r w:rsidR="00D4212B" w:rsidRPr="00872255">
              <w:rPr>
                <w:rFonts w:ascii="Cambria" w:eastAsia="Cambria" w:hAnsi="Cambria" w:cs="Cambria"/>
                <w:sz w:val="20"/>
                <w:szCs w:val="20"/>
                <w:lang w:val="pt-BR"/>
              </w:rPr>
              <w:t>i</w:t>
            </w:r>
            <w:r w:rsidR="00416B2C" w:rsidRPr="00872255">
              <w:rPr>
                <w:rFonts w:ascii="Cambria" w:eastAsia="Cambria" w:hAnsi="Cambria" w:cs="Cambria"/>
                <w:sz w:val="20"/>
                <w:szCs w:val="20"/>
                <w:lang w:val="pt-BR"/>
              </w:rPr>
              <w:t>s), 19 (</w:t>
            </w:r>
            <w:r w:rsidR="00666B9A">
              <w:rPr>
                <w:rFonts w:ascii="Cambria" w:eastAsia="Cambria" w:hAnsi="Cambria" w:cs="Cambria"/>
                <w:sz w:val="20"/>
                <w:szCs w:val="20"/>
                <w:lang w:val="pt-BR"/>
              </w:rPr>
              <w:t>D</w:t>
            </w:r>
            <w:r w:rsidR="00D4212B" w:rsidRPr="00872255">
              <w:rPr>
                <w:rFonts w:ascii="Cambria" w:eastAsia="Cambria" w:hAnsi="Cambria" w:cs="Cambria"/>
                <w:sz w:val="20"/>
                <w:szCs w:val="20"/>
                <w:lang w:val="pt-BR"/>
              </w:rPr>
              <w:t>ireitos da criança</w:t>
            </w:r>
            <w:r w:rsidR="00416B2C" w:rsidRPr="00872255">
              <w:rPr>
                <w:rFonts w:ascii="Cambria" w:eastAsia="Cambria" w:hAnsi="Cambria" w:cs="Cambria"/>
                <w:sz w:val="20"/>
                <w:szCs w:val="20"/>
                <w:lang w:val="pt-BR"/>
              </w:rPr>
              <w:t xml:space="preserve">) </w:t>
            </w:r>
            <w:r w:rsidR="00D4212B" w:rsidRPr="00872255">
              <w:rPr>
                <w:rFonts w:ascii="Cambria" w:eastAsia="Cambria" w:hAnsi="Cambria" w:cs="Cambria"/>
                <w:sz w:val="20"/>
                <w:szCs w:val="20"/>
                <w:lang w:val="pt-BR"/>
              </w:rPr>
              <w:t>e</w:t>
            </w:r>
            <w:r w:rsidR="00416B2C" w:rsidRPr="00872255">
              <w:rPr>
                <w:rFonts w:ascii="Cambria" w:eastAsia="Cambria" w:hAnsi="Cambria" w:cs="Cambria"/>
                <w:sz w:val="20"/>
                <w:szCs w:val="20"/>
                <w:lang w:val="pt-BR"/>
              </w:rPr>
              <w:t xml:space="preserve"> 25 (</w:t>
            </w:r>
            <w:r w:rsidR="00666B9A">
              <w:rPr>
                <w:rFonts w:ascii="Cambria" w:eastAsia="Cambria" w:hAnsi="Cambria" w:cs="Cambria"/>
                <w:sz w:val="20"/>
                <w:szCs w:val="20"/>
                <w:lang w:val="pt-BR"/>
              </w:rPr>
              <w:t>P</w:t>
            </w:r>
            <w:r w:rsidR="00416B2C" w:rsidRPr="00872255">
              <w:rPr>
                <w:rFonts w:ascii="Cambria" w:eastAsia="Cambria" w:hAnsi="Cambria" w:cs="Cambria"/>
                <w:sz w:val="20"/>
                <w:szCs w:val="20"/>
                <w:lang w:val="pt-BR"/>
              </w:rPr>
              <w:t>rote</w:t>
            </w:r>
            <w:r w:rsidR="00D4212B" w:rsidRPr="00872255">
              <w:rPr>
                <w:rFonts w:ascii="Cambria" w:eastAsia="Cambria" w:hAnsi="Cambria" w:cs="Cambria"/>
                <w:sz w:val="20"/>
                <w:szCs w:val="20"/>
                <w:lang w:val="pt-BR"/>
              </w:rPr>
              <w:t xml:space="preserve">ção </w:t>
            </w:r>
            <w:r w:rsidR="00416B2C" w:rsidRPr="00872255">
              <w:rPr>
                <w:rFonts w:ascii="Cambria" w:eastAsia="Cambria" w:hAnsi="Cambria" w:cs="Cambria"/>
                <w:sz w:val="20"/>
                <w:szCs w:val="20"/>
                <w:lang w:val="pt-BR"/>
              </w:rPr>
              <w:t>judicial</w:t>
            </w:r>
            <w:r w:rsidR="00FA18B7" w:rsidRPr="00872255">
              <w:rPr>
                <w:rFonts w:ascii="Cambria" w:eastAsia="Cambria" w:hAnsi="Cambria" w:cs="Cambria"/>
                <w:sz w:val="20"/>
                <w:szCs w:val="20"/>
                <w:lang w:val="pt-BR"/>
              </w:rPr>
              <w:t>)</w:t>
            </w:r>
            <w:r w:rsidR="00B771DC" w:rsidRPr="00872255">
              <w:rPr>
                <w:rFonts w:ascii="Cambria" w:eastAsia="Cambria" w:hAnsi="Cambria" w:cs="Cambria"/>
                <w:sz w:val="20"/>
                <w:szCs w:val="20"/>
                <w:lang w:val="pt-BR"/>
              </w:rPr>
              <w:t xml:space="preserve"> da Conven</w:t>
            </w:r>
            <w:r w:rsidR="00D4212B" w:rsidRPr="00872255">
              <w:rPr>
                <w:rFonts w:ascii="Cambria" w:eastAsia="Cambria" w:hAnsi="Cambria" w:cs="Cambria"/>
                <w:sz w:val="20"/>
                <w:szCs w:val="20"/>
                <w:lang w:val="pt-BR"/>
              </w:rPr>
              <w:t xml:space="preserve">ção </w:t>
            </w:r>
            <w:r w:rsidR="00B771DC" w:rsidRPr="00872255">
              <w:rPr>
                <w:rFonts w:ascii="Cambria" w:eastAsia="Cambria" w:hAnsi="Cambria" w:cs="Cambria"/>
                <w:sz w:val="20"/>
                <w:szCs w:val="20"/>
                <w:lang w:val="pt-BR"/>
              </w:rPr>
              <w:t>Americana sobre D</w:t>
            </w:r>
            <w:r w:rsidR="00D4212B" w:rsidRPr="00872255">
              <w:rPr>
                <w:rFonts w:ascii="Cambria" w:eastAsia="Cambria" w:hAnsi="Cambria" w:cs="Cambria"/>
                <w:sz w:val="20"/>
                <w:szCs w:val="20"/>
                <w:lang w:val="pt-BR"/>
              </w:rPr>
              <w:t xml:space="preserve">ireitos </w:t>
            </w:r>
            <w:r w:rsidR="00B771DC" w:rsidRPr="00872255">
              <w:rPr>
                <w:rFonts w:ascii="Cambria" w:eastAsia="Cambria" w:hAnsi="Cambria" w:cs="Cambria"/>
                <w:sz w:val="20"/>
                <w:szCs w:val="20"/>
                <w:lang w:val="pt-BR"/>
              </w:rPr>
              <w:t>Humanos</w:t>
            </w:r>
            <w:r w:rsidR="003205C8">
              <w:rPr>
                <w:rStyle w:val="FootnoteReference"/>
                <w:rFonts w:ascii="Cambria" w:eastAsia="Cambria" w:hAnsi="Cambria" w:cs="Cambria"/>
                <w:sz w:val="20"/>
                <w:szCs w:val="20"/>
                <w:lang w:val="pt-BR"/>
              </w:rPr>
              <w:footnoteReference w:id="3"/>
            </w:r>
          </w:p>
        </w:tc>
      </w:tr>
    </w:tbl>
    <w:p w14:paraId="20263696" w14:textId="22E7638A" w:rsidR="003239B8" w:rsidRPr="00872255" w:rsidRDefault="003239B8" w:rsidP="003239B8">
      <w:pPr>
        <w:spacing w:before="240" w:after="240"/>
        <w:ind w:firstLine="720"/>
        <w:jc w:val="both"/>
        <w:rPr>
          <w:rFonts w:asciiTheme="majorHAnsi" w:hAnsiTheme="majorHAnsi"/>
          <w:b/>
          <w:bCs/>
          <w:sz w:val="20"/>
          <w:szCs w:val="20"/>
          <w:lang w:val="pt-BR"/>
        </w:rPr>
      </w:pPr>
      <w:r w:rsidRPr="00872255">
        <w:rPr>
          <w:rFonts w:asciiTheme="majorHAnsi" w:hAnsiTheme="majorHAnsi"/>
          <w:b/>
          <w:bCs/>
          <w:sz w:val="20"/>
          <w:szCs w:val="20"/>
          <w:lang w:val="pt-BR"/>
        </w:rPr>
        <w:t>II.</w:t>
      </w:r>
      <w:r w:rsidRPr="00872255">
        <w:rPr>
          <w:rFonts w:asciiTheme="majorHAnsi" w:hAnsiTheme="majorHAnsi"/>
          <w:b/>
          <w:bCs/>
          <w:sz w:val="20"/>
          <w:szCs w:val="20"/>
          <w:lang w:val="pt-BR"/>
        </w:rPr>
        <w:tab/>
        <w:t>TR</w:t>
      </w:r>
      <w:r w:rsidR="00D4212B" w:rsidRPr="00872255">
        <w:rPr>
          <w:rFonts w:asciiTheme="majorHAnsi" w:hAnsiTheme="majorHAnsi"/>
          <w:b/>
          <w:bCs/>
          <w:sz w:val="20"/>
          <w:szCs w:val="20"/>
          <w:lang w:val="pt-BR"/>
        </w:rPr>
        <w:t xml:space="preserve">AMITAÇÃO PERANTE A </w:t>
      </w:r>
      <w:r w:rsidRPr="00872255">
        <w:rPr>
          <w:rFonts w:asciiTheme="majorHAnsi" w:hAnsiTheme="majorHAnsi"/>
          <w:b/>
          <w:bCs/>
          <w:sz w:val="20"/>
          <w:szCs w:val="20"/>
          <w:lang w:val="pt-BR"/>
        </w:rPr>
        <w:t>CIDH</w:t>
      </w:r>
      <w:r w:rsidR="005E3B3E">
        <w:rPr>
          <w:rStyle w:val="FootnoteReference"/>
          <w:rFonts w:asciiTheme="majorHAnsi" w:hAnsiTheme="majorHAnsi"/>
          <w:b/>
          <w:bCs/>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72255" w14:paraId="306EFCB0" w14:textId="77777777" w:rsidTr="008B394B">
        <w:tc>
          <w:tcPr>
            <w:tcW w:w="3600" w:type="dxa"/>
            <w:tcBorders>
              <w:top w:val="single" w:sz="6" w:space="0" w:color="auto"/>
              <w:bottom w:val="single" w:sz="6" w:space="0" w:color="auto"/>
            </w:tcBorders>
            <w:shd w:val="clear" w:color="auto" w:fill="FFC000"/>
            <w:vAlign w:val="center"/>
          </w:tcPr>
          <w:p w14:paraId="7508D16F" w14:textId="287F0567" w:rsidR="004C2312" w:rsidRPr="008B394B" w:rsidRDefault="00D4212B" w:rsidP="004A6A54">
            <w:pPr>
              <w:jc w:val="center"/>
              <w:rPr>
                <w:rFonts w:ascii="Cambria" w:hAnsi="Cambria"/>
                <w:b/>
                <w:bCs/>
                <w:sz w:val="20"/>
                <w:szCs w:val="20"/>
                <w:lang w:val="pt-BR"/>
              </w:rPr>
            </w:pPr>
            <w:r w:rsidRPr="008B394B">
              <w:rPr>
                <w:rFonts w:ascii="Cambria" w:hAnsi="Cambria"/>
                <w:b/>
                <w:bCs/>
                <w:sz w:val="20"/>
                <w:szCs w:val="20"/>
                <w:lang w:val="pt-BR"/>
              </w:rPr>
              <w:t>Ap</w:t>
            </w:r>
            <w:r w:rsidR="004C2312" w:rsidRPr="008B394B">
              <w:rPr>
                <w:rFonts w:ascii="Cambria" w:hAnsi="Cambria"/>
                <w:b/>
                <w:bCs/>
                <w:sz w:val="20"/>
                <w:szCs w:val="20"/>
                <w:lang w:val="pt-BR"/>
              </w:rPr>
              <w:t>resenta</w:t>
            </w:r>
            <w:r w:rsidRPr="008B394B">
              <w:rPr>
                <w:rFonts w:ascii="Cambria" w:hAnsi="Cambria"/>
                <w:b/>
                <w:bCs/>
                <w:sz w:val="20"/>
                <w:szCs w:val="20"/>
                <w:lang w:val="pt-BR"/>
              </w:rPr>
              <w:t>ção da petição</w:t>
            </w:r>
            <w:r w:rsidR="004C2312" w:rsidRPr="008B394B">
              <w:rPr>
                <w:rFonts w:ascii="Cambria" w:hAnsi="Cambria"/>
                <w:b/>
                <w:bCs/>
                <w:sz w:val="20"/>
                <w:szCs w:val="20"/>
                <w:lang w:val="pt-BR"/>
              </w:rPr>
              <w:t>:</w:t>
            </w:r>
          </w:p>
        </w:tc>
        <w:tc>
          <w:tcPr>
            <w:tcW w:w="5760" w:type="dxa"/>
            <w:vAlign w:val="center"/>
          </w:tcPr>
          <w:p w14:paraId="6E579153" w14:textId="34A5AD15" w:rsidR="004C2312" w:rsidRPr="00872255" w:rsidRDefault="00B35634" w:rsidP="002625EA">
            <w:pPr>
              <w:jc w:val="both"/>
              <w:rPr>
                <w:rFonts w:ascii="Cambria" w:hAnsi="Cambria"/>
                <w:bCs/>
                <w:sz w:val="20"/>
                <w:szCs w:val="20"/>
                <w:lang w:val="pt-BR"/>
              </w:rPr>
            </w:pPr>
            <w:r w:rsidRPr="00872255">
              <w:rPr>
                <w:rFonts w:ascii="Cambria" w:hAnsi="Cambria"/>
                <w:bCs/>
                <w:sz w:val="20"/>
                <w:szCs w:val="20"/>
                <w:lang w:val="pt-BR"/>
              </w:rPr>
              <w:t>9 de agosto de 2016</w:t>
            </w:r>
          </w:p>
        </w:tc>
      </w:tr>
      <w:tr w:rsidR="00131425" w:rsidRPr="007E0111" w14:paraId="337129E8" w14:textId="77777777" w:rsidTr="008B394B">
        <w:tc>
          <w:tcPr>
            <w:tcW w:w="3600" w:type="dxa"/>
            <w:tcBorders>
              <w:top w:val="single" w:sz="6" w:space="0" w:color="auto"/>
              <w:bottom w:val="single" w:sz="6" w:space="0" w:color="auto"/>
            </w:tcBorders>
            <w:shd w:val="clear" w:color="auto" w:fill="FFC000"/>
            <w:vAlign w:val="center"/>
          </w:tcPr>
          <w:p w14:paraId="3D52E482" w14:textId="3A2053CD" w:rsidR="00131425" w:rsidRPr="008B394B" w:rsidRDefault="00131425" w:rsidP="004A6A54">
            <w:pPr>
              <w:jc w:val="center"/>
              <w:rPr>
                <w:rFonts w:ascii="Cambria" w:hAnsi="Cambria"/>
                <w:b/>
                <w:bCs/>
                <w:sz w:val="20"/>
                <w:szCs w:val="20"/>
                <w:lang w:val="pt-BR"/>
              </w:rPr>
            </w:pPr>
            <w:r w:rsidRPr="008B394B">
              <w:rPr>
                <w:rFonts w:ascii="Cambria" w:hAnsi="Cambria"/>
                <w:b/>
                <w:bCs/>
                <w:sz w:val="20"/>
                <w:szCs w:val="20"/>
                <w:lang w:val="pt-BR"/>
              </w:rPr>
              <w:t>Informa</w:t>
            </w:r>
            <w:r w:rsidR="00D4212B" w:rsidRPr="008B394B">
              <w:rPr>
                <w:rFonts w:ascii="Cambria" w:hAnsi="Cambria"/>
                <w:b/>
                <w:bCs/>
                <w:sz w:val="20"/>
                <w:szCs w:val="20"/>
                <w:lang w:val="pt-BR"/>
              </w:rPr>
              <w:t xml:space="preserve">ção </w:t>
            </w:r>
            <w:r w:rsidRPr="008B394B">
              <w:rPr>
                <w:rFonts w:ascii="Cambria" w:hAnsi="Cambria"/>
                <w:b/>
                <w:bCs/>
                <w:sz w:val="20"/>
                <w:szCs w:val="20"/>
                <w:lang w:val="pt-BR"/>
              </w:rPr>
              <w:t>adicional rec</w:t>
            </w:r>
            <w:r w:rsidR="00D4212B" w:rsidRPr="008B394B">
              <w:rPr>
                <w:rFonts w:ascii="Cambria" w:hAnsi="Cambria"/>
                <w:b/>
                <w:bCs/>
                <w:sz w:val="20"/>
                <w:szCs w:val="20"/>
                <w:lang w:val="pt-BR"/>
              </w:rPr>
              <w:t>e</w:t>
            </w:r>
            <w:r w:rsidRPr="008B394B">
              <w:rPr>
                <w:rFonts w:ascii="Cambria" w:hAnsi="Cambria"/>
                <w:b/>
                <w:bCs/>
                <w:sz w:val="20"/>
                <w:szCs w:val="20"/>
                <w:lang w:val="pt-BR"/>
              </w:rPr>
              <w:t>bida durante a etapa de estudo:</w:t>
            </w:r>
          </w:p>
        </w:tc>
        <w:tc>
          <w:tcPr>
            <w:tcW w:w="5760" w:type="dxa"/>
            <w:vAlign w:val="center"/>
          </w:tcPr>
          <w:p w14:paraId="30151270" w14:textId="5DCB7962" w:rsidR="00131425" w:rsidRPr="00872255" w:rsidRDefault="0095303A" w:rsidP="002625EA">
            <w:pPr>
              <w:jc w:val="both"/>
              <w:rPr>
                <w:rFonts w:ascii="Cambria" w:hAnsi="Cambria"/>
                <w:bCs/>
                <w:sz w:val="20"/>
                <w:szCs w:val="20"/>
                <w:lang w:val="pt-BR"/>
              </w:rPr>
            </w:pPr>
            <w:r w:rsidRPr="00872255">
              <w:rPr>
                <w:rFonts w:ascii="Cambria" w:hAnsi="Cambria"/>
                <w:bCs/>
                <w:sz w:val="20"/>
                <w:szCs w:val="20"/>
                <w:lang w:val="pt-BR"/>
              </w:rPr>
              <w:t>12 de agosto de 2016, 24 de agosto de 2019, 26 de novembr</w:t>
            </w:r>
            <w:r w:rsidR="00872255" w:rsidRPr="00872255">
              <w:rPr>
                <w:rFonts w:ascii="Cambria" w:hAnsi="Cambria"/>
                <w:bCs/>
                <w:sz w:val="20"/>
                <w:szCs w:val="20"/>
                <w:lang w:val="pt-BR"/>
              </w:rPr>
              <w:t>o</w:t>
            </w:r>
            <w:r w:rsidRPr="00872255">
              <w:rPr>
                <w:rFonts w:ascii="Cambria" w:hAnsi="Cambria"/>
                <w:bCs/>
                <w:sz w:val="20"/>
                <w:szCs w:val="20"/>
                <w:lang w:val="pt-BR"/>
              </w:rPr>
              <w:t xml:space="preserve"> de 2018</w:t>
            </w:r>
            <w:r w:rsidR="00FC236B" w:rsidRPr="00872255">
              <w:rPr>
                <w:rFonts w:ascii="Cambria" w:hAnsi="Cambria"/>
                <w:bCs/>
                <w:sz w:val="20"/>
                <w:szCs w:val="20"/>
                <w:lang w:val="pt-BR"/>
              </w:rPr>
              <w:t>, 6 de jul</w:t>
            </w:r>
            <w:r w:rsidR="00872255" w:rsidRPr="00872255">
              <w:rPr>
                <w:rFonts w:ascii="Cambria" w:hAnsi="Cambria"/>
                <w:bCs/>
                <w:sz w:val="20"/>
                <w:szCs w:val="20"/>
                <w:lang w:val="pt-BR"/>
              </w:rPr>
              <w:t>h</w:t>
            </w:r>
            <w:r w:rsidR="00FC236B" w:rsidRPr="00872255">
              <w:rPr>
                <w:rFonts w:ascii="Cambria" w:hAnsi="Cambria"/>
                <w:bCs/>
                <w:sz w:val="20"/>
                <w:szCs w:val="20"/>
                <w:lang w:val="pt-BR"/>
              </w:rPr>
              <w:t>o de 2019</w:t>
            </w:r>
            <w:r w:rsidR="005357A8" w:rsidRPr="00872255">
              <w:rPr>
                <w:rFonts w:ascii="Cambria" w:hAnsi="Cambria"/>
                <w:bCs/>
                <w:sz w:val="20"/>
                <w:szCs w:val="20"/>
                <w:lang w:val="pt-BR"/>
              </w:rPr>
              <w:t xml:space="preserve"> </w:t>
            </w:r>
            <w:r w:rsidR="00872255" w:rsidRPr="00872255">
              <w:rPr>
                <w:rFonts w:ascii="Cambria" w:hAnsi="Cambria"/>
                <w:bCs/>
                <w:sz w:val="20"/>
                <w:szCs w:val="20"/>
                <w:lang w:val="pt-BR"/>
              </w:rPr>
              <w:t>e</w:t>
            </w:r>
            <w:r w:rsidR="00FC236B" w:rsidRPr="00872255">
              <w:rPr>
                <w:rFonts w:ascii="Cambria" w:hAnsi="Cambria"/>
                <w:bCs/>
                <w:sz w:val="20"/>
                <w:szCs w:val="20"/>
                <w:lang w:val="pt-BR"/>
              </w:rPr>
              <w:t xml:space="preserve"> 10 de jul</w:t>
            </w:r>
            <w:r w:rsidR="00872255" w:rsidRPr="00872255">
              <w:rPr>
                <w:rFonts w:ascii="Cambria" w:hAnsi="Cambria"/>
                <w:bCs/>
                <w:sz w:val="20"/>
                <w:szCs w:val="20"/>
                <w:lang w:val="pt-BR"/>
              </w:rPr>
              <w:t>h</w:t>
            </w:r>
            <w:r w:rsidR="00FC236B" w:rsidRPr="00872255">
              <w:rPr>
                <w:rFonts w:ascii="Cambria" w:hAnsi="Cambria"/>
                <w:bCs/>
                <w:sz w:val="20"/>
                <w:szCs w:val="20"/>
                <w:lang w:val="pt-BR"/>
              </w:rPr>
              <w:t xml:space="preserve">o de 2019 </w:t>
            </w:r>
          </w:p>
        </w:tc>
      </w:tr>
      <w:tr w:rsidR="004C2312" w:rsidRPr="00872255" w14:paraId="1BDCD5C6" w14:textId="77777777" w:rsidTr="008B394B">
        <w:tc>
          <w:tcPr>
            <w:tcW w:w="3600" w:type="dxa"/>
            <w:tcBorders>
              <w:top w:val="single" w:sz="6" w:space="0" w:color="auto"/>
              <w:bottom w:val="single" w:sz="6" w:space="0" w:color="auto"/>
            </w:tcBorders>
            <w:shd w:val="clear" w:color="auto" w:fill="FFC000"/>
            <w:vAlign w:val="center"/>
          </w:tcPr>
          <w:p w14:paraId="7A18664F" w14:textId="627FE077" w:rsidR="004C2312" w:rsidRPr="008B394B" w:rsidRDefault="004A6A54" w:rsidP="004A6A54">
            <w:pPr>
              <w:jc w:val="center"/>
              <w:rPr>
                <w:rFonts w:ascii="Cambria" w:hAnsi="Cambria"/>
                <w:b/>
                <w:bCs/>
                <w:sz w:val="20"/>
                <w:szCs w:val="20"/>
                <w:lang w:val="pt-BR"/>
              </w:rPr>
            </w:pPr>
            <w:r w:rsidRPr="008B394B">
              <w:rPr>
                <w:rFonts w:ascii="Cambria" w:hAnsi="Cambria"/>
                <w:b/>
                <w:sz w:val="20"/>
                <w:szCs w:val="20"/>
                <w:lang w:val="pt-BR"/>
              </w:rPr>
              <w:t>N</w:t>
            </w:r>
            <w:r w:rsidR="004C2312" w:rsidRPr="008B394B">
              <w:rPr>
                <w:rFonts w:ascii="Cambria" w:hAnsi="Cambria"/>
                <w:b/>
                <w:sz w:val="20"/>
                <w:szCs w:val="20"/>
                <w:lang w:val="pt-BR"/>
              </w:rPr>
              <w:t>otifica</w:t>
            </w:r>
            <w:r w:rsidR="00D4212B" w:rsidRPr="008B394B">
              <w:rPr>
                <w:rFonts w:ascii="Cambria" w:hAnsi="Cambria"/>
                <w:b/>
                <w:sz w:val="20"/>
                <w:szCs w:val="20"/>
                <w:lang w:val="pt-BR"/>
              </w:rPr>
              <w:t xml:space="preserve">ção da petição ao </w:t>
            </w:r>
            <w:r w:rsidR="004C2312" w:rsidRPr="008B394B">
              <w:rPr>
                <w:rFonts w:ascii="Cambria" w:hAnsi="Cambria"/>
                <w:b/>
                <w:sz w:val="20"/>
                <w:szCs w:val="20"/>
                <w:lang w:val="pt-BR"/>
              </w:rPr>
              <w:t>Estado:</w:t>
            </w:r>
          </w:p>
        </w:tc>
        <w:tc>
          <w:tcPr>
            <w:tcW w:w="5760" w:type="dxa"/>
            <w:vAlign w:val="center"/>
          </w:tcPr>
          <w:p w14:paraId="1519DA6A" w14:textId="6DB69465" w:rsidR="004C2312" w:rsidRPr="00872255" w:rsidRDefault="005357A8" w:rsidP="008D2290">
            <w:pPr>
              <w:jc w:val="both"/>
              <w:rPr>
                <w:rFonts w:ascii="Cambria" w:hAnsi="Cambria"/>
                <w:bCs/>
                <w:sz w:val="20"/>
                <w:szCs w:val="20"/>
                <w:lang w:val="pt-BR"/>
              </w:rPr>
            </w:pPr>
            <w:r w:rsidRPr="00872255">
              <w:rPr>
                <w:rFonts w:ascii="Cambria" w:hAnsi="Cambria"/>
                <w:bCs/>
                <w:sz w:val="20"/>
                <w:szCs w:val="20"/>
                <w:lang w:val="pt-BR"/>
              </w:rPr>
              <w:t xml:space="preserve">24 de </w:t>
            </w:r>
            <w:r w:rsidR="00872255" w:rsidRPr="00872255">
              <w:rPr>
                <w:rFonts w:ascii="Cambria" w:hAnsi="Cambria"/>
                <w:bCs/>
                <w:sz w:val="20"/>
                <w:szCs w:val="20"/>
                <w:lang w:val="pt-BR"/>
              </w:rPr>
              <w:t xml:space="preserve">outubro </w:t>
            </w:r>
            <w:r w:rsidRPr="00872255">
              <w:rPr>
                <w:rFonts w:ascii="Cambria" w:hAnsi="Cambria"/>
                <w:bCs/>
                <w:sz w:val="20"/>
                <w:szCs w:val="20"/>
                <w:lang w:val="pt-BR"/>
              </w:rPr>
              <w:t>de 2019</w:t>
            </w:r>
          </w:p>
        </w:tc>
      </w:tr>
      <w:tr w:rsidR="004C2312" w:rsidRPr="00872255" w14:paraId="6147A8D5" w14:textId="77777777" w:rsidTr="008B394B">
        <w:tc>
          <w:tcPr>
            <w:tcW w:w="3600" w:type="dxa"/>
            <w:tcBorders>
              <w:top w:val="single" w:sz="6" w:space="0" w:color="auto"/>
              <w:bottom w:val="single" w:sz="6" w:space="0" w:color="auto"/>
            </w:tcBorders>
            <w:shd w:val="clear" w:color="auto" w:fill="FFC000"/>
            <w:vAlign w:val="center"/>
          </w:tcPr>
          <w:p w14:paraId="0201C86D" w14:textId="70C14A65" w:rsidR="004C2312" w:rsidRPr="008B394B" w:rsidRDefault="004A6A54" w:rsidP="004A6A54">
            <w:pPr>
              <w:jc w:val="center"/>
              <w:rPr>
                <w:rFonts w:ascii="Cambria" w:hAnsi="Cambria"/>
                <w:b/>
                <w:bCs/>
                <w:sz w:val="20"/>
                <w:szCs w:val="20"/>
                <w:lang w:val="pt-BR"/>
              </w:rPr>
            </w:pPr>
            <w:r w:rsidRPr="008B394B">
              <w:rPr>
                <w:rFonts w:ascii="Cambria" w:hAnsi="Cambria"/>
                <w:b/>
                <w:sz w:val="20"/>
                <w:szCs w:val="20"/>
                <w:lang w:val="pt-BR"/>
              </w:rPr>
              <w:t>P</w:t>
            </w:r>
            <w:r w:rsidR="004C2312" w:rsidRPr="008B394B">
              <w:rPr>
                <w:rFonts w:ascii="Cambria" w:hAnsi="Cambria"/>
                <w:b/>
                <w:sz w:val="20"/>
                <w:szCs w:val="20"/>
                <w:lang w:val="pt-BR"/>
              </w:rPr>
              <w:t>rime</w:t>
            </w:r>
            <w:r w:rsidR="00D4212B" w:rsidRPr="008B394B">
              <w:rPr>
                <w:rFonts w:ascii="Cambria" w:hAnsi="Cambria"/>
                <w:b/>
                <w:sz w:val="20"/>
                <w:szCs w:val="20"/>
                <w:lang w:val="pt-BR"/>
              </w:rPr>
              <w:t>i</w:t>
            </w:r>
            <w:r w:rsidR="004C2312" w:rsidRPr="008B394B">
              <w:rPr>
                <w:rFonts w:ascii="Cambria" w:hAnsi="Cambria"/>
                <w:b/>
                <w:sz w:val="20"/>
                <w:szCs w:val="20"/>
                <w:lang w:val="pt-BR"/>
              </w:rPr>
              <w:t>ra resp</w:t>
            </w:r>
            <w:r w:rsidR="00D4212B" w:rsidRPr="008B394B">
              <w:rPr>
                <w:rFonts w:ascii="Cambria" w:hAnsi="Cambria"/>
                <w:b/>
                <w:sz w:val="20"/>
                <w:szCs w:val="20"/>
                <w:lang w:val="pt-BR"/>
              </w:rPr>
              <w:t>o</w:t>
            </w:r>
            <w:r w:rsidR="004C2312" w:rsidRPr="008B394B">
              <w:rPr>
                <w:rFonts w:ascii="Cambria" w:hAnsi="Cambria"/>
                <w:b/>
                <w:sz w:val="20"/>
                <w:szCs w:val="20"/>
                <w:lang w:val="pt-BR"/>
              </w:rPr>
              <w:t>sta d</w:t>
            </w:r>
            <w:r w:rsidR="00D4212B" w:rsidRPr="008B394B">
              <w:rPr>
                <w:rFonts w:ascii="Cambria" w:hAnsi="Cambria"/>
                <w:b/>
                <w:sz w:val="20"/>
                <w:szCs w:val="20"/>
                <w:lang w:val="pt-BR"/>
              </w:rPr>
              <w:t>o</w:t>
            </w:r>
            <w:r w:rsidR="004C2312" w:rsidRPr="008B394B">
              <w:rPr>
                <w:rFonts w:ascii="Cambria" w:hAnsi="Cambria"/>
                <w:b/>
                <w:sz w:val="20"/>
                <w:szCs w:val="20"/>
                <w:lang w:val="pt-BR"/>
              </w:rPr>
              <w:t xml:space="preserve"> Estado:</w:t>
            </w:r>
          </w:p>
        </w:tc>
        <w:tc>
          <w:tcPr>
            <w:tcW w:w="5760" w:type="dxa"/>
            <w:vAlign w:val="center"/>
          </w:tcPr>
          <w:p w14:paraId="1972B99E" w14:textId="1F5F5727" w:rsidR="004C2312" w:rsidRPr="00872255" w:rsidRDefault="00F34FFE" w:rsidP="008D2290">
            <w:pPr>
              <w:jc w:val="both"/>
              <w:rPr>
                <w:rFonts w:ascii="Cambria" w:hAnsi="Cambria"/>
                <w:bCs/>
                <w:sz w:val="20"/>
                <w:szCs w:val="20"/>
                <w:lang w:val="pt-BR"/>
              </w:rPr>
            </w:pPr>
            <w:r w:rsidRPr="00872255">
              <w:rPr>
                <w:rFonts w:ascii="Cambria" w:hAnsi="Cambria"/>
                <w:bCs/>
                <w:sz w:val="20"/>
                <w:szCs w:val="20"/>
                <w:lang w:val="pt-BR"/>
              </w:rPr>
              <w:t xml:space="preserve">24 de </w:t>
            </w:r>
            <w:r w:rsidR="00872255" w:rsidRPr="00872255">
              <w:rPr>
                <w:rFonts w:ascii="Cambria" w:hAnsi="Cambria"/>
                <w:bCs/>
                <w:sz w:val="20"/>
                <w:szCs w:val="20"/>
                <w:lang w:val="pt-BR"/>
              </w:rPr>
              <w:t xml:space="preserve">janeiro </w:t>
            </w:r>
            <w:r w:rsidRPr="00872255">
              <w:rPr>
                <w:rFonts w:ascii="Cambria" w:hAnsi="Cambria"/>
                <w:bCs/>
                <w:sz w:val="20"/>
                <w:szCs w:val="20"/>
                <w:lang w:val="pt-BR"/>
              </w:rPr>
              <w:t>de 2020</w:t>
            </w:r>
          </w:p>
        </w:tc>
      </w:tr>
      <w:tr w:rsidR="001E49E7" w:rsidRPr="00872255" w14:paraId="0F502B44" w14:textId="77777777" w:rsidTr="008B394B">
        <w:tc>
          <w:tcPr>
            <w:tcW w:w="3600" w:type="dxa"/>
            <w:tcBorders>
              <w:top w:val="single" w:sz="6" w:space="0" w:color="auto"/>
              <w:bottom w:val="single" w:sz="6" w:space="0" w:color="auto"/>
            </w:tcBorders>
            <w:shd w:val="clear" w:color="auto" w:fill="FFC000"/>
            <w:vAlign w:val="center"/>
          </w:tcPr>
          <w:p w14:paraId="046FEDC0" w14:textId="03C57D77" w:rsidR="001E49E7" w:rsidRPr="008B394B" w:rsidRDefault="004A6A54" w:rsidP="00DD4AD2">
            <w:pPr>
              <w:jc w:val="center"/>
              <w:rPr>
                <w:rFonts w:ascii="Cambria" w:hAnsi="Cambria"/>
                <w:b/>
                <w:bCs/>
                <w:sz w:val="20"/>
                <w:szCs w:val="20"/>
                <w:lang w:val="pt-BR"/>
              </w:rPr>
            </w:pPr>
            <w:r w:rsidRPr="008B394B">
              <w:rPr>
                <w:rFonts w:ascii="Cambria" w:hAnsi="Cambria"/>
                <w:b/>
                <w:bCs/>
                <w:sz w:val="20"/>
                <w:szCs w:val="20"/>
                <w:lang w:val="pt-BR"/>
              </w:rPr>
              <w:t>A</w:t>
            </w:r>
            <w:r w:rsidR="001E49E7" w:rsidRPr="008B394B">
              <w:rPr>
                <w:rFonts w:ascii="Cambria" w:hAnsi="Cambria"/>
                <w:b/>
                <w:bCs/>
                <w:sz w:val="20"/>
                <w:szCs w:val="20"/>
                <w:lang w:val="pt-BR"/>
              </w:rPr>
              <w:t>dvert</w:t>
            </w:r>
            <w:r w:rsidR="00D4212B" w:rsidRPr="008B394B">
              <w:rPr>
                <w:rFonts w:ascii="Cambria" w:hAnsi="Cambria"/>
                <w:b/>
                <w:bCs/>
                <w:sz w:val="20"/>
                <w:szCs w:val="20"/>
                <w:lang w:val="pt-BR"/>
              </w:rPr>
              <w:t xml:space="preserve">ência </w:t>
            </w:r>
            <w:r w:rsidR="001E49E7" w:rsidRPr="008B394B">
              <w:rPr>
                <w:rFonts w:ascii="Cambria" w:hAnsi="Cambria"/>
                <w:b/>
                <w:bCs/>
                <w:sz w:val="20"/>
                <w:szCs w:val="20"/>
                <w:lang w:val="pt-BR"/>
              </w:rPr>
              <w:t xml:space="preserve">sobre </w:t>
            </w:r>
            <w:r w:rsidR="00D4212B" w:rsidRPr="008B394B">
              <w:rPr>
                <w:rFonts w:ascii="Cambria" w:hAnsi="Cambria"/>
                <w:b/>
                <w:bCs/>
                <w:sz w:val="20"/>
                <w:szCs w:val="20"/>
                <w:lang w:val="pt-BR"/>
              </w:rPr>
              <w:t xml:space="preserve">possível </w:t>
            </w:r>
            <w:r w:rsidR="001E49E7" w:rsidRPr="008B394B">
              <w:rPr>
                <w:rFonts w:ascii="Cambria" w:hAnsi="Cambria"/>
                <w:b/>
                <w:bCs/>
                <w:sz w:val="20"/>
                <w:szCs w:val="20"/>
                <w:lang w:val="pt-BR"/>
              </w:rPr>
              <w:t>ar</w:t>
            </w:r>
            <w:r w:rsidR="00872255" w:rsidRPr="008B394B">
              <w:rPr>
                <w:rFonts w:ascii="Cambria" w:hAnsi="Cambria"/>
                <w:b/>
                <w:bCs/>
                <w:sz w:val="20"/>
                <w:szCs w:val="20"/>
                <w:lang w:val="pt-BR"/>
              </w:rPr>
              <w:t>qu</w:t>
            </w:r>
            <w:r w:rsidR="001E49E7" w:rsidRPr="008B394B">
              <w:rPr>
                <w:rFonts w:ascii="Cambria" w:hAnsi="Cambria"/>
                <w:b/>
                <w:bCs/>
                <w:sz w:val="20"/>
                <w:szCs w:val="20"/>
                <w:lang w:val="pt-BR"/>
              </w:rPr>
              <w:t>iv</w:t>
            </w:r>
            <w:r w:rsidR="00D4212B" w:rsidRPr="008B394B">
              <w:rPr>
                <w:rFonts w:ascii="Cambria" w:hAnsi="Cambria"/>
                <w:b/>
                <w:bCs/>
                <w:sz w:val="20"/>
                <w:szCs w:val="20"/>
                <w:lang w:val="pt-BR"/>
              </w:rPr>
              <w:t>amento</w:t>
            </w:r>
            <w:r w:rsidR="001E49E7" w:rsidRPr="008B394B">
              <w:rPr>
                <w:rFonts w:ascii="Cambria" w:hAnsi="Cambria"/>
                <w:b/>
                <w:bCs/>
                <w:sz w:val="20"/>
                <w:szCs w:val="20"/>
                <w:lang w:val="pt-BR"/>
              </w:rPr>
              <w:t>:</w:t>
            </w:r>
          </w:p>
        </w:tc>
        <w:tc>
          <w:tcPr>
            <w:tcW w:w="5760" w:type="dxa"/>
            <w:vAlign w:val="center"/>
          </w:tcPr>
          <w:p w14:paraId="5500808B" w14:textId="7DE7B336" w:rsidR="001E49E7" w:rsidRPr="00872255" w:rsidRDefault="001E0123" w:rsidP="002625EA">
            <w:pPr>
              <w:jc w:val="both"/>
              <w:rPr>
                <w:rFonts w:ascii="Cambria" w:hAnsi="Cambria"/>
                <w:bCs/>
                <w:sz w:val="20"/>
                <w:szCs w:val="20"/>
                <w:lang w:val="pt-BR"/>
              </w:rPr>
            </w:pPr>
            <w:r w:rsidRPr="00872255">
              <w:rPr>
                <w:rFonts w:ascii="Cambria" w:hAnsi="Cambria"/>
                <w:bCs/>
                <w:sz w:val="20"/>
                <w:szCs w:val="20"/>
                <w:lang w:val="pt-BR"/>
              </w:rPr>
              <w:t xml:space="preserve">22 de </w:t>
            </w:r>
            <w:r w:rsidR="00872255" w:rsidRPr="00872255">
              <w:rPr>
                <w:rFonts w:ascii="Cambria" w:hAnsi="Cambria"/>
                <w:bCs/>
                <w:sz w:val="20"/>
                <w:szCs w:val="20"/>
                <w:lang w:val="pt-BR"/>
              </w:rPr>
              <w:t xml:space="preserve">janeiro </w:t>
            </w:r>
            <w:r w:rsidRPr="00872255">
              <w:rPr>
                <w:rFonts w:ascii="Cambria" w:hAnsi="Cambria"/>
                <w:bCs/>
                <w:sz w:val="20"/>
                <w:szCs w:val="20"/>
                <w:lang w:val="pt-BR"/>
              </w:rPr>
              <w:t>de 2025</w:t>
            </w:r>
          </w:p>
        </w:tc>
      </w:tr>
      <w:tr w:rsidR="00762A0A" w:rsidRPr="00872255" w14:paraId="7A126F79" w14:textId="77777777" w:rsidTr="008B394B">
        <w:tc>
          <w:tcPr>
            <w:tcW w:w="3600" w:type="dxa"/>
            <w:tcBorders>
              <w:top w:val="single" w:sz="6" w:space="0" w:color="auto"/>
              <w:bottom w:val="single" w:sz="6" w:space="0" w:color="auto"/>
            </w:tcBorders>
            <w:shd w:val="clear" w:color="auto" w:fill="FFC000"/>
            <w:vAlign w:val="center"/>
          </w:tcPr>
          <w:p w14:paraId="132D5BD2" w14:textId="66AD92F3" w:rsidR="00762A0A" w:rsidRPr="008B394B" w:rsidRDefault="00762A0A" w:rsidP="00762A0A">
            <w:pPr>
              <w:jc w:val="center"/>
              <w:rPr>
                <w:rFonts w:ascii="Cambria" w:hAnsi="Cambria"/>
                <w:b/>
                <w:bCs/>
                <w:sz w:val="20"/>
                <w:szCs w:val="20"/>
                <w:lang w:val="pt-BR"/>
              </w:rPr>
            </w:pPr>
            <w:r w:rsidRPr="008B394B">
              <w:rPr>
                <w:rFonts w:ascii="Cambria" w:hAnsi="Cambria"/>
                <w:b/>
                <w:bCs/>
                <w:sz w:val="20"/>
                <w:szCs w:val="20"/>
                <w:lang w:val="pt-BR"/>
              </w:rPr>
              <w:t>Resp</w:t>
            </w:r>
            <w:r w:rsidR="00D4212B" w:rsidRPr="008B394B">
              <w:rPr>
                <w:rFonts w:ascii="Cambria" w:hAnsi="Cambria"/>
                <w:b/>
                <w:bCs/>
                <w:sz w:val="20"/>
                <w:szCs w:val="20"/>
                <w:lang w:val="pt-BR"/>
              </w:rPr>
              <w:t>o</w:t>
            </w:r>
            <w:r w:rsidRPr="008B394B">
              <w:rPr>
                <w:rFonts w:ascii="Cambria" w:hAnsi="Cambria"/>
                <w:b/>
                <w:bCs/>
                <w:sz w:val="20"/>
                <w:szCs w:val="20"/>
                <w:lang w:val="pt-BR"/>
              </w:rPr>
              <w:t>sta da parte peticion</w:t>
            </w:r>
            <w:r w:rsidR="00D4212B" w:rsidRPr="008B394B">
              <w:rPr>
                <w:rFonts w:ascii="Cambria" w:hAnsi="Cambria"/>
                <w:b/>
                <w:bCs/>
                <w:sz w:val="20"/>
                <w:szCs w:val="20"/>
                <w:lang w:val="pt-BR"/>
              </w:rPr>
              <w:t>ária diante da advertência de possível arquivamento</w:t>
            </w:r>
            <w:r w:rsidRPr="008B394B">
              <w:rPr>
                <w:rFonts w:ascii="Cambria" w:hAnsi="Cambria"/>
                <w:b/>
                <w:bCs/>
                <w:sz w:val="20"/>
                <w:szCs w:val="20"/>
                <w:lang w:val="pt-BR"/>
              </w:rPr>
              <w:t>:</w:t>
            </w:r>
          </w:p>
        </w:tc>
        <w:tc>
          <w:tcPr>
            <w:tcW w:w="5760" w:type="dxa"/>
            <w:vAlign w:val="center"/>
          </w:tcPr>
          <w:p w14:paraId="4E284601" w14:textId="22C35DF6" w:rsidR="00762A0A" w:rsidRPr="00872255" w:rsidRDefault="009C6FEF" w:rsidP="00762A0A">
            <w:pPr>
              <w:jc w:val="both"/>
              <w:rPr>
                <w:rFonts w:ascii="Cambria" w:hAnsi="Cambria"/>
                <w:bCs/>
                <w:sz w:val="20"/>
                <w:szCs w:val="20"/>
                <w:lang w:val="pt-BR"/>
              </w:rPr>
            </w:pPr>
            <w:r w:rsidRPr="00872255">
              <w:rPr>
                <w:rFonts w:ascii="Cambria" w:hAnsi="Cambria"/>
                <w:bCs/>
                <w:sz w:val="20"/>
                <w:szCs w:val="20"/>
                <w:lang w:val="pt-BR"/>
              </w:rPr>
              <w:t xml:space="preserve">21 de </w:t>
            </w:r>
            <w:r w:rsidR="00872255" w:rsidRPr="00872255">
              <w:rPr>
                <w:rFonts w:ascii="Cambria" w:hAnsi="Cambria"/>
                <w:bCs/>
                <w:sz w:val="20"/>
                <w:szCs w:val="20"/>
                <w:lang w:val="pt-BR"/>
              </w:rPr>
              <w:t>fevereiro</w:t>
            </w:r>
            <w:r w:rsidRPr="00872255">
              <w:rPr>
                <w:rFonts w:ascii="Cambria" w:hAnsi="Cambria"/>
                <w:bCs/>
                <w:sz w:val="20"/>
                <w:szCs w:val="20"/>
                <w:lang w:val="pt-BR"/>
              </w:rPr>
              <w:t xml:space="preserve"> de 2025</w:t>
            </w:r>
          </w:p>
        </w:tc>
      </w:tr>
    </w:tbl>
    <w:p w14:paraId="21DAA666" w14:textId="0988F918" w:rsidR="003239B8" w:rsidRPr="00872255" w:rsidRDefault="003239B8" w:rsidP="003239B8">
      <w:pPr>
        <w:spacing w:before="240" w:after="240"/>
        <w:ind w:firstLine="720"/>
        <w:jc w:val="both"/>
        <w:rPr>
          <w:rFonts w:asciiTheme="majorHAnsi" w:hAnsiTheme="majorHAnsi"/>
          <w:b/>
          <w:bCs/>
          <w:sz w:val="20"/>
          <w:szCs w:val="20"/>
          <w:lang w:val="pt-BR"/>
        </w:rPr>
      </w:pPr>
      <w:r w:rsidRPr="00872255">
        <w:rPr>
          <w:rFonts w:asciiTheme="majorHAnsi" w:hAnsiTheme="majorHAnsi"/>
          <w:b/>
          <w:bCs/>
          <w:sz w:val="20"/>
          <w:szCs w:val="20"/>
          <w:lang w:val="pt-BR"/>
        </w:rPr>
        <w:t xml:space="preserve">III. </w:t>
      </w:r>
      <w:r w:rsidRPr="00872255">
        <w:rPr>
          <w:rFonts w:asciiTheme="majorHAnsi" w:hAnsiTheme="majorHAnsi"/>
          <w:b/>
          <w:bCs/>
          <w:sz w:val="20"/>
          <w:szCs w:val="20"/>
          <w:lang w:val="pt-BR"/>
        </w:rPr>
        <w:tab/>
        <w:t>COMPET</w:t>
      </w:r>
      <w:r w:rsidR="00872255">
        <w:rPr>
          <w:rFonts w:asciiTheme="majorHAnsi" w:hAnsiTheme="majorHAnsi"/>
          <w:b/>
          <w:bCs/>
          <w:sz w:val="20"/>
          <w:szCs w:val="20"/>
          <w:lang w:val="pt-BR"/>
        </w:rPr>
        <w:t>Ê</w:t>
      </w:r>
      <w:r w:rsidRPr="00872255">
        <w:rPr>
          <w:rFonts w:asciiTheme="majorHAnsi" w:hAnsiTheme="majorHAnsi"/>
          <w:b/>
          <w:bCs/>
          <w:sz w:val="20"/>
          <w:szCs w:val="20"/>
          <w:lang w:val="pt-BR"/>
        </w:rPr>
        <w:t>NCIA</w:t>
      </w:r>
      <w:r w:rsidR="00EE00E9" w:rsidRPr="00872255">
        <w:rPr>
          <w:rFonts w:asciiTheme="majorHAnsi" w:hAnsiTheme="majorHAnsi"/>
          <w:b/>
          <w:bCs/>
          <w:sz w:val="20"/>
          <w:szCs w:val="20"/>
          <w:lang w:val="pt-BR"/>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872255" w14:paraId="072532AD" w14:textId="77777777" w:rsidTr="008B394B">
        <w:trPr>
          <w:cantSplit/>
        </w:trPr>
        <w:tc>
          <w:tcPr>
            <w:tcW w:w="3561" w:type="dxa"/>
            <w:tcBorders>
              <w:top w:val="single" w:sz="4" w:space="0" w:color="auto"/>
              <w:bottom w:val="single" w:sz="6" w:space="0" w:color="auto"/>
            </w:tcBorders>
            <w:shd w:val="clear" w:color="auto" w:fill="FFC000"/>
            <w:vAlign w:val="center"/>
          </w:tcPr>
          <w:p w14:paraId="5C2E4B34" w14:textId="3CDF6166" w:rsidR="003239B8" w:rsidRPr="008B394B" w:rsidRDefault="003239B8" w:rsidP="008D2290">
            <w:pPr>
              <w:jc w:val="center"/>
              <w:rPr>
                <w:rFonts w:ascii="Cambria" w:hAnsi="Cambria"/>
                <w:b/>
                <w:bCs/>
                <w:i/>
                <w:sz w:val="20"/>
                <w:szCs w:val="20"/>
                <w:lang w:val="pt-BR"/>
              </w:rPr>
            </w:pPr>
            <w:r w:rsidRPr="008B394B">
              <w:rPr>
                <w:rFonts w:ascii="Cambria" w:hAnsi="Cambria"/>
                <w:b/>
                <w:bCs/>
                <w:sz w:val="20"/>
                <w:szCs w:val="20"/>
                <w:lang w:val="pt-BR"/>
              </w:rPr>
              <w:t>Compet</w:t>
            </w:r>
            <w:r w:rsidR="00872255" w:rsidRPr="008B394B">
              <w:rPr>
                <w:rFonts w:ascii="Cambria" w:hAnsi="Cambria"/>
                <w:b/>
                <w:bCs/>
                <w:sz w:val="20"/>
                <w:szCs w:val="20"/>
                <w:lang w:val="pt-BR"/>
              </w:rPr>
              <w:t>ê</w:t>
            </w:r>
            <w:r w:rsidRPr="008B394B">
              <w:rPr>
                <w:rFonts w:ascii="Cambria" w:hAnsi="Cambria"/>
                <w:b/>
                <w:bCs/>
                <w:sz w:val="20"/>
                <w:szCs w:val="20"/>
                <w:lang w:val="pt-BR"/>
              </w:rPr>
              <w:t>ncia</w:t>
            </w:r>
            <w:r w:rsidRPr="008B394B">
              <w:rPr>
                <w:rFonts w:ascii="Cambria" w:hAnsi="Cambria"/>
                <w:b/>
                <w:bCs/>
                <w:i/>
                <w:sz w:val="20"/>
                <w:szCs w:val="20"/>
                <w:lang w:val="pt-BR"/>
              </w:rPr>
              <w:t xml:space="preserve"> Ratione personae:</w:t>
            </w:r>
          </w:p>
        </w:tc>
        <w:tc>
          <w:tcPr>
            <w:tcW w:w="5776" w:type="dxa"/>
            <w:vAlign w:val="center"/>
          </w:tcPr>
          <w:p w14:paraId="7707F3E9" w14:textId="35C156C6" w:rsidR="003239B8" w:rsidRPr="00872255" w:rsidRDefault="00C82D2C" w:rsidP="008D2290">
            <w:pPr>
              <w:rPr>
                <w:rFonts w:ascii="Cambria" w:hAnsi="Cambria"/>
                <w:bCs/>
                <w:sz w:val="20"/>
                <w:szCs w:val="20"/>
                <w:lang w:val="pt-BR"/>
              </w:rPr>
            </w:pPr>
            <w:r w:rsidRPr="00872255">
              <w:rPr>
                <w:rFonts w:ascii="Cambria" w:hAnsi="Cambria"/>
                <w:bCs/>
                <w:sz w:val="20"/>
                <w:szCs w:val="20"/>
                <w:lang w:val="pt-BR"/>
              </w:rPr>
              <w:t>S</w:t>
            </w:r>
            <w:r w:rsidR="00872255">
              <w:rPr>
                <w:rFonts w:ascii="Cambria" w:hAnsi="Cambria"/>
                <w:bCs/>
                <w:sz w:val="20"/>
                <w:szCs w:val="20"/>
                <w:lang w:val="pt-BR"/>
              </w:rPr>
              <w:t>im</w:t>
            </w:r>
          </w:p>
        </w:tc>
      </w:tr>
      <w:tr w:rsidR="003239B8" w:rsidRPr="00872255" w14:paraId="4B8802DA" w14:textId="77777777" w:rsidTr="008B394B">
        <w:trPr>
          <w:cantSplit/>
        </w:trPr>
        <w:tc>
          <w:tcPr>
            <w:tcW w:w="3561" w:type="dxa"/>
            <w:tcBorders>
              <w:top w:val="single" w:sz="6" w:space="0" w:color="auto"/>
              <w:bottom w:val="single" w:sz="6" w:space="0" w:color="auto"/>
            </w:tcBorders>
            <w:shd w:val="clear" w:color="auto" w:fill="FFC000"/>
            <w:vAlign w:val="center"/>
          </w:tcPr>
          <w:p w14:paraId="3915C23B" w14:textId="36D84156" w:rsidR="003239B8" w:rsidRPr="008B394B" w:rsidRDefault="003239B8" w:rsidP="008D2290">
            <w:pPr>
              <w:jc w:val="center"/>
              <w:rPr>
                <w:rFonts w:ascii="Cambria" w:hAnsi="Cambria"/>
                <w:b/>
                <w:bCs/>
                <w:sz w:val="20"/>
                <w:szCs w:val="20"/>
                <w:lang w:val="pt-BR"/>
              </w:rPr>
            </w:pPr>
            <w:r w:rsidRPr="008B394B">
              <w:rPr>
                <w:rFonts w:ascii="Cambria" w:hAnsi="Cambria"/>
                <w:b/>
                <w:bCs/>
                <w:sz w:val="20"/>
                <w:szCs w:val="20"/>
                <w:lang w:val="pt-BR"/>
              </w:rPr>
              <w:t>Compet</w:t>
            </w:r>
            <w:r w:rsidR="00872255" w:rsidRPr="008B394B">
              <w:rPr>
                <w:rFonts w:ascii="Cambria" w:hAnsi="Cambria"/>
                <w:b/>
                <w:bCs/>
                <w:sz w:val="20"/>
                <w:szCs w:val="20"/>
                <w:lang w:val="pt-BR"/>
              </w:rPr>
              <w:t>ê</w:t>
            </w:r>
            <w:r w:rsidRPr="008B394B">
              <w:rPr>
                <w:rFonts w:ascii="Cambria" w:hAnsi="Cambria"/>
                <w:b/>
                <w:bCs/>
                <w:sz w:val="20"/>
                <w:szCs w:val="20"/>
                <w:lang w:val="pt-BR"/>
              </w:rPr>
              <w:t>ncia</w:t>
            </w:r>
            <w:r w:rsidRPr="008B394B">
              <w:rPr>
                <w:rFonts w:ascii="Cambria" w:hAnsi="Cambria"/>
                <w:b/>
                <w:bCs/>
                <w:i/>
                <w:sz w:val="20"/>
                <w:szCs w:val="20"/>
                <w:lang w:val="pt-BR"/>
              </w:rPr>
              <w:t xml:space="preserve"> Ratione loci</w:t>
            </w:r>
            <w:r w:rsidRPr="008B394B">
              <w:rPr>
                <w:rFonts w:ascii="Cambria" w:hAnsi="Cambria"/>
                <w:b/>
                <w:bCs/>
                <w:sz w:val="20"/>
                <w:szCs w:val="20"/>
                <w:lang w:val="pt-BR"/>
              </w:rPr>
              <w:t>:</w:t>
            </w:r>
          </w:p>
        </w:tc>
        <w:tc>
          <w:tcPr>
            <w:tcW w:w="5776" w:type="dxa"/>
            <w:vAlign w:val="center"/>
          </w:tcPr>
          <w:p w14:paraId="12C931CB" w14:textId="049EBCDE" w:rsidR="003239B8" w:rsidRPr="00872255" w:rsidRDefault="00C82D2C" w:rsidP="008D2290">
            <w:pPr>
              <w:rPr>
                <w:rFonts w:ascii="Cambria" w:hAnsi="Cambria"/>
                <w:bCs/>
                <w:sz w:val="20"/>
                <w:szCs w:val="20"/>
                <w:lang w:val="pt-BR"/>
              </w:rPr>
            </w:pPr>
            <w:r w:rsidRPr="00872255">
              <w:rPr>
                <w:rFonts w:ascii="Cambria" w:hAnsi="Cambria"/>
                <w:bCs/>
                <w:sz w:val="20"/>
                <w:szCs w:val="20"/>
                <w:lang w:val="pt-BR"/>
              </w:rPr>
              <w:t>S</w:t>
            </w:r>
            <w:r w:rsidR="00872255">
              <w:rPr>
                <w:rFonts w:ascii="Cambria" w:hAnsi="Cambria"/>
                <w:bCs/>
                <w:sz w:val="20"/>
                <w:szCs w:val="20"/>
                <w:lang w:val="pt-BR"/>
              </w:rPr>
              <w:t>im</w:t>
            </w:r>
          </w:p>
        </w:tc>
      </w:tr>
      <w:tr w:rsidR="003239B8" w:rsidRPr="00872255" w14:paraId="4362FDF3" w14:textId="77777777" w:rsidTr="008B394B">
        <w:trPr>
          <w:cantSplit/>
        </w:trPr>
        <w:tc>
          <w:tcPr>
            <w:tcW w:w="3561" w:type="dxa"/>
            <w:tcBorders>
              <w:top w:val="single" w:sz="6" w:space="0" w:color="auto"/>
              <w:bottom w:val="single" w:sz="6" w:space="0" w:color="auto"/>
            </w:tcBorders>
            <w:shd w:val="clear" w:color="auto" w:fill="FFC000"/>
            <w:vAlign w:val="center"/>
          </w:tcPr>
          <w:p w14:paraId="3BE23153" w14:textId="6A31AE26" w:rsidR="003239B8" w:rsidRPr="008B394B" w:rsidRDefault="003239B8" w:rsidP="008D2290">
            <w:pPr>
              <w:jc w:val="center"/>
              <w:rPr>
                <w:rFonts w:ascii="Cambria" w:hAnsi="Cambria"/>
                <w:b/>
                <w:bCs/>
                <w:sz w:val="20"/>
                <w:szCs w:val="20"/>
                <w:lang w:val="pt-BR"/>
              </w:rPr>
            </w:pPr>
            <w:r w:rsidRPr="008B394B">
              <w:rPr>
                <w:rFonts w:ascii="Cambria" w:hAnsi="Cambria"/>
                <w:b/>
                <w:bCs/>
                <w:sz w:val="20"/>
                <w:szCs w:val="20"/>
                <w:lang w:val="pt-BR"/>
              </w:rPr>
              <w:t>Compet</w:t>
            </w:r>
            <w:r w:rsidR="00872255" w:rsidRPr="008B394B">
              <w:rPr>
                <w:rFonts w:ascii="Cambria" w:hAnsi="Cambria"/>
                <w:b/>
                <w:bCs/>
                <w:sz w:val="20"/>
                <w:szCs w:val="20"/>
                <w:lang w:val="pt-BR"/>
              </w:rPr>
              <w:t>ê</w:t>
            </w:r>
            <w:r w:rsidRPr="008B394B">
              <w:rPr>
                <w:rFonts w:ascii="Cambria" w:hAnsi="Cambria"/>
                <w:b/>
                <w:bCs/>
                <w:sz w:val="20"/>
                <w:szCs w:val="20"/>
                <w:lang w:val="pt-BR"/>
              </w:rPr>
              <w:t>ncia</w:t>
            </w:r>
            <w:r w:rsidRPr="008B394B">
              <w:rPr>
                <w:rFonts w:ascii="Cambria" w:hAnsi="Cambria"/>
                <w:b/>
                <w:bCs/>
                <w:i/>
                <w:sz w:val="20"/>
                <w:szCs w:val="20"/>
                <w:lang w:val="pt-BR"/>
              </w:rPr>
              <w:t xml:space="preserve"> Ratione </w:t>
            </w:r>
            <w:r w:rsidR="00EA6C23" w:rsidRPr="008B394B">
              <w:rPr>
                <w:rFonts w:ascii="Cambria" w:hAnsi="Cambria"/>
                <w:b/>
                <w:bCs/>
                <w:i/>
                <w:sz w:val="20"/>
                <w:szCs w:val="20"/>
                <w:lang w:val="pt-BR"/>
              </w:rPr>
              <w:t>temporis</w:t>
            </w:r>
            <w:r w:rsidRPr="008B394B">
              <w:rPr>
                <w:rFonts w:ascii="Cambria" w:hAnsi="Cambria"/>
                <w:b/>
                <w:bCs/>
                <w:sz w:val="20"/>
                <w:szCs w:val="20"/>
                <w:lang w:val="pt-BR"/>
              </w:rPr>
              <w:t>:</w:t>
            </w:r>
          </w:p>
        </w:tc>
        <w:tc>
          <w:tcPr>
            <w:tcW w:w="5776" w:type="dxa"/>
            <w:vAlign w:val="center"/>
          </w:tcPr>
          <w:p w14:paraId="6F8B059B" w14:textId="0EF2D8BA" w:rsidR="003239B8" w:rsidRPr="00872255" w:rsidRDefault="00C82D2C" w:rsidP="008D2290">
            <w:pPr>
              <w:rPr>
                <w:rFonts w:ascii="Cambria" w:hAnsi="Cambria"/>
                <w:bCs/>
                <w:sz w:val="20"/>
                <w:szCs w:val="20"/>
                <w:lang w:val="pt-BR"/>
              </w:rPr>
            </w:pPr>
            <w:r w:rsidRPr="00872255">
              <w:rPr>
                <w:rFonts w:ascii="Cambria" w:hAnsi="Cambria"/>
                <w:bCs/>
                <w:sz w:val="20"/>
                <w:szCs w:val="20"/>
                <w:lang w:val="pt-BR"/>
              </w:rPr>
              <w:t>S</w:t>
            </w:r>
            <w:r w:rsidR="00872255">
              <w:rPr>
                <w:rFonts w:ascii="Cambria" w:hAnsi="Cambria"/>
                <w:bCs/>
                <w:sz w:val="20"/>
                <w:szCs w:val="20"/>
                <w:lang w:val="pt-BR"/>
              </w:rPr>
              <w:t>im</w:t>
            </w:r>
          </w:p>
        </w:tc>
      </w:tr>
      <w:tr w:rsidR="003239B8" w:rsidRPr="007E0111" w14:paraId="30ABEC3E" w14:textId="77777777" w:rsidTr="008B394B">
        <w:trPr>
          <w:cantSplit/>
        </w:trPr>
        <w:tc>
          <w:tcPr>
            <w:tcW w:w="3561" w:type="dxa"/>
            <w:tcBorders>
              <w:top w:val="single" w:sz="6" w:space="0" w:color="auto"/>
              <w:bottom w:val="single" w:sz="6" w:space="0" w:color="auto"/>
            </w:tcBorders>
            <w:shd w:val="clear" w:color="auto" w:fill="FFC000"/>
            <w:vAlign w:val="center"/>
          </w:tcPr>
          <w:p w14:paraId="47B529D2" w14:textId="384A0DE2" w:rsidR="003239B8" w:rsidRPr="008B394B" w:rsidRDefault="003239B8" w:rsidP="008D2290">
            <w:pPr>
              <w:jc w:val="center"/>
              <w:rPr>
                <w:rFonts w:ascii="Cambria" w:hAnsi="Cambria"/>
                <w:b/>
                <w:bCs/>
                <w:sz w:val="20"/>
                <w:szCs w:val="20"/>
                <w:lang w:val="pt-BR"/>
              </w:rPr>
            </w:pPr>
            <w:r w:rsidRPr="008B394B">
              <w:rPr>
                <w:rFonts w:ascii="Cambria" w:hAnsi="Cambria"/>
                <w:b/>
                <w:bCs/>
                <w:sz w:val="20"/>
                <w:szCs w:val="20"/>
                <w:lang w:val="pt-BR"/>
              </w:rPr>
              <w:t>Compet</w:t>
            </w:r>
            <w:r w:rsidR="00872255" w:rsidRPr="008B394B">
              <w:rPr>
                <w:rFonts w:ascii="Cambria" w:hAnsi="Cambria"/>
                <w:b/>
                <w:bCs/>
                <w:sz w:val="20"/>
                <w:szCs w:val="20"/>
                <w:lang w:val="pt-BR"/>
              </w:rPr>
              <w:t>ê</w:t>
            </w:r>
            <w:r w:rsidRPr="008B394B">
              <w:rPr>
                <w:rFonts w:ascii="Cambria" w:hAnsi="Cambria"/>
                <w:b/>
                <w:bCs/>
                <w:sz w:val="20"/>
                <w:szCs w:val="20"/>
                <w:lang w:val="pt-BR"/>
              </w:rPr>
              <w:t>ncia</w:t>
            </w:r>
            <w:r w:rsidRPr="008B394B">
              <w:rPr>
                <w:rFonts w:ascii="Cambria" w:hAnsi="Cambria"/>
                <w:b/>
                <w:bCs/>
                <w:i/>
                <w:sz w:val="20"/>
                <w:szCs w:val="20"/>
                <w:lang w:val="pt-BR"/>
              </w:rPr>
              <w:t xml:space="preserve"> Ratione materia</w:t>
            </w:r>
            <w:r w:rsidR="00EE00E9" w:rsidRPr="008B394B">
              <w:rPr>
                <w:rFonts w:ascii="Cambria" w:hAnsi="Cambria"/>
                <w:b/>
                <w:bCs/>
                <w:i/>
                <w:sz w:val="20"/>
                <w:szCs w:val="20"/>
                <w:lang w:val="pt-BR"/>
              </w:rPr>
              <w:t>e</w:t>
            </w:r>
            <w:r w:rsidRPr="008B394B">
              <w:rPr>
                <w:rFonts w:ascii="Cambria" w:hAnsi="Cambria"/>
                <w:b/>
                <w:bCs/>
                <w:sz w:val="20"/>
                <w:szCs w:val="20"/>
                <w:lang w:val="pt-BR"/>
              </w:rPr>
              <w:t>:</w:t>
            </w:r>
          </w:p>
        </w:tc>
        <w:tc>
          <w:tcPr>
            <w:tcW w:w="5776" w:type="dxa"/>
            <w:vAlign w:val="center"/>
          </w:tcPr>
          <w:p w14:paraId="0C122F44" w14:textId="76397F39" w:rsidR="003239B8" w:rsidRPr="00872255" w:rsidRDefault="00F870A9" w:rsidP="008D2290">
            <w:pPr>
              <w:jc w:val="both"/>
              <w:rPr>
                <w:rFonts w:ascii="Cambria" w:hAnsi="Cambria"/>
                <w:bCs/>
                <w:sz w:val="20"/>
                <w:szCs w:val="20"/>
                <w:lang w:val="pt-BR"/>
              </w:rPr>
            </w:pPr>
            <w:r w:rsidRPr="00872255">
              <w:rPr>
                <w:rFonts w:ascii="Cambria" w:hAnsi="Cambria"/>
                <w:bCs/>
                <w:sz w:val="20"/>
                <w:szCs w:val="20"/>
                <w:lang w:val="pt-BR"/>
              </w:rPr>
              <w:t>S</w:t>
            </w:r>
            <w:r w:rsidR="00872255" w:rsidRPr="00872255">
              <w:rPr>
                <w:rFonts w:ascii="Cambria" w:hAnsi="Cambria"/>
                <w:bCs/>
                <w:sz w:val="20"/>
                <w:szCs w:val="20"/>
                <w:lang w:val="pt-BR"/>
              </w:rPr>
              <w:t>im</w:t>
            </w:r>
            <w:r w:rsidRPr="00872255">
              <w:rPr>
                <w:rFonts w:ascii="Cambria" w:hAnsi="Cambria"/>
                <w:bCs/>
                <w:sz w:val="20"/>
                <w:szCs w:val="20"/>
                <w:lang w:val="pt-BR"/>
              </w:rPr>
              <w:t>, Conven</w:t>
            </w:r>
            <w:r w:rsidR="00872255" w:rsidRPr="00872255">
              <w:rPr>
                <w:rFonts w:ascii="Cambria" w:hAnsi="Cambria"/>
                <w:bCs/>
                <w:sz w:val="20"/>
                <w:szCs w:val="20"/>
                <w:lang w:val="pt-BR"/>
              </w:rPr>
              <w:t xml:space="preserve">ção </w:t>
            </w:r>
            <w:r w:rsidRPr="00872255">
              <w:rPr>
                <w:rFonts w:ascii="Cambria" w:hAnsi="Cambria"/>
                <w:bCs/>
                <w:sz w:val="20"/>
                <w:szCs w:val="20"/>
                <w:lang w:val="pt-BR"/>
              </w:rPr>
              <w:t>Americana</w:t>
            </w:r>
            <w:r w:rsidR="00C82D2C" w:rsidRPr="00872255">
              <w:rPr>
                <w:rFonts w:ascii="Cambria" w:hAnsi="Cambria"/>
                <w:bCs/>
                <w:sz w:val="20"/>
                <w:szCs w:val="20"/>
                <w:lang w:val="pt-BR"/>
              </w:rPr>
              <w:t xml:space="preserve"> (depósito de instrumentos </w:t>
            </w:r>
            <w:r w:rsidR="00872255" w:rsidRPr="00872255">
              <w:rPr>
                <w:rFonts w:ascii="Cambria" w:hAnsi="Cambria"/>
                <w:bCs/>
                <w:sz w:val="20"/>
                <w:szCs w:val="20"/>
                <w:lang w:val="pt-BR"/>
              </w:rPr>
              <w:t>em</w:t>
            </w:r>
            <w:r w:rsidR="00872255">
              <w:rPr>
                <w:rFonts w:ascii="Cambria" w:hAnsi="Cambria"/>
                <w:bCs/>
                <w:sz w:val="20"/>
                <w:szCs w:val="20"/>
                <w:lang w:val="pt-BR"/>
              </w:rPr>
              <w:t xml:space="preserve"> </w:t>
            </w:r>
            <w:r w:rsidR="00C82D2C" w:rsidRPr="00872255">
              <w:rPr>
                <w:rFonts w:ascii="Cambria" w:hAnsi="Cambria"/>
                <w:bCs/>
                <w:sz w:val="20"/>
                <w:szCs w:val="20"/>
                <w:lang w:val="pt-BR"/>
              </w:rPr>
              <w:t xml:space="preserve">25 de </w:t>
            </w:r>
            <w:r w:rsidR="00872255">
              <w:rPr>
                <w:rFonts w:ascii="Cambria" w:hAnsi="Cambria"/>
                <w:bCs/>
                <w:sz w:val="20"/>
                <w:szCs w:val="20"/>
                <w:lang w:val="pt-BR"/>
              </w:rPr>
              <w:t xml:space="preserve">setembro </w:t>
            </w:r>
            <w:r w:rsidR="00C82D2C" w:rsidRPr="00872255">
              <w:rPr>
                <w:rFonts w:ascii="Cambria" w:hAnsi="Cambria"/>
                <w:bCs/>
                <w:sz w:val="20"/>
                <w:szCs w:val="20"/>
                <w:lang w:val="pt-BR"/>
              </w:rPr>
              <w:t>de 1992)</w:t>
            </w:r>
          </w:p>
        </w:tc>
      </w:tr>
    </w:tbl>
    <w:p w14:paraId="4E92C444" w14:textId="33CF89E4" w:rsidR="003239B8" w:rsidRPr="00872255" w:rsidRDefault="003239B8" w:rsidP="003239B8">
      <w:pPr>
        <w:spacing w:before="240" w:after="240"/>
        <w:ind w:firstLine="720"/>
        <w:jc w:val="both"/>
        <w:rPr>
          <w:rFonts w:asciiTheme="majorHAnsi" w:hAnsiTheme="majorHAnsi"/>
          <w:b/>
          <w:bCs/>
          <w:sz w:val="20"/>
          <w:szCs w:val="20"/>
          <w:lang w:val="pt-BR"/>
        </w:rPr>
      </w:pPr>
      <w:r w:rsidRPr="00872255">
        <w:rPr>
          <w:rFonts w:asciiTheme="majorHAnsi" w:hAnsiTheme="majorHAnsi"/>
          <w:b/>
          <w:bCs/>
          <w:sz w:val="20"/>
          <w:szCs w:val="20"/>
          <w:lang w:val="pt-BR"/>
        </w:rPr>
        <w:t xml:space="preserve">IV. </w:t>
      </w:r>
      <w:r w:rsidRPr="00872255">
        <w:rPr>
          <w:rFonts w:asciiTheme="majorHAnsi" w:hAnsiTheme="majorHAnsi"/>
          <w:b/>
          <w:bCs/>
          <w:sz w:val="20"/>
          <w:szCs w:val="20"/>
          <w:lang w:val="pt-BR"/>
        </w:rPr>
        <w:tab/>
      </w:r>
      <w:r w:rsidR="00EE00E9" w:rsidRPr="00872255">
        <w:rPr>
          <w:rFonts w:asciiTheme="majorHAnsi" w:hAnsiTheme="majorHAnsi"/>
          <w:b/>
          <w:bCs/>
          <w:sz w:val="20"/>
          <w:szCs w:val="20"/>
          <w:lang w:val="pt-BR"/>
        </w:rPr>
        <w:t>DUPLICA</w:t>
      </w:r>
      <w:r w:rsidR="00872255" w:rsidRPr="00872255">
        <w:rPr>
          <w:rFonts w:asciiTheme="majorHAnsi" w:hAnsiTheme="majorHAnsi"/>
          <w:b/>
          <w:bCs/>
          <w:sz w:val="20"/>
          <w:szCs w:val="20"/>
          <w:lang w:val="pt-BR"/>
        </w:rPr>
        <w:t xml:space="preserve">ÇÃO DE PROCEDIMENTOS E COISA JULGADA </w:t>
      </w:r>
      <w:r w:rsidR="00EE00E9" w:rsidRPr="00872255">
        <w:rPr>
          <w:rFonts w:asciiTheme="majorHAnsi" w:hAnsiTheme="majorHAnsi"/>
          <w:b/>
          <w:bCs/>
          <w:sz w:val="20"/>
          <w:szCs w:val="20"/>
          <w:lang w:val="pt-BR"/>
        </w:rPr>
        <w:t>INTERNACIONAL</w:t>
      </w:r>
      <w:r w:rsidR="005D38F9" w:rsidRPr="00872255">
        <w:rPr>
          <w:rFonts w:asciiTheme="majorHAnsi" w:hAnsiTheme="majorHAnsi"/>
          <w:b/>
          <w:bCs/>
          <w:sz w:val="20"/>
          <w:szCs w:val="20"/>
          <w:lang w:val="pt-BR"/>
        </w:rPr>
        <w:t>,</w:t>
      </w:r>
      <w:r w:rsidRPr="00872255">
        <w:rPr>
          <w:rFonts w:asciiTheme="majorHAnsi" w:hAnsiTheme="majorHAnsi"/>
          <w:b/>
          <w:bCs/>
          <w:sz w:val="20"/>
          <w:szCs w:val="20"/>
          <w:lang w:val="pt-BR"/>
        </w:rPr>
        <w:t xml:space="preserve"> CARACTERIZA</w:t>
      </w:r>
      <w:r w:rsidR="00872255" w:rsidRPr="00872255">
        <w:rPr>
          <w:rFonts w:asciiTheme="majorHAnsi" w:hAnsiTheme="majorHAnsi"/>
          <w:b/>
          <w:bCs/>
          <w:sz w:val="20"/>
          <w:szCs w:val="20"/>
          <w:lang w:val="pt-BR"/>
        </w:rPr>
        <w:t>ÇÃO</w:t>
      </w:r>
      <w:r w:rsidRPr="00872255">
        <w:rPr>
          <w:rFonts w:asciiTheme="majorHAnsi" w:hAnsiTheme="majorHAnsi"/>
          <w:b/>
          <w:bCs/>
          <w:sz w:val="20"/>
          <w:szCs w:val="20"/>
          <w:lang w:val="pt-BR"/>
        </w:rPr>
        <w:t xml:space="preserve">, </w:t>
      </w:r>
      <w:r w:rsidR="00872255" w:rsidRPr="00872255">
        <w:rPr>
          <w:rFonts w:asciiTheme="majorHAnsi" w:hAnsiTheme="majorHAnsi"/>
          <w:b/>
          <w:bCs/>
          <w:sz w:val="20"/>
          <w:szCs w:val="20"/>
          <w:lang w:val="pt-BR"/>
        </w:rPr>
        <w:t>ES</w:t>
      </w:r>
      <w:r w:rsidRPr="00872255">
        <w:rPr>
          <w:rFonts w:asciiTheme="majorHAnsi" w:hAnsiTheme="majorHAnsi"/>
          <w:b/>
          <w:sz w:val="20"/>
          <w:szCs w:val="20"/>
          <w:lang w:val="pt-BR"/>
        </w:rPr>
        <w:t xml:space="preserve">GOTAMENTO DOS RECURSOS INTERNOS </w:t>
      </w:r>
      <w:r w:rsidR="00872255" w:rsidRPr="00872255">
        <w:rPr>
          <w:rFonts w:asciiTheme="majorHAnsi" w:hAnsiTheme="majorHAnsi"/>
          <w:b/>
          <w:sz w:val="20"/>
          <w:szCs w:val="20"/>
          <w:lang w:val="pt-BR"/>
        </w:rPr>
        <w:t>E</w:t>
      </w:r>
      <w:r w:rsidRPr="00872255">
        <w:rPr>
          <w:rFonts w:asciiTheme="majorHAnsi" w:hAnsiTheme="majorHAnsi"/>
          <w:b/>
          <w:sz w:val="20"/>
          <w:szCs w:val="20"/>
          <w:lang w:val="pt-BR"/>
        </w:rPr>
        <w:t xml:space="preserve"> P</w:t>
      </w:r>
      <w:r w:rsidR="00872255">
        <w:rPr>
          <w:rFonts w:asciiTheme="majorHAnsi" w:hAnsiTheme="majorHAnsi"/>
          <w:b/>
          <w:sz w:val="20"/>
          <w:szCs w:val="20"/>
          <w:lang w:val="pt-BR"/>
        </w:rPr>
        <w:t>R</w:t>
      </w:r>
      <w:r w:rsidRPr="00872255">
        <w:rPr>
          <w:rFonts w:asciiTheme="majorHAnsi" w:hAnsiTheme="majorHAnsi"/>
          <w:b/>
          <w:sz w:val="20"/>
          <w:szCs w:val="20"/>
          <w:lang w:val="pt-BR"/>
        </w:rPr>
        <w:t xml:space="preserve">AZO DE </w:t>
      </w:r>
      <w:r w:rsidR="00872255">
        <w:rPr>
          <w:rFonts w:asciiTheme="majorHAnsi" w:hAnsiTheme="majorHAnsi"/>
          <w:b/>
          <w:sz w:val="20"/>
          <w:szCs w:val="20"/>
          <w:lang w:val="pt-BR"/>
        </w:rPr>
        <w:t>A</w:t>
      </w:r>
      <w:r w:rsidRPr="00872255">
        <w:rPr>
          <w:rFonts w:asciiTheme="majorHAnsi" w:hAnsiTheme="majorHAnsi"/>
          <w:b/>
          <w:sz w:val="20"/>
          <w:szCs w:val="20"/>
          <w:lang w:val="pt-BR"/>
        </w:rPr>
        <w:t>PRESENTA</w:t>
      </w:r>
      <w:r w:rsidR="00872255">
        <w:rPr>
          <w:rFonts w:asciiTheme="majorHAnsi" w:hAnsiTheme="majorHAnsi"/>
          <w:b/>
          <w:sz w:val="20"/>
          <w:szCs w:val="20"/>
          <w:lang w:val="pt-BR"/>
        </w:rPr>
        <w:t>ÇÃO</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872255" w14:paraId="1231C988" w14:textId="77777777" w:rsidTr="008B394B">
        <w:trPr>
          <w:cantSplit/>
        </w:trPr>
        <w:tc>
          <w:tcPr>
            <w:tcW w:w="3564" w:type="dxa"/>
            <w:tcBorders>
              <w:top w:val="single" w:sz="4" w:space="0" w:color="auto"/>
              <w:bottom w:val="single" w:sz="6" w:space="0" w:color="auto"/>
            </w:tcBorders>
            <w:shd w:val="clear" w:color="auto" w:fill="FFC000"/>
            <w:vAlign w:val="center"/>
          </w:tcPr>
          <w:p w14:paraId="6F8031F4" w14:textId="3E0BF53D" w:rsidR="00EE00E9" w:rsidRPr="008B394B" w:rsidRDefault="00EE00E9" w:rsidP="008D2290">
            <w:pPr>
              <w:jc w:val="center"/>
              <w:rPr>
                <w:rFonts w:ascii="Cambria" w:hAnsi="Cambria"/>
                <w:b/>
                <w:bCs/>
                <w:sz w:val="20"/>
                <w:szCs w:val="20"/>
                <w:lang w:val="pt-BR"/>
              </w:rPr>
            </w:pPr>
            <w:r w:rsidRPr="008B394B">
              <w:rPr>
                <w:rFonts w:ascii="Cambria" w:hAnsi="Cambria"/>
                <w:b/>
                <w:bCs/>
                <w:sz w:val="20"/>
                <w:szCs w:val="20"/>
                <w:lang w:val="pt-BR"/>
              </w:rPr>
              <w:t>Duplica</w:t>
            </w:r>
            <w:r w:rsidR="00872255" w:rsidRPr="008B394B">
              <w:rPr>
                <w:rFonts w:ascii="Cambria" w:hAnsi="Cambria"/>
                <w:b/>
                <w:bCs/>
                <w:sz w:val="20"/>
                <w:szCs w:val="20"/>
                <w:lang w:val="pt-BR"/>
              </w:rPr>
              <w:t>ção de procedimentos e coisa julgada internacional</w:t>
            </w:r>
            <w:r w:rsidRPr="008B394B">
              <w:rPr>
                <w:rFonts w:ascii="Cambria" w:hAnsi="Cambria"/>
                <w:b/>
                <w:bCs/>
                <w:sz w:val="20"/>
                <w:szCs w:val="20"/>
                <w:lang w:val="pt-BR"/>
              </w:rPr>
              <w:t>:</w:t>
            </w:r>
          </w:p>
        </w:tc>
        <w:tc>
          <w:tcPr>
            <w:tcW w:w="5773" w:type="dxa"/>
            <w:vAlign w:val="center"/>
          </w:tcPr>
          <w:p w14:paraId="240941E6" w14:textId="64CC664E" w:rsidR="00EE00E9" w:rsidRPr="00872255" w:rsidRDefault="002E1103" w:rsidP="008D2290">
            <w:pPr>
              <w:jc w:val="both"/>
              <w:rPr>
                <w:rFonts w:ascii="Cambria" w:hAnsi="Cambria"/>
                <w:bCs/>
                <w:sz w:val="20"/>
                <w:szCs w:val="20"/>
                <w:lang w:val="pt-BR"/>
              </w:rPr>
            </w:pPr>
            <w:r w:rsidRPr="00872255">
              <w:rPr>
                <w:rFonts w:ascii="Cambria" w:hAnsi="Cambria"/>
                <w:bCs/>
                <w:sz w:val="20"/>
                <w:szCs w:val="20"/>
                <w:lang w:val="pt-BR"/>
              </w:rPr>
              <w:t>N</w:t>
            </w:r>
            <w:r w:rsidR="00EC3675">
              <w:rPr>
                <w:rFonts w:ascii="Cambria" w:hAnsi="Cambria"/>
                <w:bCs/>
                <w:sz w:val="20"/>
                <w:szCs w:val="20"/>
                <w:lang w:val="pt-BR"/>
              </w:rPr>
              <w:t>ã</w:t>
            </w:r>
            <w:r w:rsidRPr="00872255">
              <w:rPr>
                <w:rFonts w:ascii="Cambria" w:hAnsi="Cambria"/>
                <w:bCs/>
                <w:sz w:val="20"/>
                <w:szCs w:val="20"/>
                <w:lang w:val="pt-BR"/>
              </w:rPr>
              <w:t xml:space="preserve">o </w:t>
            </w:r>
          </w:p>
        </w:tc>
      </w:tr>
      <w:tr w:rsidR="003239B8" w:rsidRPr="007E0111" w14:paraId="15FAA7D1" w14:textId="77777777" w:rsidTr="008B394B">
        <w:trPr>
          <w:cantSplit/>
        </w:trPr>
        <w:tc>
          <w:tcPr>
            <w:tcW w:w="3564" w:type="dxa"/>
            <w:tcBorders>
              <w:top w:val="single" w:sz="4" w:space="0" w:color="auto"/>
              <w:bottom w:val="single" w:sz="6" w:space="0" w:color="auto"/>
            </w:tcBorders>
            <w:shd w:val="clear" w:color="auto" w:fill="FFC000"/>
            <w:vAlign w:val="center"/>
          </w:tcPr>
          <w:p w14:paraId="1B0D29FF" w14:textId="7E145AF9" w:rsidR="003239B8" w:rsidRPr="008B394B" w:rsidRDefault="003239B8" w:rsidP="008D2290">
            <w:pPr>
              <w:jc w:val="center"/>
              <w:rPr>
                <w:rFonts w:ascii="Cambria" w:hAnsi="Cambria"/>
                <w:b/>
                <w:bCs/>
                <w:i/>
                <w:sz w:val="20"/>
                <w:szCs w:val="20"/>
                <w:lang w:val="pt-BR"/>
              </w:rPr>
            </w:pPr>
            <w:r w:rsidRPr="008B394B">
              <w:rPr>
                <w:rFonts w:ascii="Cambria" w:hAnsi="Cambria"/>
                <w:b/>
                <w:bCs/>
                <w:sz w:val="20"/>
                <w:szCs w:val="20"/>
                <w:lang w:val="pt-BR"/>
              </w:rPr>
              <w:t>D</w:t>
            </w:r>
            <w:r w:rsidR="00872255" w:rsidRPr="008B394B">
              <w:rPr>
                <w:rFonts w:ascii="Cambria" w:hAnsi="Cambria"/>
                <w:b/>
                <w:bCs/>
                <w:sz w:val="20"/>
                <w:szCs w:val="20"/>
                <w:lang w:val="pt-BR"/>
              </w:rPr>
              <w:t xml:space="preserve">ireitos </w:t>
            </w:r>
            <w:r w:rsidRPr="008B394B">
              <w:rPr>
                <w:rFonts w:ascii="Cambria" w:hAnsi="Cambria"/>
                <w:b/>
                <w:bCs/>
                <w:sz w:val="20"/>
                <w:szCs w:val="20"/>
                <w:lang w:val="pt-BR"/>
              </w:rPr>
              <w:t>declarados admis</w:t>
            </w:r>
            <w:r w:rsidR="00872255" w:rsidRPr="008B394B">
              <w:rPr>
                <w:rFonts w:ascii="Cambria" w:hAnsi="Cambria"/>
                <w:b/>
                <w:bCs/>
                <w:sz w:val="20"/>
                <w:szCs w:val="20"/>
                <w:lang w:val="pt-BR"/>
              </w:rPr>
              <w:t>síveis</w:t>
            </w:r>
            <w:r w:rsidRPr="008B394B">
              <w:rPr>
                <w:rFonts w:ascii="Cambria" w:hAnsi="Cambria"/>
                <w:b/>
                <w:bCs/>
                <w:iCs/>
                <w:sz w:val="20"/>
                <w:szCs w:val="20"/>
                <w:lang w:val="pt-BR"/>
              </w:rPr>
              <w:t>:</w:t>
            </w:r>
          </w:p>
        </w:tc>
        <w:tc>
          <w:tcPr>
            <w:tcW w:w="5773" w:type="dxa"/>
            <w:vAlign w:val="center"/>
          </w:tcPr>
          <w:p w14:paraId="11BC2827" w14:textId="77777777" w:rsidR="00EC3675" w:rsidRDefault="00705B27" w:rsidP="008D2290">
            <w:pPr>
              <w:jc w:val="both"/>
              <w:rPr>
                <w:rFonts w:ascii="Cambria" w:eastAsia="Cambria" w:hAnsi="Cambria" w:cs="Cambria"/>
                <w:sz w:val="20"/>
                <w:szCs w:val="20"/>
                <w:lang w:val="pt-BR"/>
              </w:rPr>
            </w:pPr>
            <w:r w:rsidRPr="00EC3675">
              <w:rPr>
                <w:rFonts w:ascii="Cambria" w:eastAsia="Cambria" w:hAnsi="Cambria" w:cs="Cambria"/>
                <w:sz w:val="20"/>
                <w:szCs w:val="20"/>
                <w:lang w:val="pt-BR"/>
              </w:rPr>
              <w:t>Art</w:t>
            </w:r>
            <w:r w:rsidR="00EC3675" w:rsidRPr="00EC3675">
              <w:rPr>
                <w:rFonts w:ascii="Cambria" w:eastAsia="Cambria" w:hAnsi="Cambria" w:cs="Cambria"/>
                <w:sz w:val="20"/>
                <w:szCs w:val="20"/>
                <w:lang w:val="pt-BR"/>
              </w:rPr>
              <w:t xml:space="preserve">igos </w:t>
            </w:r>
            <w:r w:rsidRPr="00EC3675">
              <w:rPr>
                <w:rFonts w:ascii="Cambria" w:eastAsia="Cambria" w:hAnsi="Cambria" w:cs="Cambria"/>
                <w:sz w:val="20"/>
                <w:szCs w:val="20"/>
                <w:lang w:val="pt-BR"/>
              </w:rPr>
              <w:t>5 (</w:t>
            </w:r>
            <w:r w:rsidR="00EC3675" w:rsidRPr="00EC3675">
              <w:rPr>
                <w:rFonts w:ascii="Cambria" w:eastAsia="Cambria" w:hAnsi="Cambria" w:cs="Cambria"/>
                <w:sz w:val="20"/>
                <w:szCs w:val="20"/>
                <w:lang w:val="pt-BR"/>
              </w:rPr>
              <w:t>I</w:t>
            </w:r>
            <w:r w:rsidRPr="00EC3675">
              <w:rPr>
                <w:rFonts w:ascii="Cambria" w:eastAsia="Cambria" w:hAnsi="Cambria" w:cs="Cambria"/>
                <w:sz w:val="20"/>
                <w:szCs w:val="20"/>
                <w:lang w:val="pt-BR"/>
              </w:rPr>
              <w:t>ntegridad</w:t>
            </w:r>
            <w:r w:rsidR="00EC3675" w:rsidRPr="00EC3675">
              <w:rPr>
                <w:rFonts w:ascii="Cambria" w:eastAsia="Cambria" w:hAnsi="Cambria" w:cs="Cambria"/>
                <w:sz w:val="20"/>
                <w:szCs w:val="20"/>
                <w:lang w:val="pt-BR"/>
              </w:rPr>
              <w:t>e</w:t>
            </w:r>
            <w:r w:rsidRPr="00EC3675">
              <w:rPr>
                <w:rFonts w:ascii="Cambria" w:eastAsia="Cambria" w:hAnsi="Cambria" w:cs="Cambria"/>
                <w:sz w:val="20"/>
                <w:szCs w:val="20"/>
                <w:lang w:val="pt-BR"/>
              </w:rPr>
              <w:t>), 8 (</w:t>
            </w:r>
            <w:r w:rsidR="00EC3675" w:rsidRPr="00EC3675">
              <w:rPr>
                <w:rFonts w:ascii="Cambria" w:eastAsia="Cambria" w:hAnsi="Cambria" w:cs="Cambria"/>
                <w:sz w:val="20"/>
                <w:szCs w:val="20"/>
                <w:lang w:val="pt-BR"/>
              </w:rPr>
              <w:t>Garantias judiciais</w:t>
            </w:r>
            <w:r w:rsidRPr="00EC3675">
              <w:rPr>
                <w:rFonts w:ascii="Cambria" w:eastAsia="Cambria" w:hAnsi="Cambria" w:cs="Cambria"/>
                <w:sz w:val="20"/>
                <w:szCs w:val="20"/>
                <w:lang w:val="pt-BR"/>
              </w:rPr>
              <w:t>), 19 (</w:t>
            </w:r>
            <w:r w:rsidR="00EC3675" w:rsidRPr="00EC3675">
              <w:rPr>
                <w:rFonts w:ascii="Cambria" w:eastAsia="Cambria" w:hAnsi="Cambria" w:cs="Cambria"/>
                <w:sz w:val="20"/>
                <w:szCs w:val="20"/>
                <w:lang w:val="pt-BR"/>
              </w:rPr>
              <w:t xml:space="preserve">Direitos da </w:t>
            </w:r>
          </w:p>
          <w:p w14:paraId="6310C8F7" w14:textId="1635761D" w:rsidR="003239B8" w:rsidRPr="00EC3675" w:rsidRDefault="00EC3675" w:rsidP="008D2290">
            <w:pPr>
              <w:jc w:val="both"/>
              <w:rPr>
                <w:rFonts w:ascii="Cambria" w:hAnsi="Cambria"/>
                <w:bCs/>
                <w:sz w:val="20"/>
                <w:szCs w:val="20"/>
                <w:lang w:val="pt-BR"/>
              </w:rPr>
            </w:pPr>
            <w:r w:rsidRPr="00EC3675">
              <w:rPr>
                <w:rFonts w:ascii="Cambria" w:eastAsia="Cambria" w:hAnsi="Cambria" w:cs="Cambria"/>
                <w:sz w:val="20"/>
                <w:szCs w:val="20"/>
                <w:lang w:val="pt-BR"/>
              </w:rPr>
              <w:t>criança</w:t>
            </w:r>
            <w:r w:rsidR="00705B27" w:rsidRPr="00EC3675">
              <w:rPr>
                <w:rFonts w:ascii="Cambria" w:eastAsia="Cambria" w:hAnsi="Cambria" w:cs="Cambria"/>
                <w:sz w:val="20"/>
                <w:szCs w:val="20"/>
                <w:lang w:val="pt-BR"/>
              </w:rPr>
              <w:t xml:space="preserve">) </w:t>
            </w:r>
            <w:r w:rsidRPr="00EC3675">
              <w:rPr>
                <w:rFonts w:ascii="Cambria" w:eastAsia="Cambria" w:hAnsi="Cambria" w:cs="Cambria"/>
                <w:sz w:val="20"/>
                <w:szCs w:val="20"/>
                <w:lang w:val="pt-BR"/>
              </w:rPr>
              <w:t>e</w:t>
            </w:r>
            <w:r w:rsidR="00705B27" w:rsidRPr="00EC3675">
              <w:rPr>
                <w:rFonts w:ascii="Cambria" w:eastAsia="Cambria" w:hAnsi="Cambria" w:cs="Cambria"/>
                <w:sz w:val="20"/>
                <w:szCs w:val="20"/>
                <w:lang w:val="pt-BR"/>
              </w:rPr>
              <w:t xml:space="preserve"> 25 (</w:t>
            </w:r>
            <w:r w:rsidRPr="00EC3675">
              <w:rPr>
                <w:rFonts w:ascii="Cambria" w:eastAsia="Cambria" w:hAnsi="Cambria" w:cs="Cambria"/>
                <w:sz w:val="20"/>
                <w:szCs w:val="20"/>
                <w:lang w:val="pt-BR"/>
              </w:rPr>
              <w:t>P</w:t>
            </w:r>
            <w:r w:rsidR="00705B27" w:rsidRPr="00EC3675">
              <w:rPr>
                <w:rFonts w:ascii="Cambria" w:eastAsia="Cambria" w:hAnsi="Cambria" w:cs="Cambria"/>
                <w:sz w:val="20"/>
                <w:szCs w:val="20"/>
                <w:lang w:val="pt-BR"/>
              </w:rPr>
              <w:t>rote</w:t>
            </w:r>
            <w:r>
              <w:rPr>
                <w:rFonts w:ascii="Cambria" w:eastAsia="Cambria" w:hAnsi="Cambria" w:cs="Cambria"/>
                <w:sz w:val="20"/>
                <w:szCs w:val="20"/>
                <w:lang w:val="pt-BR"/>
              </w:rPr>
              <w:t xml:space="preserve">ção </w:t>
            </w:r>
            <w:r w:rsidR="00705B27" w:rsidRPr="00EC3675">
              <w:rPr>
                <w:rFonts w:ascii="Cambria" w:eastAsia="Cambria" w:hAnsi="Cambria" w:cs="Cambria"/>
                <w:sz w:val="20"/>
                <w:szCs w:val="20"/>
                <w:lang w:val="pt-BR"/>
              </w:rPr>
              <w:t>judicial</w:t>
            </w:r>
            <w:r w:rsidR="00FA18B7" w:rsidRPr="00EC3675">
              <w:rPr>
                <w:rFonts w:ascii="Cambria" w:eastAsia="Cambria" w:hAnsi="Cambria" w:cs="Cambria"/>
                <w:sz w:val="20"/>
                <w:szCs w:val="20"/>
                <w:lang w:val="pt-BR"/>
              </w:rPr>
              <w:t>)</w:t>
            </w:r>
            <w:r w:rsidR="00705B27" w:rsidRPr="00EC3675">
              <w:rPr>
                <w:rFonts w:ascii="Cambria" w:eastAsia="Cambria" w:hAnsi="Cambria" w:cs="Cambria"/>
                <w:sz w:val="20"/>
                <w:szCs w:val="20"/>
                <w:lang w:val="pt-BR"/>
              </w:rPr>
              <w:t xml:space="preserve"> da Conven</w:t>
            </w:r>
            <w:r>
              <w:rPr>
                <w:rFonts w:ascii="Cambria" w:eastAsia="Cambria" w:hAnsi="Cambria" w:cs="Cambria"/>
                <w:sz w:val="20"/>
                <w:szCs w:val="20"/>
                <w:lang w:val="pt-BR"/>
              </w:rPr>
              <w:t xml:space="preserve">ção </w:t>
            </w:r>
            <w:r w:rsidR="00705B27" w:rsidRPr="00EC3675">
              <w:rPr>
                <w:rFonts w:ascii="Cambria" w:eastAsia="Cambria" w:hAnsi="Cambria" w:cs="Cambria"/>
                <w:sz w:val="20"/>
                <w:szCs w:val="20"/>
                <w:lang w:val="pt-BR"/>
              </w:rPr>
              <w:t>Americana</w:t>
            </w:r>
          </w:p>
        </w:tc>
      </w:tr>
      <w:tr w:rsidR="003239B8" w:rsidRPr="007E0111" w14:paraId="4EFD141E" w14:textId="77777777" w:rsidTr="008B394B">
        <w:trPr>
          <w:cantSplit/>
        </w:trPr>
        <w:tc>
          <w:tcPr>
            <w:tcW w:w="3564" w:type="dxa"/>
            <w:tcBorders>
              <w:top w:val="single" w:sz="6" w:space="0" w:color="auto"/>
              <w:bottom w:val="single" w:sz="6" w:space="0" w:color="auto"/>
            </w:tcBorders>
            <w:shd w:val="clear" w:color="auto" w:fill="FFC000"/>
            <w:vAlign w:val="center"/>
          </w:tcPr>
          <w:p w14:paraId="4C04A89C" w14:textId="5CE4EDEB" w:rsidR="003239B8" w:rsidRPr="008B394B" w:rsidRDefault="00872255" w:rsidP="008D2290">
            <w:pPr>
              <w:jc w:val="center"/>
              <w:rPr>
                <w:rFonts w:ascii="Cambria" w:hAnsi="Cambria"/>
                <w:b/>
                <w:bCs/>
                <w:sz w:val="20"/>
                <w:szCs w:val="20"/>
                <w:lang w:val="pt-BR"/>
              </w:rPr>
            </w:pPr>
            <w:r w:rsidRPr="008B394B">
              <w:rPr>
                <w:rFonts w:ascii="Cambria" w:hAnsi="Cambria"/>
                <w:b/>
                <w:bCs/>
                <w:sz w:val="20"/>
                <w:szCs w:val="20"/>
                <w:lang w:val="pt-BR"/>
              </w:rPr>
              <w:t xml:space="preserve">Esgotamento </w:t>
            </w:r>
            <w:r w:rsidR="003239B8" w:rsidRPr="008B394B">
              <w:rPr>
                <w:rFonts w:ascii="Cambria" w:hAnsi="Cambria"/>
                <w:b/>
                <w:bCs/>
                <w:sz w:val="20"/>
                <w:szCs w:val="20"/>
                <w:lang w:val="pt-BR"/>
              </w:rPr>
              <w:t>de recursos internos</w:t>
            </w:r>
            <w:r w:rsidR="00EE00E9" w:rsidRPr="008B394B">
              <w:rPr>
                <w:rFonts w:ascii="Cambria" w:hAnsi="Cambria"/>
                <w:b/>
                <w:bCs/>
                <w:sz w:val="20"/>
                <w:szCs w:val="20"/>
                <w:lang w:val="pt-BR"/>
              </w:rPr>
              <w:t xml:space="preserve"> o</w:t>
            </w:r>
            <w:r w:rsidRPr="008B394B">
              <w:rPr>
                <w:rFonts w:ascii="Cambria" w:hAnsi="Cambria"/>
                <w:b/>
                <w:bCs/>
                <w:sz w:val="20"/>
                <w:szCs w:val="20"/>
                <w:lang w:val="pt-BR"/>
              </w:rPr>
              <w:t>u</w:t>
            </w:r>
            <w:r w:rsidR="00EE00E9" w:rsidRPr="008B394B">
              <w:rPr>
                <w:rFonts w:ascii="Cambria" w:hAnsi="Cambria"/>
                <w:b/>
                <w:bCs/>
                <w:sz w:val="20"/>
                <w:szCs w:val="20"/>
                <w:lang w:val="pt-BR"/>
              </w:rPr>
              <w:t xml:space="preserve"> proced</w:t>
            </w:r>
            <w:r w:rsidRPr="008B394B">
              <w:rPr>
                <w:rFonts w:ascii="Cambria" w:hAnsi="Cambria"/>
                <w:b/>
                <w:bCs/>
                <w:sz w:val="20"/>
                <w:szCs w:val="20"/>
                <w:lang w:val="pt-BR"/>
              </w:rPr>
              <w:t xml:space="preserve">ência de uma </w:t>
            </w:r>
            <w:r w:rsidR="00EE00E9" w:rsidRPr="008B394B">
              <w:rPr>
                <w:rFonts w:ascii="Cambria" w:hAnsi="Cambria"/>
                <w:b/>
                <w:bCs/>
                <w:sz w:val="20"/>
                <w:szCs w:val="20"/>
                <w:lang w:val="pt-BR"/>
              </w:rPr>
              <w:t>exce</w:t>
            </w:r>
            <w:r w:rsidRPr="008B394B">
              <w:rPr>
                <w:rFonts w:ascii="Cambria" w:hAnsi="Cambria"/>
                <w:b/>
                <w:bCs/>
                <w:sz w:val="20"/>
                <w:szCs w:val="20"/>
                <w:lang w:val="pt-BR"/>
              </w:rPr>
              <w:t>ção</w:t>
            </w:r>
            <w:r w:rsidR="003239B8" w:rsidRPr="008B394B">
              <w:rPr>
                <w:rFonts w:ascii="Cambria" w:hAnsi="Cambria"/>
                <w:b/>
                <w:bCs/>
                <w:sz w:val="20"/>
                <w:szCs w:val="20"/>
                <w:lang w:val="pt-BR"/>
              </w:rPr>
              <w:t>:</w:t>
            </w:r>
          </w:p>
        </w:tc>
        <w:tc>
          <w:tcPr>
            <w:tcW w:w="5773" w:type="dxa"/>
            <w:vAlign w:val="center"/>
          </w:tcPr>
          <w:p w14:paraId="69C53E8A" w14:textId="560C5CA9" w:rsidR="003239B8" w:rsidRPr="00EC3675" w:rsidRDefault="00705B27" w:rsidP="008D2290">
            <w:pPr>
              <w:rPr>
                <w:rFonts w:ascii="Cambria" w:hAnsi="Cambria"/>
                <w:bCs/>
                <w:sz w:val="20"/>
                <w:szCs w:val="20"/>
                <w:lang w:val="pt-BR"/>
              </w:rPr>
            </w:pPr>
            <w:r w:rsidRPr="00EC3675">
              <w:rPr>
                <w:rFonts w:ascii="Cambria" w:hAnsi="Cambria"/>
                <w:bCs/>
                <w:sz w:val="20"/>
                <w:szCs w:val="20"/>
                <w:lang w:val="pt-BR"/>
              </w:rPr>
              <w:t>S</w:t>
            </w:r>
            <w:r w:rsidR="00EC3675" w:rsidRPr="00EC3675">
              <w:rPr>
                <w:rFonts w:ascii="Cambria" w:hAnsi="Cambria"/>
                <w:bCs/>
                <w:sz w:val="20"/>
                <w:szCs w:val="20"/>
                <w:lang w:val="pt-BR"/>
              </w:rPr>
              <w:t xml:space="preserve">im, nos termos da seção </w:t>
            </w:r>
            <w:r w:rsidRPr="00EC3675">
              <w:rPr>
                <w:rFonts w:ascii="Cambria" w:hAnsi="Cambria"/>
                <w:bCs/>
                <w:sz w:val="20"/>
                <w:szCs w:val="20"/>
                <w:lang w:val="pt-BR"/>
              </w:rPr>
              <w:t>VI</w:t>
            </w:r>
          </w:p>
        </w:tc>
      </w:tr>
      <w:tr w:rsidR="003239B8" w:rsidRPr="007E0111" w14:paraId="52B5BA17" w14:textId="77777777" w:rsidTr="008B394B">
        <w:trPr>
          <w:cantSplit/>
        </w:trPr>
        <w:tc>
          <w:tcPr>
            <w:tcW w:w="3564" w:type="dxa"/>
            <w:tcBorders>
              <w:top w:val="single" w:sz="6" w:space="0" w:color="auto"/>
              <w:bottom w:val="single" w:sz="6" w:space="0" w:color="auto"/>
            </w:tcBorders>
            <w:shd w:val="clear" w:color="auto" w:fill="FFC000"/>
            <w:vAlign w:val="center"/>
          </w:tcPr>
          <w:p w14:paraId="5DF99086" w14:textId="02232D34" w:rsidR="003239B8" w:rsidRPr="008B394B" w:rsidRDefault="00872255" w:rsidP="008D2290">
            <w:pPr>
              <w:jc w:val="center"/>
              <w:rPr>
                <w:rFonts w:ascii="Cambria" w:hAnsi="Cambria"/>
                <w:b/>
                <w:bCs/>
                <w:sz w:val="20"/>
                <w:szCs w:val="20"/>
                <w:lang w:val="pt-BR"/>
              </w:rPr>
            </w:pPr>
            <w:r w:rsidRPr="008B394B">
              <w:rPr>
                <w:rFonts w:ascii="Cambria" w:hAnsi="Cambria"/>
                <w:b/>
                <w:bCs/>
                <w:sz w:val="20"/>
                <w:szCs w:val="20"/>
                <w:lang w:val="pt-BR"/>
              </w:rPr>
              <w:t>Ap</w:t>
            </w:r>
            <w:r w:rsidR="003239B8" w:rsidRPr="008B394B">
              <w:rPr>
                <w:rFonts w:ascii="Cambria" w:hAnsi="Cambria"/>
                <w:b/>
                <w:bCs/>
                <w:sz w:val="20"/>
                <w:szCs w:val="20"/>
                <w:lang w:val="pt-BR"/>
              </w:rPr>
              <w:t>resenta</w:t>
            </w:r>
            <w:r w:rsidRPr="008B394B">
              <w:rPr>
                <w:rFonts w:ascii="Cambria" w:hAnsi="Cambria"/>
                <w:b/>
                <w:bCs/>
                <w:sz w:val="20"/>
                <w:szCs w:val="20"/>
                <w:lang w:val="pt-BR"/>
              </w:rPr>
              <w:t xml:space="preserve">ção </w:t>
            </w:r>
            <w:r w:rsidR="003239B8" w:rsidRPr="008B394B">
              <w:rPr>
                <w:rFonts w:ascii="Cambria" w:hAnsi="Cambria"/>
                <w:b/>
                <w:bCs/>
                <w:sz w:val="20"/>
                <w:szCs w:val="20"/>
                <w:lang w:val="pt-BR"/>
              </w:rPr>
              <w:t xml:space="preserve">dentro de </w:t>
            </w:r>
            <w:r w:rsidR="003239B8" w:rsidRPr="008B394B">
              <w:rPr>
                <w:rFonts w:ascii="Cambria" w:hAnsi="Cambria"/>
                <w:sz w:val="20"/>
                <w:szCs w:val="20"/>
                <w:lang w:val="pt-BR"/>
              </w:rPr>
              <w:t>p</w:t>
            </w:r>
            <w:r w:rsidRPr="008B394B">
              <w:rPr>
                <w:rFonts w:ascii="Cambria" w:hAnsi="Cambria"/>
                <w:sz w:val="20"/>
                <w:szCs w:val="20"/>
                <w:lang w:val="pt-BR"/>
              </w:rPr>
              <w:t>r</w:t>
            </w:r>
            <w:r w:rsidR="003239B8" w:rsidRPr="008B394B">
              <w:rPr>
                <w:rFonts w:ascii="Cambria" w:hAnsi="Cambria"/>
                <w:sz w:val="20"/>
                <w:szCs w:val="20"/>
                <w:lang w:val="pt-BR"/>
              </w:rPr>
              <w:t>azo</w:t>
            </w:r>
            <w:r w:rsidR="003239B8" w:rsidRPr="008B394B">
              <w:rPr>
                <w:rFonts w:ascii="Cambria" w:hAnsi="Cambria"/>
                <w:b/>
                <w:bCs/>
                <w:sz w:val="20"/>
                <w:szCs w:val="20"/>
                <w:lang w:val="pt-BR"/>
              </w:rPr>
              <w:t>:</w:t>
            </w:r>
          </w:p>
        </w:tc>
        <w:tc>
          <w:tcPr>
            <w:tcW w:w="5773" w:type="dxa"/>
            <w:vAlign w:val="center"/>
          </w:tcPr>
          <w:p w14:paraId="4A2A4569" w14:textId="6B2A259B" w:rsidR="003239B8" w:rsidRPr="00EC3675" w:rsidRDefault="00705B27" w:rsidP="008D2290">
            <w:pPr>
              <w:rPr>
                <w:rFonts w:ascii="Cambria" w:hAnsi="Cambria"/>
                <w:bCs/>
                <w:sz w:val="20"/>
                <w:szCs w:val="20"/>
                <w:lang w:val="pt-BR"/>
              </w:rPr>
            </w:pPr>
            <w:r w:rsidRPr="00EC3675">
              <w:rPr>
                <w:rFonts w:ascii="Cambria" w:hAnsi="Cambria"/>
                <w:bCs/>
                <w:sz w:val="20"/>
                <w:szCs w:val="20"/>
                <w:lang w:val="pt-BR"/>
              </w:rPr>
              <w:t>S</w:t>
            </w:r>
            <w:r w:rsidR="00EC3675" w:rsidRPr="00EC3675">
              <w:rPr>
                <w:rFonts w:ascii="Cambria" w:hAnsi="Cambria"/>
                <w:bCs/>
                <w:sz w:val="20"/>
                <w:szCs w:val="20"/>
                <w:lang w:val="pt-BR"/>
              </w:rPr>
              <w:t xml:space="preserve">im, nos termos da seção </w:t>
            </w:r>
            <w:r w:rsidRPr="00EC3675">
              <w:rPr>
                <w:rFonts w:ascii="Cambria" w:hAnsi="Cambria"/>
                <w:bCs/>
                <w:sz w:val="20"/>
                <w:szCs w:val="20"/>
                <w:lang w:val="pt-BR"/>
              </w:rPr>
              <w:t>VI</w:t>
            </w:r>
          </w:p>
        </w:tc>
      </w:tr>
    </w:tbl>
    <w:p w14:paraId="18E6423B" w14:textId="1938DE31" w:rsidR="003239B8" w:rsidRPr="00872255" w:rsidRDefault="00223A29" w:rsidP="00E3706C">
      <w:pPr>
        <w:spacing w:before="240" w:after="240"/>
        <w:ind w:firstLine="720"/>
        <w:jc w:val="both"/>
        <w:rPr>
          <w:rFonts w:asciiTheme="majorHAnsi" w:hAnsiTheme="majorHAnsi"/>
          <w:b/>
          <w:sz w:val="20"/>
          <w:szCs w:val="20"/>
          <w:lang w:val="pt-BR"/>
        </w:rPr>
      </w:pPr>
      <w:r w:rsidRPr="00872255">
        <w:rPr>
          <w:rFonts w:asciiTheme="majorHAnsi" w:hAnsiTheme="majorHAnsi"/>
          <w:b/>
          <w:sz w:val="20"/>
          <w:szCs w:val="20"/>
          <w:lang w:val="pt-BR"/>
        </w:rPr>
        <w:t xml:space="preserve">V. </w:t>
      </w:r>
      <w:r w:rsidRPr="00872255">
        <w:rPr>
          <w:rFonts w:asciiTheme="majorHAnsi" w:hAnsiTheme="majorHAnsi"/>
          <w:b/>
          <w:sz w:val="20"/>
          <w:szCs w:val="20"/>
          <w:lang w:val="pt-BR"/>
        </w:rPr>
        <w:tab/>
      </w:r>
      <w:r w:rsidR="00867314" w:rsidRPr="00872255">
        <w:rPr>
          <w:rFonts w:asciiTheme="majorHAnsi" w:hAnsiTheme="majorHAnsi"/>
          <w:b/>
          <w:sz w:val="20"/>
          <w:szCs w:val="20"/>
          <w:lang w:val="pt-BR"/>
        </w:rPr>
        <w:t>POSI</w:t>
      </w:r>
      <w:r w:rsidR="00EC3675">
        <w:rPr>
          <w:rFonts w:asciiTheme="majorHAnsi" w:hAnsiTheme="majorHAnsi"/>
          <w:b/>
          <w:sz w:val="20"/>
          <w:szCs w:val="20"/>
          <w:lang w:val="pt-BR"/>
        </w:rPr>
        <w:t xml:space="preserve">ÇÃO DAS </w:t>
      </w:r>
      <w:r w:rsidR="00867314" w:rsidRPr="00872255">
        <w:rPr>
          <w:rFonts w:asciiTheme="majorHAnsi" w:hAnsiTheme="majorHAnsi"/>
          <w:b/>
          <w:sz w:val="20"/>
          <w:szCs w:val="20"/>
          <w:lang w:val="pt-BR"/>
        </w:rPr>
        <w:t>PARTES</w:t>
      </w:r>
    </w:p>
    <w:p w14:paraId="16FB6418" w14:textId="02E7D354" w:rsidR="0083100C" w:rsidRPr="00872255" w:rsidRDefault="00EC3675" w:rsidP="00E3706C">
      <w:pPr>
        <w:spacing w:before="240" w:after="240"/>
        <w:ind w:firstLine="720"/>
        <w:jc w:val="both"/>
        <w:rPr>
          <w:rFonts w:asciiTheme="majorHAnsi" w:hAnsiTheme="majorHAnsi"/>
          <w:b/>
          <w:sz w:val="20"/>
          <w:szCs w:val="20"/>
          <w:lang w:val="pt-BR"/>
        </w:rPr>
      </w:pPr>
      <w:r>
        <w:rPr>
          <w:rFonts w:asciiTheme="majorHAnsi" w:hAnsiTheme="majorHAnsi"/>
          <w:b/>
          <w:sz w:val="20"/>
          <w:szCs w:val="20"/>
          <w:lang w:val="pt-BR"/>
        </w:rPr>
        <w:t>A</w:t>
      </w:r>
      <w:r w:rsidR="0083100C" w:rsidRPr="00872255">
        <w:rPr>
          <w:rFonts w:asciiTheme="majorHAnsi" w:hAnsiTheme="majorHAnsi"/>
          <w:b/>
          <w:sz w:val="20"/>
          <w:szCs w:val="20"/>
          <w:lang w:val="pt-BR"/>
        </w:rPr>
        <w:t xml:space="preserve"> parte peticion</w:t>
      </w:r>
      <w:r>
        <w:rPr>
          <w:rFonts w:asciiTheme="majorHAnsi" w:hAnsiTheme="majorHAnsi"/>
          <w:b/>
          <w:sz w:val="20"/>
          <w:szCs w:val="20"/>
          <w:lang w:val="pt-BR"/>
        </w:rPr>
        <w:t>á</w:t>
      </w:r>
      <w:r w:rsidR="0083100C" w:rsidRPr="00872255">
        <w:rPr>
          <w:rFonts w:asciiTheme="majorHAnsi" w:hAnsiTheme="majorHAnsi"/>
          <w:b/>
          <w:sz w:val="20"/>
          <w:szCs w:val="20"/>
          <w:lang w:val="pt-BR"/>
        </w:rPr>
        <w:t>ria</w:t>
      </w:r>
    </w:p>
    <w:p w14:paraId="5CC88F64" w14:textId="326DAE9C" w:rsidR="00775225" w:rsidRPr="00D92C5B" w:rsidRDefault="00771655"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Pr>
          <w:rFonts w:asciiTheme="majorHAnsi" w:hAnsiTheme="majorHAnsi"/>
          <w:sz w:val="20"/>
          <w:szCs w:val="20"/>
          <w:lang w:val="pt-BR"/>
        </w:rPr>
        <w:t>A</w:t>
      </w:r>
      <w:r w:rsidR="00B431F2" w:rsidRPr="00872255">
        <w:rPr>
          <w:rFonts w:asciiTheme="majorHAnsi" w:hAnsiTheme="majorHAnsi"/>
          <w:sz w:val="20"/>
          <w:szCs w:val="20"/>
          <w:lang w:val="pt-BR"/>
        </w:rPr>
        <w:t xml:space="preserve"> </w:t>
      </w:r>
      <w:r w:rsidR="00194DAB" w:rsidRPr="00872255">
        <w:rPr>
          <w:rFonts w:asciiTheme="majorHAnsi" w:hAnsiTheme="majorHAnsi"/>
          <w:sz w:val="20"/>
          <w:szCs w:val="20"/>
          <w:lang w:val="pt-BR"/>
        </w:rPr>
        <w:t xml:space="preserve">parte </w:t>
      </w:r>
      <w:r w:rsidR="00D92C5B">
        <w:rPr>
          <w:rFonts w:asciiTheme="majorHAnsi" w:hAnsiTheme="majorHAnsi"/>
          <w:sz w:val="20"/>
          <w:szCs w:val="20"/>
          <w:lang w:val="pt-BR"/>
        </w:rPr>
        <w:t>peticionária</w:t>
      </w:r>
      <w:r w:rsidR="00CF76E3">
        <w:rPr>
          <w:rFonts w:asciiTheme="majorHAnsi" w:hAnsiTheme="majorHAnsi"/>
          <w:sz w:val="20"/>
          <w:szCs w:val="20"/>
          <w:lang w:val="pt-BR"/>
        </w:rPr>
        <w:t xml:space="preserve"> </w:t>
      </w:r>
      <w:r w:rsidR="00194DAB" w:rsidRPr="00872255">
        <w:rPr>
          <w:rFonts w:asciiTheme="majorHAnsi" w:hAnsiTheme="majorHAnsi"/>
          <w:sz w:val="20"/>
          <w:szCs w:val="20"/>
          <w:lang w:val="pt-BR"/>
        </w:rPr>
        <w:t>denuncia que</w:t>
      </w:r>
      <w:r w:rsidR="00B431F2" w:rsidRPr="00872255">
        <w:rPr>
          <w:rFonts w:asciiTheme="majorHAnsi" w:hAnsiTheme="majorHAnsi"/>
          <w:sz w:val="20"/>
          <w:szCs w:val="20"/>
          <w:lang w:val="pt-BR"/>
        </w:rPr>
        <w:t xml:space="preserve"> </w:t>
      </w:r>
      <w:r w:rsidR="00D92C5B">
        <w:rPr>
          <w:rFonts w:asciiTheme="majorHAnsi" w:hAnsiTheme="majorHAnsi"/>
          <w:sz w:val="20"/>
          <w:szCs w:val="20"/>
          <w:lang w:val="pt-BR"/>
        </w:rPr>
        <w:t>o</w:t>
      </w:r>
      <w:r w:rsidR="002C2BC6" w:rsidRPr="00872255">
        <w:rPr>
          <w:rFonts w:asciiTheme="majorHAnsi" w:hAnsiTheme="majorHAnsi"/>
          <w:sz w:val="20"/>
          <w:szCs w:val="20"/>
          <w:lang w:val="pt-BR"/>
        </w:rPr>
        <w:t xml:space="preserve"> </w:t>
      </w:r>
      <w:r w:rsidR="00B431F2" w:rsidRPr="00872255">
        <w:rPr>
          <w:rFonts w:asciiTheme="majorHAnsi" w:hAnsiTheme="majorHAnsi"/>
          <w:sz w:val="20"/>
          <w:szCs w:val="20"/>
          <w:lang w:val="pt-BR"/>
        </w:rPr>
        <w:t xml:space="preserve">Estado </w:t>
      </w:r>
      <w:r w:rsidR="00D42528" w:rsidRPr="00872255">
        <w:rPr>
          <w:rFonts w:asciiTheme="majorHAnsi" w:hAnsiTheme="majorHAnsi"/>
          <w:sz w:val="20"/>
          <w:szCs w:val="20"/>
          <w:lang w:val="pt-BR"/>
        </w:rPr>
        <w:t>n</w:t>
      </w:r>
      <w:r w:rsidR="00D92C5B">
        <w:rPr>
          <w:rFonts w:asciiTheme="majorHAnsi" w:hAnsiTheme="majorHAnsi"/>
          <w:sz w:val="20"/>
          <w:szCs w:val="20"/>
          <w:lang w:val="pt-BR"/>
        </w:rPr>
        <w:t>ã</w:t>
      </w:r>
      <w:r w:rsidR="00D42528" w:rsidRPr="00872255">
        <w:rPr>
          <w:rFonts w:asciiTheme="majorHAnsi" w:hAnsiTheme="majorHAnsi"/>
          <w:sz w:val="20"/>
          <w:szCs w:val="20"/>
          <w:lang w:val="pt-BR"/>
        </w:rPr>
        <w:t xml:space="preserve">o </w:t>
      </w:r>
      <w:r w:rsidR="00D92C5B">
        <w:rPr>
          <w:rFonts w:asciiTheme="majorHAnsi" w:hAnsiTheme="majorHAnsi"/>
          <w:sz w:val="20"/>
          <w:szCs w:val="20"/>
          <w:lang w:val="pt-BR"/>
        </w:rPr>
        <w:t xml:space="preserve">garantiu o direito </w:t>
      </w:r>
      <w:r w:rsidR="00D42528" w:rsidRPr="00872255">
        <w:rPr>
          <w:rFonts w:asciiTheme="majorHAnsi" w:hAnsiTheme="majorHAnsi"/>
          <w:sz w:val="20"/>
          <w:szCs w:val="20"/>
          <w:lang w:val="pt-BR"/>
        </w:rPr>
        <w:t xml:space="preserve">de </w:t>
      </w:r>
      <w:r w:rsidR="00EA1B9E">
        <w:rPr>
          <w:rFonts w:asciiTheme="majorHAnsi" w:hAnsiTheme="majorHAnsi"/>
          <w:sz w:val="20"/>
          <w:szCs w:val="20"/>
          <w:lang w:val="pt-BR"/>
        </w:rPr>
        <w:t>acesso</w:t>
      </w:r>
      <w:r w:rsidR="00CF76E3">
        <w:rPr>
          <w:rFonts w:asciiTheme="majorHAnsi" w:hAnsiTheme="majorHAnsi"/>
          <w:sz w:val="20"/>
          <w:szCs w:val="20"/>
          <w:lang w:val="pt-BR"/>
        </w:rPr>
        <w:t xml:space="preserve"> </w:t>
      </w:r>
      <w:r w:rsidR="00D92C5B">
        <w:rPr>
          <w:rFonts w:asciiTheme="majorHAnsi" w:hAnsiTheme="majorHAnsi"/>
          <w:sz w:val="20"/>
          <w:szCs w:val="20"/>
          <w:lang w:val="pt-BR"/>
        </w:rPr>
        <w:t>à justiça</w:t>
      </w:r>
      <w:r w:rsidR="00CF76E3">
        <w:rPr>
          <w:rFonts w:asciiTheme="majorHAnsi" w:hAnsiTheme="majorHAnsi"/>
          <w:sz w:val="20"/>
          <w:szCs w:val="20"/>
          <w:lang w:val="pt-BR"/>
        </w:rPr>
        <w:t xml:space="preserve"> </w:t>
      </w:r>
      <w:r w:rsidR="00D92C5B">
        <w:rPr>
          <w:rFonts w:asciiTheme="majorHAnsi" w:hAnsiTheme="majorHAnsi"/>
          <w:sz w:val="20"/>
          <w:szCs w:val="20"/>
          <w:lang w:val="pt-BR"/>
        </w:rPr>
        <w:t>da Senhora</w:t>
      </w:r>
      <w:r w:rsidR="00CF76E3">
        <w:rPr>
          <w:rFonts w:asciiTheme="majorHAnsi" w:hAnsiTheme="majorHAnsi"/>
          <w:sz w:val="20"/>
          <w:szCs w:val="20"/>
          <w:lang w:val="pt-BR"/>
        </w:rPr>
        <w:t xml:space="preserve"> </w:t>
      </w:r>
      <w:r w:rsidR="00775225" w:rsidRPr="00872255">
        <w:rPr>
          <w:rFonts w:asciiTheme="majorHAnsi" w:hAnsiTheme="majorHAnsi"/>
          <w:sz w:val="20"/>
          <w:szCs w:val="20"/>
          <w:lang w:val="pt-BR"/>
        </w:rPr>
        <w:t>N</w:t>
      </w:r>
      <w:r w:rsidR="007323D5" w:rsidRPr="00872255">
        <w:rPr>
          <w:rFonts w:asciiTheme="majorHAnsi" w:hAnsiTheme="majorHAnsi"/>
          <w:sz w:val="20"/>
          <w:szCs w:val="20"/>
          <w:lang w:val="pt-BR"/>
        </w:rPr>
        <w:t>.</w:t>
      </w:r>
      <w:r w:rsidR="00775225" w:rsidRPr="00872255">
        <w:rPr>
          <w:rFonts w:asciiTheme="majorHAnsi" w:hAnsiTheme="majorHAnsi"/>
          <w:sz w:val="20"/>
          <w:szCs w:val="20"/>
          <w:lang w:val="pt-BR"/>
        </w:rPr>
        <w:t xml:space="preserve"> </w:t>
      </w:r>
      <w:r w:rsidR="00D92C5B">
        <w:rPr>
          <w:rFonts w:asciiTheme="majorHAnsi" w:hAnsiTheme="majorHAnsi"/>
          <w:sz w:val="20"/>
          <w:szCs w:val="20"/>
          <w:lang w:val="pt-BR"/>
        </w:rPr>
        <w:t xml:space="preserve">e seu filho </w:t>
      </w:r>
      <w:r w:rsidR="00775225" w:rsidRPr="00872255">
        <w:rPr>
          <w:rFonts w:asciiTheme="majorHAnsi" w:hAnsiTheme="majorHAnsi"/>
          <w:sz w:val="20"/>
          <w:szCs w:val="20"/>
          <w:lang w:val="pt-BR"/>
        </w:rPr>
        <w:t>H.</w:t>
      </w:r>
      <w:r w:rsidR="00D640E2" w:rsidRPr="00872255">
        <w:rPr>
          <w:rFonts w:asciiTheme="majorHAnsi" w:hAnsiTheme="majorHAnsi"/>
          <w:sz w:val="20"/>
          <w:szCs w:val="20"/>
          <w:lang w:val="pt-BR"/>
        </w:rPr>
        <w:t>,</w:t>
      </w:r>
      <w:r w:rsidR="00775225" w:rsidRPr="00872255">
        <w:rPr>
          <w:rFonts w:asciiTheme="majorHAnsi" w:hAnsiTheme="majorHAnsi"/>
          <w:sz w:val="20"/>
          <w:szCs w:val="20"/>
          <w:lang w:val="pt-BR"/>
        </w:rPr>
        <w:t xml:space="preserve"> </w:t>
      </w:r>
      <w:r w:rsidR="00D92C5B">
        <w:rPr>
          <w:rFonts w:asciiTheme="majorHAnsi" w:hAnsiTheme="majorHAnsi"/>
          <w:sz w:val="20"/>
          <w:szCs w:val="20"/>
          <w:lang w:val="pt-BR"/>
        </w:rPr>
        <w:t xml:space="preserve">mas que, ao contrário, os revitimizou e desconsiderou suas queixas, alegando </w:t>
      </w:r>
      <w:r w:rsidR="00C50B44" w:rsidRPr="00872255">
        <w:rPr>
          <w:rFonts w:asciiTheme="majorHAnsi" w:hAnsiTheme="majorHAnsi"/>
          <w:sz w:val="20"/>
          <w:szCs w:val="20"/>
          <w:lang w:val="pt-BR"/>
        </w:rPr>
        <w:t xml:space="preserve">a </w:t>
      </w:r>
      <w:r w:rsidR="00C50B44" w:rsidRPr="00872255">
        <w:rPr>
          <w:rFonts w:asciiTheme="majorHAnsi" w:hAnsiTheme="majorHAnsi"/>
          <w:sz w:val="20"/>
          <w:szCs w:val="20"/>
          <w:lang w:val="pt-BR"/>
        </w:rPr>
        <w:lastRenderedPageBreak/>
        <w:t>configura</w:t>
      </w:r>
      <w:r w:rsidR="00D92C5B">
        <w:rPr>
          <w:rFonts w:asciiTheme="majorHAnsi" w:hAnsiTheme="majorHAnsi"/>
          <w:sz w:val="20"/>
          <w:szCs w:val="20"/>
          <w:lang w:val="pt-BR"/>
        </w:rPr>
        <w:t>ção</w:t>
      </w:r>
      <w:r w:rsidR="00C50B44" w:rsidRPr="00872255">
        <w:rPr>
          <w:rFonts w:asciiTheme="majorHAnsi" w:hAnsiTheme="majorHAnsi"/>
          <w:sz w:val="20"/>
          <w:szCs w:val="20"/>
          <w:lang w:val="pt-BR"/>
        </w:rPr>
        <w:t xml:space="preserve"> </w:t>
      </w:r>
      <w:r w:rsidR="00D640E2" w:rsidRPr="00872255">
        <w:rPr>
          <w:rFonts w:asciiTheme="majorHAnsi" w:hAnsiTheme="majorHAnsi"/>
          <w:sz w:val="20"/>
          <w:szCs w:val="20"/>
          <w:lang w:val="pt-BR"/>
        </w:rPr>
        <w:t xml:space="preserve">de </w:t>
      </w:r>
      <w:r w:rsidR="00C50B44" w:rsidRPr="00872255">
        <w:rPr>
          <w:rFonts w:asciiTheme="majorHAnsi" w:hAnsiTheme="majorHAnsi"/>
          <w:sz w:val="20"/>
          <w:szCs w:val="20"/>
          <w:lang w:val="pt-BR"/>
        </w:rPr>
        <w:t>u</w:t>
      </w:r>
      <w:r w:rsidR="00D92C5B">
        <w:rPr>
          <w:rFonts w:asciiTheme="majorHAnsi" w:hAnsiTheme="majorHAnsi"/>
          <w:sz w:val="20"/>
          <w:szCs w:val="20"/>
          <w:lang w:val="pt-BR"/>
        </w:rPr>
        <w:t>m</w:t>
      </w:r>
      <w:r w:rsidR="00C50B44" w:rsidRPr="00872255">
        <w:rPr>
          <w:rFonts w:asciiTheme="majorHAnsi" w:hAnsiTheme="majorHAnsi"/>
          <w:sz w:val="20"/>
          <w:szCs w:val="20"/>
          <w:lang w:val="pt-BR"/>
        </w:rPr>
        <w:t xml:space="preserve"> </w:t>
      </w:r>
      <w:r w:rsidR="00D92C5B">
        <w:rPr>
          <w:rFonts w:asciiTheme="majorHAnsi" w:hAnsiTheme="majorHAnsi"/>
          <w:sz w:val="20"/>
          <w:szCs w:val="20"/>
          <w:lang w:val="pt-BR"/>
        </w:rPr>
        <w:t>q</w:t>
      </w:r>
      <w:r w:rsidR="00C50B44" w:rsidRPr="00872255">
        <w:rPr>
          <w:rFonts w:asciiTheme="majorHAnsi" w:hAnsiTheme="majorHAnsi"/>
          <w:sz w:val="20"/>
          <w:szCs w:val="20"/>
          <w:lang w:val="pt-BR"/>
        </w:rPr>
        <w:t>uadro de “aliena</w:t>
      </w:r>
      <w:r w:rsidR="00D92C5B">
        <w:rPr>
          <w:rFonts w:asciiTheme="majorHAnsi" w:hAnsiTheme="majorHAnsi"/>
          <w:sz w:val="20"/>
          <w:szCs w:val="20"/>
          <w:lang w:val="pt-BR"/>
        </w:rPr>
        <w:t>ção</w:t>
      </w:r>
      <w:r w:rsidR="00C50B44" w:rsidRPr="00872255">
        <w:rPr>
          <w:rFonts w:asciiTheme="majorHAnsi" w:hAnsiTheme="majorHAnsi"/>
          <w:sz w:val="20"/>
          <w:szCs w:val="20"/>
          <w:lang w:val="pt-BR"/>
        </w:rPr>
        <w:t xml:space="preserve"> parental”. </w:t>
      </w:r>
      <w:r w:rsidR="00C50B44" w:rsidRPr="00D92C5B">
        <w:rPr>
          <w:rFonts w:asciiTheme="majorHAnsi" w:hAnsiTheme="majorHAnsi"/>
          <w:sz w:val="20"/>
          <w:szCs w:val="20"/>
          <w:lang w:val="pt-BR"/>
        </w:rPr>
        <w:t>Co</w:t>
      </w:r>
      <w:r w:rsidR="00D92C5B" w:rsidRPr="00D92C5B">
        <w:rPr>
          <w:rFonts w:asciiTheme="majorHAnsi" w:hAnsiTheme="majorHAnsi"/>
          <w:sz w:val="20"/>
          <w:szCs w:val="20"/>
          <w:lang w:val="pt-BR"/>
        </w:rPr>
        <w:t xml:space="preserve">m base nisso, salienta que nunca se investigou </w:t>
      </w:r>
      <w:r w:rsidR="00C50B44" w:rsidRPr="00D92C5B">
        <w:rPr>
          <w:rFonts w:asciiTheme="majorHAnsi" w:hAnsiTheme="majorHAnsi"/>
          <w:sz w:val="20"/>
          <w:szCs w:val="20"/>
          <w:lang w:val="pt-BR"/>
        </w:rPr>
        <w:t>de</w:t>
      </w:r>
      <w:r w:rsidR="00D92C5B" w:rsidRPr="00D92C5B">
        <w:rPr>
          <w:rFonts w:asciiTheme="majorHAnsi" w:hAnsiTheme="majorHAnsi"/>
          <w:sz w:val="20"/>
          <w:szCs w:val="20"/>
          <w:lang w:val="pt-BR"/>
        </w:rPr>
        <w:t>v</w:t>
      </w:r>
      <w:r w:rsidR="00C50B44" w:rsidRPr="00D92C5B">
        <w:rPr>
          <w:rFonts w:asciiTheme="majorHAnsi" w:hAnsiTheme="majorHAnsi"/>
          <w:sz w:val="20"/>
          <w:szCs w:val="20"/>
          <w:lang w:val="pt-BR"/>
        </w:rPr>
        <w:t xml:space="preserve">idamente </w:t>
      </w:r>
      <w:r w:rsidR="00D92C5B" w:rsidRPr="00D92C5B">
        <w:rPr>
          <w:rFonts w:asciiTheme="majorHAnsi" w:hAnsiTheme="majorHAnsi"/>
          <w:sz w:val="20"/>
          <w:szCs w:val="20"/>
          <w:lang w:val="pt-BR"/>
        </w:rPr>
        <w:t xml:space="preserve">o </w:t>
      </w:r>
      <w:r w:rsidR="00C50B44" w:rsidRPr="00D92C5B">
        <w:rPr>
          <w:rFonts w:asciiTheme="majorHAnsi" w:hAnsiTheme="majorHAnsi"/>
          <w:sz w:val="20"/>
          <w:szCs w:val="20"/>
          <w:lang w:val="pt-BR"/>
        </w:rPr>
        <w:t xml:space="preserve">abuso sexual </w:t>
      </w:r>
      <w:r w:rsidR="00D92C5B" w:rsidRPr="00D92C5B">
        <w:rPr>
          <w:rFonts w:asciiTheme="majorHAnsi" w:hAnsiTheme="majorHAnsi"/>
          <w:sz w:val="20"/>
          <w:szCs w:val="20"/>
          <w:lang w:val="pt-BR"/>
        </w:rPr>
        <w:t>s</w:t>
      </w:r>
      <w:r w:rsidR="00D92C5B">
        <w:rPr>
          <w:rFonts w:asciiTheme="majorHAnsi" w:hAnsiTheme="majorHAnsi"/>
          <w:sz w:val="20"/>
          <w:szCs w:val="20"/>
          <w:lang w:val="pt-BR"/>
        </w:rPr>
        <w:t>ofrido pel</w:t>
      </w:r>
      <w:r w:rsidR="00EA6C23">
        <w:rPr>
          <w:rFonts w:asciiTheme="majorHAnsi" w:hAnsiTheme="majorHAnsi"/>
          <w:sz w:val="20"/>
          <w:szCs w:val="20"/>
          <w:lang w:val="pt-BR"/>
        </w:rPr>
        <w:t>a criança</w:t>
      </w:r>
      <w:r w:rsidR="00D92C5B">
        <w:rPr>
          <w:rFonts w:asciiTheme="majorHAnsi" w:hAnsiTheme="majorHAnsi"/>
          <w:sz w:val="20"/>
          <w:szCs w:val="20"/>
          <w:lang w:val="pt-BR"/>
        </w:rPr>
        <w:t xml:space="preserve">, e </w:t>
      </w:r>
      <w:r w:rsidR="00EA6C23">
        <w:rPr>
          <w:rFonts w:asciiTheme="majorHAnsi" w:hAnsiTheme="majorHAnsi"/>
          <w:sz w:val="20"/>
          <w:szCs w:val="20"/>
          <w:lang w:val="pt-BR"/>
        </w:rPr>
        <w:t>a</w:t>
      </w:r>
      <w:r w:rsidR="00D92C5B">
        <w:rPr>
          <w:rFonts w:asciiTheme="majorHAnsi" w:hAnsiTheme="majorHAnsi"/>
          <w:sz w:val="20"/>
          <w:szCs w:val="20"/>
          <w:lang w:val="pt-BR"/>
        </w:rPr>
        <w:t xml:space="preserve"> separou da mãe, </w:t>
      </w:r>
      <w:r w:rsidR="009B5D71" w:rsidRPr="00D92C5B">
        <w:rPr>
          <w:rFonts w:asciiTheme="majorHAnsi" w:hAnsiTheme="majorHAnsi"/>
          <w:sz w:val="20"/>
          <w:szCs w:val="20"/>
          <w:lang w:val="pt-BR"/>
        </w:rPr>
        <w:t>provocando su</w:t>
      </w:r>
      <w:r w:rsidR="00D92C5B">
        <w:rPr>
          <w:rFonts w:asciiTheme="majorHAnsi" w:hAnsiTheme="majorHAnsi"/>
          <w:sz w:val="20"/>
          <w:szCs w:val="20"/>
          <w:lang w:val="pt-BR"/>
        </w:rPr>
        <w:t xml:space="preserve">a </w:t>
      </w:r>
      <w:r w:rsidR="009B5D71" w:rsidRPr="00D92C5B">
        <w:rPr>
          <w:rFonts w:asciiTheme="majorHAnsi" w:hAnsiTheme="majorHAnsi"/>
          <w:sz w:val="20"/>
          <w:szCs w:val="20"/>
          <w:lang w:val="pt-BR"/>
        </w:rPr>
        <w:t>revitimiza</w:t>
      </w:r>
      <w:r w:rsidR="00D92C5B" w:rsidRPr="00D92C5B">
        <w:rPr>
          <w:rFonts w:asciiTheme="majorHAnsi" w:hAnsiTheme="majorHAnsi"/>
          <w:sz w:val="20"/>
          <w:szCs w:val="20"/>
          <w:lang w:val="pt-BR"/>
        </w:rPr>
        <w:t>ção</w:t>
      </w:r>
      <w:r w:rsidR="009B5D71" w:rsidRPr="00D92C5B">
        <w:rPr>
          <w:rFonts w:asciiTheme="majorHAnsi" w:hAnsiTheme="majorHAnsi"/>
          <w:sz w:val="20"/>
          <w:szCs w:val="20"/>
          <w:lang w:val="pt-BR"/>
        </w:rPr>
        <w:t>.</w:t>
      </w:r>
    </w:p>
    <w:p w14:paraId="6659F066" w14:textId="71A09B44" w:rsidR="00B431F2" w:rsidRPr="008E0022" w:rsidRDefault="008E0022"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Pr>
          <w:rFonts w:asciiTheme="majorHAnsi" w:hAnsiTheme="majorHAnsi"/>
          <w:sz w:val="20"/>
          <w:szCs w:val="20"/>
          <w:lang w:val="pt-BR"/>
        </w:rPr>
        <w:t>A</w:t>
      </w:r>
      <w:r w:rsidR="00D640E2" w:rsidRPr="00872255">
        <w:rPr>
          <w:rFonts w:asciiTheme="majorHAnsi" w:hAnsiTheme="majorHAnsi"/>
          <w:sz w:val="20"/>
          <w:szCs w:val="20"/>
          <w:lang w:val="pt-BR"/>
        </w:rPr>
        <w:t xml:space="preserve"> parte </w:t>
      </w:r>
      <w:r w:rsidR="00D92C5B">
        <w:rPr>
          <w:rFonts w:asciiTheme="majorHAnsi" w:hAnsiTheme="majorHAnsi"/>
          <w:sz w:val="20"/>
          <w:szCs w:val="20"/>
          <w:lang w:val="pt-BR"/>
        </w:rPr>
        <w:t>peticionária</w:t>
      </w:r>
      <w:r w:rsidR="00CF76E3">
        <w:rPr>
          <w:rFonts w:asciiTheme="majorHAnsi" w:hAnsiTheme="majorHAnsi"/>
          <w:sz w:val="20"/>
          <w:szCs w:val="20"/>
          <w:lang w:val="pt-BR"/>
        </w:rPr>
        <w:t xml:space="preserve"> </w:t>
      </w:r>
      <w:r>
        <w:rPr>
          <w:rFonts w:asciiTheme="majorHAnsi" w:hAnsiTheme="majorHAnsi"/>
          <w:sz w:val="20"/>
          <w:szCs w:val="20"/>
          <w:lang w:val="pt-BR"/>
        </w:rPr>
        <w:t xml:space="preserve">ressalta que, em </w:t>
      </w:r>
      <w:r w:rsidR="009B5D71" w:rsidRPr="00872255">
        <w:rPr>
          <w:rFonts w:asciiTheme="majorHAnsi" w:hAnsiTheme="majorHAnsi"/>
          <w:sz w:val="20"/>
          <w:szCs w:val="20"/>
          <w:lang w:val="pt-BR"/>
        </w:rPr>
        <w:t>5 de</w:t>
      </w:r>
      <w:r w:rsidR="00B431F2" w:rsidRPr="00872255">
        <w:rPr>
          <w:rFonts w:asciiTheme="majorHAnsi" w:hAnsiTheme="majorHAnsi"/>
          <w:sz w:val="20"/>
          <w:szCs w:val="20"/>
          <w:lang w:val="pt-BR"/>
        </w:rPr>
        <w:t xml:space="preserve"> ma</w:t>
      </w:r>
      <w:r>
        <w:rPr>
          <w:rFonts w:asciiTheme="majorHAnsi" w:hAnsiTheme="majorHAnsi"/>
          <w:sz w:val="20"/>
          <w:szCs w:val="20"/>
          <w:lang w:val="pt-BR"/>
        </w:rPr>
        <w:t>i</w:t>
      </w:r>
      <w:r w:rsidR="00B431F2" w:rsidRPr="00872255">
        <w:rPr>
          <w:rFonts w:asciiTheme="majorHAnsi" w:hAnsiTheme="majorHAnsi"/>
          <w:sz w:val="20"/>
          <w:szCs w:val="20"/>
          <w:lang w:val="pt-BR"/>
        </w:rPr>
        <w:t xml:space="preserve">o de 2013, </w:t>
      </w:r>
      <w:r>
        <w:rPr>
          <w:rFonts w:asciiTheme="majorHAnsi" w:hAnsiTheme="majorHAnsi"/>
          <w:sz w:val="20"/>
          <w:szCs w:val="20"/>
          <w:lang w:val="pt-BR"/>
        </w:rPr>
        <w:t>q</w:t>
      </w:r>
      <w:r w:rsidR="00B431F2" w:rsidRPr="00872255">
        <w:rPr>
          <w:rFonts w:asciiTheme="majorHAnsi" w:hAnsiTheme="majorHAnsi"/>
          <w:sz w:val="20"/>
          <w:szCs w:val="20"/>
          <w:lang w:val="pt-BR"/>
        </w:rPr>
        <w:t xml:space="preserve">uando </w:t>
      </w:r>
      <w:r w:rsidR="00447018" w:rsidRPr="00872255">
        <w:rPr>
          <w:rFonts w:asciiTheme="majorHAnsi" w:hAnsiTheme="majorHAnsi"/>
          <w:sz w:val="20"/>
          <w:szCs w:val="20"/>
          <w:lang w:val="pt-BR"/>
        </w:rPr>
        <w:t>H.</w:t>
      </w:r>
      <w:r w:rsidR="00B431F2" w:rsidRPr="00872255">
        <w:rPr>
          <w:rFonts w:asciiTheme="majorHAnsi" w:hAnsiTheme="majorHAnsi"/>
          <w:sz w:val="20"/>
          <w:szCs w:val="20"/>
          <w:lang w:val="pt-BR"/>
        </w:rPr>
        <w:t xml:space="preserve"> </w:t>
      </w:r>
      <w:r>
        <w:rPr>
          <w:rFonts w:asciiTheme="majorHAnsi" w:hAnsiTheme="majorHAnsi"/>
          <w:sz w:val="20"/>
          <w:szCs w:val="20"/>
          <w:lang w:val="pt-BR"/>
        </w:rPr>
        <w:t xml:space="preserve">tinha quadro anos de idade, voltou de uma </w:t>
      </w:r>
      <w:r w:rsidR="00B431F2" w:rsidRPr="00872255">
        <w:rPr>
          <w:rFonts w:asciiTheme="majorHAnsi" w:hAnsiTheme="majorHAnsi"/>
          <w:sz w:val="20"/>
          <w:szCs w:val="20"/>
          <w:lang w:val="pt-BR"/>
        </w:rPr>
        <w:t xml:space="preserve">visita </w:t>
      </w:r>
      <w:r w:rsidR="009B0A1A">
        <w:rPr>
          <w:rFonts w:asciiTheme="majorHAnsi" w:hAnsiTheme="majorHAnsi"/>
          <w:sz w:val="20"/>
          <w:szCs w:val="20"/>
          <w:lang w:val="pt-BR"/>
        </w:rPr>
        <w:t>a</w:t>
      </w:r>
      <w:r w:rsidR="001402A6">
        <w:rPr>
          <w:rFonts w:asciiTheme="majorHAnsi" w:hAnsiTheme="majorHAnsi"/>
          <w:sz w:val="20"/>
          <w:szCs w:val="20"/>
          <w:lang w:val="pt-BR"/>
        </w:rPr>
        <w:t>o</w:t>
      </w:r>
      <w:r>
        <w:rPr>
          <w:rFonts w:asciiTheme="majorHAnsi" w:hAnsiTheme="majorHAnsi"/>
          <w:sz w:val="20"/>
          <w:szCs w:val="20"/>
          <w:lang w:val="pt-BR"/>
        </w:rPr>
        <w:t xml:space="preserve"> pai com uma lesão grave</w:t>
      </w:r>
      <w:r w:rsidR="00B431F2" w:rsidRPr="00872255">
        <w:rPr>
          <w:rFonts w:asciiTheme="majorHAnsi" w:hAnsiTheme="majorHAnsi"/>
          <w:sz w:val="20"/>
          <w:szCs w:val="20"/>
          <w:lang w:val="pt-BR"/>
        </w:rPr>
        <w:t xml:space="preserve">. </w:t>
      </w:r>
      <w:r w:rsidRPr="008E0022">
        <w:rPr>
          <w:rFonts w:asciiTheme="majorHAnsi" w:hAnsiTheme="majorHAnsi"/>
          <w:sz w:val="20"/>
          <w:szCs w:val="20"/>
          <w:lang w:val="pt-BR"/>
        </w:rPr>
        <w:t>A lesão</w:t>
      </w:r>
      <w:r w:rsidR="00CF76E3">
        <w:rPr>
          <w:rFonts w:asciiTheme="majorHAnsi" w:hAnsiTheme="majorHAnsi"/>
          <w:sz w:val="20"/>
          <w:szCs w:val="20"/>
          <w:lang w:val="pt-BR"/>
        </w:rPr>
        <w:t xml:space="preserve"> </w:t>
      </w:r>
      <w:r w:rsidR="00B431F2" w:rsidRPr="008E0022">
        <w:rPr>
          <w:rFonts w:asciiTheme="majorHAnsi" w:hAnsiTheme="majorHAnsi"/>
          <w:sz w:val="20"/>
          <w:szCs w:val="20"/>
          <w:lang w:val="pt-BR"/>
        </w:rPr>
        <w:t>f</w:t>
      </w:r>
      <w:r w:rsidRPr="008E0022">
        <w:rPr>
          <w:rFonts w:asciiTheme="majorHAnsi" w:hAnsiTheme="majorHAnsi"/>
          <w:sz w:val="20"/>
          <w:szCs w:val="20"/>
          <w:lang w:val="pt-BR"/>
        </w:rPr>
        <w:t>oi</w:t>
      </w:r>
      <w:r w:rsidR="00B431F2" w:rsidRPr="008E0022">
        <w:rPr>
          <w:rFonts w:asciiTheme="majorHAnsi" w:hAnsiTheme="majorHAnsi"/>
          <w:sz w:val="20"/>
          <w:szCs w:val="20"/>
          <w:lang w:val="pt-BR"/>
        </w:rPr>
        <w:t xml:space="preserve"> constatada por u</w:t>
      </w:r>
      <w:r w:rsidRPr="008E0022">
        <w:rPr>
          <w:rFonts w:asciiTheme="majorHAnsi" w:hAnsiTheme="majorHAnsi"/>
          <w:sz w:val="20"/>
          <w:szCs w:val="20"/>
          <w:lang w:val="pt-BR"/>
        </w:rPr>
        <w:t>m</w:t>
      </w:r>
      <w:r w:rsidR="00B431F2" w:rsidRPr="008E0022">
        <w:rPr>
          <w:rFonts w:asciiTheme="majorHAnsi" w:hAnsiTheme="majorHAnsi"/>
          <w:sz w:val="20"/>
          <w:szCs w:val="20"/>
          <w:lang w:val="pt-BR"/>
        </w:rPr>
        <w:t>a pediatra</w:t>
      </w:r>
      <w:r w:rsidR="00C70EA9" w:rsidRPr="008E0022">
        <w:rPr>
          <w:rFonts w:asciiTheme="majorHAnsi" w:hAnsiTheme="majorHAnsi"/>
          <w:sz w:val="20"/>
          <w:szCs w:val="20"/>
          <w:lang w:val="pt-BR"/>
        </w:rPr>
        <w:t xml:space="preserve"> que</w:t>
      </w:r>
      <w:r w:rsidR="00B431F2" w:rsidRPr="008E0022">
        <w:rPr>
          <w:rFonts w:asciiTheme="majorHAnsi" w:hAnsiTheme="majorHAnsi"/>
          <w:sz w:val="20"/>
          <w:szCs w:val="20"/>
          <w:lang w:val="pt-BR"/>
        </w:rPr>
        <w:t xml:space="preserve"> a </w:t>
      </w:r>
      <w:r w:rsidRPr="008E0022">
        <w:rPr>
          <w:rFonts w:asciiTheme="majorHAnsi" w:hAnsiTheme="majorHAnsi"/>
          <w:sz w:val="20"/>
          <w:szCs w:val="20"/>
          <w:lang w:val="pt-BR"/>
        </w:rPr>
        <w:t>quali</w:t>
      </w:r>
      <w:r>
        <w:rPr>
          <w:rFonts w:asciiTheme="majorHAnsi" w:hAnsiTheme="majorHAnsi"/>
          <w:sz w:val="20"/>
          <w:szCs w:val="20"/>
          <w:lang w:val="pt-BR"/>
        </w:rPr>
        <w:t xml:space="preserve">ficou como suspeita </w:t>
      </w:r>
      <w:r w:rsidR="00B431F2" w:rsidRPr="008E0022">
        <w:rPr>
          <w:rFonts w:asciiTheme="majorHAnsi" w:hAnsiTheme="majorHAnsi"/>
          <w:sz w:val="20"/>
          <w:szCs w:val="20"/>
          <w:lang w:val="pt-BR"/>
        </w:rPr>
        <w:t>de abuso sexual</w:t>
      </w:r>
      <w:r w:rsidR="00C70EA9" w:rsidRPr="008E0022">
        <w:rPr>
          <w:rFonts w:asciiTheme="majorHAnsi" w:hAnsiTheme="majorHAnsi"/>
          <w:sz w:val="20"/>
          <w:szCs w:val="20"/>
          <w:lang w:val="pt-BR"/>
        </w:rPr>
        <w:t>;</w:t>
      </w:r>
      <w:r w:rsidR="00B431F2" w:rsidRPr="008E0022">
        <w:rPr>
          <w:rFonts w:asciiTheme="majorHAnsi" w:hAnsiTheme="majorHAnsi"/>
          <w:sz w:val="20"/>
          <w:szCs w:val="20"/>
          <w:lang w:val="pt-BR"/>
        </w:rPr>
        <w:t xml:space="preserve"> </w:t>
      </w:r>
      <w:r>
        <w:rPr>
          <w:rFonts w:asciiTheme="majorHAnsi" w:hAnsiTheme="majorHAnsi"/>
          <w:sz w:val="20"/>
          <w:szCs w:val="20"/>
          <w:lang w:val="pt-BR"/>
        </w:rPr>
        <w:t xml:space="preserve">e, em 7 de maio </w:t>
      </w:r>
      <w:r w:rsidR="002D3B54" w:rsidRPr="008E0022">
        <w:rPr>
          <w:rFonts w:asciiTheme="majorHAnsi" w:hAnsiTheme="majorHAnsi"/>
          <w:sz w:val="20"/>
          <w:szCs w:val="20"/>
          <w:lang w:val="pt-BR"/>
        </w:rPr>
        <w:t>de 2013</w:t>
      </w:r>
      <w:r>
        <w:rPr>
          <w:rFonts w:asciiTheme="majorHAnsi" w:hAnsiTheme="majorHAnsi"/>
          <w:sz w:val="20"/>
          <w:szCs w:val="20"/>
          <w:lang w:val="pt-BR"/>
        </w:rPr>
        <w:t xml:space="preserve">, o </w:t>
      </w:r>
      <w:r w:rsidR="002D3B54" w:rsidRPr="008E0022">
        <w:rPr>
          <w:rFonts w:asciiTheme="majorHAnsi" w:hAnsiTheme="majorHAnsi"/>
          <w:sz w:val="20"/>
          <w:szCs w:val="20"/>
          <w:lang w:val="pt-BR"/>
        </w:rPr>
        <w:t xml:space="preserve">Instituto Médico Legal a </w:t>
      </w:r>
      <w:r>
        <w:rPr>
          <w:rFonts w:asciiTheme="majorHAnsi" w:hAnsiTheme="majorHAnsi"/>
          <w:sz w:val="20"/>
          <w:szCs w:val="20"/>
          <w:lang w:val="pt-BR"/>
        </w:rPr>
        <w:t xml:space="preserve">confirmou </w:t>
      </w:r>
      <w:r w:rsidR="00A0594E" w:rsidRPr="008E0022">
        <w:rPr>
          <w:rFonts w:asciiTheme="majorHAnsi" w:hAnsiTheme="majorHAnsi"/>
          <w:sz w:val="20"/>
          <w:szCs w:val="20"/>
          <w:lang w:val="pt-BR"/>
        </w:rPr>
        <w:t>mediante u</w:t>
      </w:r>
      <w:r>
        <w:rPr>
          <w:rFonts w:asciiTheme="majorHAnsi" w:hAnsiTheme="majorHAnsi"/>
          <w:sz w:val="20"/>
          <w:szCs w:val="20"/>
          <w:lang w:val="pt-BR"/>
        </w:rPr>
        <w:t>m</w:t>
      </w:r>
      <w:r w:rsidR="00A0594E" w:rsidRPr="008E0022">
        <w:rPr>
          <w:rFonts w:asciiTheme="majorHAnsi" w:hAnsiTheme="majorHAnsi"/>
          <w:sz w:val="20"/>
          <w:szCs w:val="20"/>
          <w:lang w:val="pt-BR"/>
        </w:rPr>
        <w:t xml:space="preserve"> exame pericial, </w:t>
      </w:r>
      <w:r>
        <w:rPr>
          <w:rFonts w:asciiTheme="majorHAnsi" w:hAnsiTheme="majorHAnsi"/>
          <w:sz w:val="20"/>
          <w:szCs w:val="20"/>
          <w:lang w:val="pt-BR"/>
        </w:rPr>
        <w:t xml:space="preserve">ao </w:t>
      </w:r>
      <w:r w:rsidR="00A0594E" w:rsidRPr="008E0022">
        <w:rPr>
          <w:rFonts w:asciiTheme="majorHAnsi" w:hAnsiTheme="majorHAnsi"/>
          <w:sz w:val="20"/>
          <w:szCs w:val="20"/>
          <w:lang w:val="pt-BR"/>
        </w:rPr>
        <w:t xml:space="preserve">identificar </w:t>
      </w:r>
      <w:r>
        <w:rPr>
          <w:rFonts w:asciiTheme="majorHAnsi" w:hAnsiTheme="majorHAnsi"/>
          <w:sz w:val="20"/>
          <w:szCs w:val="20"/>
          <w:lang w:val="pt-BR"/>
        </w:rPr>
        <w:t xml:space="preserve">sinais compatíveis com </w:t>
      </w:r>
      <w:r w:rsidR="00A0594E" w:rsidRPr="008E0022">
        <w:rPr>
          <w:rFonts w:asciiTheme="majorHAnsi" w:hAnsiTheme="majorHAnsi"/>
          <w:sz w:val="20"/>
          <w:szCs w:val="20"/>
          <w:lang w:val="pt-BR"/>
        </w:rPr>
        <w:t>conjun</w:t>
      </w:r>
      <w:r w:rsidR="00D92C5B" w:rsidRPr="008E0022">
        <w:rPr>
          <w:rFonts w:asciiTheme="majorHAnsi" w:hAnsiTheme="majorHAnsi"/>
          <w:sz w:val="20"/>
          <w:szCs w:val="20"/>
          <w:lang w:val="pt-BR"/>
        </w:rPr>
        <w:t>ção</w:t>
      </w:r>
      <w:r w:rsidR="00A0594E" w:rsidRPr="008E0022">
        <w:rPr>
          <w:rFonts w:asciiTheme="majorHAnsi" w:hAnsiTheme="majorHAnsi"/>
          <w:sz w:val="20"/>
          <w:szCs w:val="20"/>
          <w:lang w:val="pt-BR"/>
        </w:rPr>
        <w:t xml:space="preserve"> carnal. A</w:t>
      </w:r>
      <w:r w:rsidRPr="008E0022">
        <w:rPr>
          <w:rFonts w:asciiTheme="majorHAnsi" w:hAnsiTheme="majorHAnsi"/>
          <w:sz w:val="20"/>
          <w:szCs w:val="20"/>
          <w:lang w:val="pt-BR"/>
        </w:rPr>
        <w:t>lém disso, aduz que</w:t>
      </w:r>
      <w:r w:rsidR="005E0DB1">
        <w:rPr>
          <w:rFonts w:asciiTheme="majorHAnsi" w:hAnsiTheme="majorHAnsi"/>
          <w:sz w:val="20"/>
          <w:szCs w:val="20"/>
          <w:lang w:val="pt-BR"/>
        </w:rPr>
        <w:t xml:space="preserve"> a</w:t>
      </w:r>
      <w:r w:rsidRPr="008E0022">
        <w:rPr>
          <w:rFonts w:asciiTheme="majorHAnsi" w:hAnsiTheme="majorHAnsi"/>
          <w:sz w:val="20"/>
          <w:szCs w:val="20"/>
          <w:lang w:val="pt-BR"/>
        </w:rPr>
        <w:t xml:space="preserve">o longo do tempo, </w:t>
      </w:r>
      <w:r w:rsidR="009B0A1A">
        <w:rPr>
          <w:rFonts w:asciiTheme="majorHAnsi" w:hAnsiTheme="majorHAnsi"/>
          <w:sz w:val="20"/>
          <w:szCs w:val="20"/>
          <w:lang w:val="pt-BR"/>
        </w:rPr>
        <w:t xml:space="preserve">a criança </w:t>
      </w:r>
      <w:r w:rsidR="00B431F2" w:rsidRPr="008E0022">
        <w:rPr>
          <w:rFonts w:asciiTheme="majorHAnsi" w:hAnsiTheme="majorHAnsi"/>
          <w:sz w:val="20"/>
          <w:szCs w:val="20"/>
          <w:lang w:val="pt-BR"/>
        </w:rPr>
        <w:t>manifest</w:t>
      </w:r>
      <w:r>
        <w:rPr>
          <w:rFonts w:asciiTheme="majorHAnsi" w:hAnsiTheme="majorHAnsi"/>
          <w:sz w:val="20"/>
          <w:szCs w:val="20"/>
          <w:lang w:val="pt-BR"/>
        </w:rPr>
        <w:t>ou</w:t>
      </w:r>
      <w:r w:rsidR="00B431F2" w:rsidRPr="008E0022">
        <w:rPr>
          <w:rFonts w:asciiTheme="majorHAnsi" w:hAnsiTheme="majorHAnsi"/>
          <w:sz w:val="20"/>
          <w:szCs w:val="20"/>
          <w:lang w:val="pt-BR"/>
        </w:rPr>
        <w:t xml:space="preserve"> verbalmente </w:t>
      </w:r>
      <w:r>
        <w:rPr>
          <w:rFonts w:asciiTheme="majorHAnsi" w:hAnsiTheme="majorHAnsi"/>
          <w:sz w:val="20"/>
          <w:szCs w:val="20"/>
          <w:lang w:val="pt-BR"/>
        </w:rPr>
        <w:t xml:space="preserve">ter sido vítima de violência </w:t>
      </w:r>
      <w:r w:rsidR="00B431F2" w:rsidRPr="008E0022">
        <w:rPr>
          <w:rFonts w:asciiTheme="majorHAnsi" w:hAnsiTheme="majorHAnsi"/>
          <w:sz w:val="20"/>
          <w:szCs w:val="20"/>
          <w:lang w:val="pt-BR"/>
        </w:rPr>
        <w:t>sexual por parte d</w:t>
      </w:r>
      <w:r w:rsidR="001402A6">
        <w:rPr>
          <w:rFonts w:asciiTheme="majorHAnsi" w:hAnsiTheme="majorHAnsi"/>
          <w:sz w:val="20"/>
          <w:szCs w:val="20"/>
          <w:lang w:val="pt-BR"/>
        </w:rPr>
        <w:t>o</w:t>
      </w:r>
      <w:r w:rsidR="00B431F2" w:rsidRPr="008E0022">
        <w:rPr>
          <w:rFonts w:asciiTheme="majorHAnsi" w:hAnsiTheme="majorHAnsi"/>
          <w:sz w:val="20"/>
          <w:szCs w:val="20"/>
          <w:lang w:val="pt-BR"/>
        </w:rPr>
        <w:t xml:space="preserve"> </w:t>
      </w:r>
      <w:r w:rsidR="005E0DB1">
        <w:rPr>
          <w:rFonts w:asciiTheme="majorHAnsi" w:hAnsiTheme="majorHAnsi"/>
          <w:sz w:val="20"/>
          <w:szCs w:val="20"/>
          <w:lang w:val="pt-BR"/>
        </w:rPr>
        <w:t>pai</w:t>
      </w:r>
      <w:r w:rsidR="00B431F2" w:rsidRPr="008E0022">
        <w:rPr>
          <w:rFonts w:asciiTheme="majorHAnsi" w:hAnsiTheme="majorHAnsi"/>
          <w:sz w:val="20"/>
          <w:szCs w:val="20"/>
          <w:lang w:val="pt-BR"/>
        </w:rPr>
        <w:t xml:space="preserve">, </w:t>
      </w:r>
      <w:r w:rsidR="005E0DB1">
        <w:rPr>
          <w:rFonts w:asciiTheme="majorHAnsi" w:hAnsiTheme="majorHAnsi"/>
          <w:sz w:val="20"/>
          <w:szCs w:val="20"/>
          <w:lang w:val="pt-BR"/>
        </w:rPr>
        <w:t xml:space="preserve">com expressões </w:t>
      </w:r>
      <w:r w:rsidR="00B431F2" w:rsidRPr="008E0022">
        <w:rPr>
          <w:rFonts w:asciiTheme="majorHAnsi" w:hAnsiTheme="majorHAnsi"/>
          <w:sz w:val="20"/>
          <w:szCs w:val="20"/>
          <w:lang w:val="pt-BR"/>
        </w:rPr>
        <w:t xml:space="preserve">claras, repetitivas </w:t>
      </w:r>
      <w:r w:rsidR="005E0DB1">
        <w:rPr>
          <w:rFonts w:asciiTheme="majorHAnsi" w:hAnsiTheme="majorHAnsi"/>
          <w:sz w:val="20"/>
          <w:szCs w:val="20"/>
          <w:lang w:val="pt-BR"/>
        </w:rPr>
        <w:t>e</w:t>
      </w:r>
      <w:r w:rsidR="00B431F2" w:rsidRPr="008E0022">
        <w:rPr>
          <w:rFonts w:asciiTheme="majorHAnsi" w:hAnsiTheme="majorHAnsi"/>
          <w:sz w:val="20"/>
          <w:szCs w:val="20"/>
          <w:lang w:val="pt-BR"/>
        </w:rPr>
        <w:t xml:space="preserve"> altamente específicas para su</w:t>
      </w:r>
      <w:r w:rsidR="005E0DB1">
        <w:rPr>
          <w:rFonts w:asciiTheme="majorHAnsi" w:hAnsiTheme="majorHAnsi"/>
          <w:sz w:val="20"/>
          <w:szCs w:val="20"/>
          <w:lang w:val="pt-BR"/>
        </w:rPr>
        <w:t>a</w:t>
      </w:r>
      <w:r w:rsidR="00B431F2" w:rsidRPr="008E0022">
        <w:rPr>
          <w:rFonts w:asciiTheme="majorHAnsi" w:hAnsiTheme="majorHAnsi"/>
          <w:sz w:val="20"/>
          <w:szCs w:val="20"/>
          <w:lang w:val="pt-BR"/>
        </w:rPr>
        <w:t xml:space="preserve"> </w:t>
      </w:r>
      <w:r w:rsidR="005E0DB1">
        <w:rPr>
          <w:rFonts w:asciiTheme="majorHAnsi" w:hAnsiTheme="majorHAnsi"/>
          <w:sz w:val="20"/>
          <w:szCs w:val="20"/>
          <w:lang w:val="pt-BR"/>
        </w:rPr>
        <w:t>idade</w:t>
      </w:r>
      <w:r w:rsidR="00705AE9" w:rsidRPr="008E0022">
        <w:rPr>
          <w:rFonts w:asciiTheme="majorHAnsi" w:hAnsiTheme="majorHAnsi"/>
          <w:sz w:val="20"/>
          <w:szCs w:val="20"/>
          <w:lang w:val="pt-BR"/>
        </w:rPr>
        <w:t>.</w:t>
      </w:r>
    </w:p>
    <w:p w14:paraId="7A9D02CB" w14:textId="0A5C2EDB" w:rsidR="00737CC4" w:rsidRPr="005E0DB1" w:rsidRDefault="00737CC4"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5E0DB1">
        <w:rPr>
          <w:rFonts w:asciiTheme="majorHAnsi" w:hAnsiTheme="majorHAnsi"/>
          <w:sz w:val="20"/>
          <w:szCs w:val="20"/>
          <w:lang w:val="pt-BR"/>
        </w:rPr>
        <w:t>A partir d</w:t>
      </w:r>
      <w:r w:rsidR="005E0DB1" w:rsidRPr="005E0DB1">
        <w:rPr>
          <w:rFonts w:asciiTheme="majorHAnsi" w:hAnsiTheme="majorHAnsi"/>
          <w:sz w:val="20"/>
          <w:szCs w:val="20"/>
          <w:lang w:val="pt-BR"/>
        </w:rPr>
        <w:t>isso</w:t>
      </w:r>
      <w:r w:rsidRPr="005E0DB1">
        <w:rPr>
          <w:rFonts w:asciiTheme="majorHAnsi" w:hAnsiTheme="majorHAnsi"/>
          <w:sz w:val="20"/>
          <w:szCs w:val="20"/>
          <w:lang w:val="pt-BR"/>
        </w:rPr>
        <w:t xml:space="preserve">, afirma </w:t>
      </w:r>
      <w:r w:rsidR="00512DF9" w:rsidRPr="005E0DB1">
        <w:rPr>
          <w:rFonts w:asciiTheme="majorHAnsi" w:hAnsiTheme="majorHAnsi"/>
          <w:sz w:val="20"/>
          <w:szCs w:val="20"/>
          <w:lang w:val="pt-BR"/>
        </w:rPr>
        <w:t xml:space="preserve">a </w:t>
      </w:r>
      <w:r w:rsidR="00D92C5B" w:rsidRPr="005E0DB1">
        <w:rPr>
          <w:rFonts w:asciiTheme="majorHAnsi" w:hAnsiTheme="majorHAnsi"/>
          <w:sz w:val="20"/>
          <w:szCs w:val="20"/>
          <w:lang w:val="pt-BR"/>
        </w:rPr>
        <w:t>Senhora</w:t>
      </w:r>
      <w:r w:rsidR="00CF76E3">
        <w:rPr>
          <w:rFonts w:asciiTheme="majorHAnsi" w:hAnsiTheme="majorHAnsi"/>
          <w:sz w:val="20"/>
          <w:szCs w:val="20"/>
          <w:lang w:val="pt-BR"/>
        </w:rPr>
        <w:t xml:space="preserve"> </w:t>
      </w:r>
      <w:r w:rsidR="00512DF9" w:rsidRPr="005E0DB1">
        <w:rPr>
          <w:rFonts w:asciiTheme="majorHAnsi" w:hAnsiTheme="majorHAnsi"/>
          <w:sz w:val="20"/>
          <w:szCs w:val="20"/>
          <w:lang w:val="pt-BR"/>
        </w:rPr>
        <w:t>N.</w:t>
      </w:r>
      <w:r w:rsidR="005E0DB1" w:rsidRPr="005E0DB1">
        <w:rPr>
          <w:rFonts w:asciiTheme="majorHAnsi" w:hAnsiTheme="majorHAnsi"/>
          <w:sz w:val="20"/>
          <w:szCs w:val="20"/>
          <w:lang w:val="pt-BR"/>
        </w:rPr>
        <w:t>,</w:t>
      </w:r>
      <w:r w:rsidRPr="005E0DB1">
        <w:rPr>
          <w:rFonts w:asciiTheme="majorHAnsi" w:hAnsiTheme="majorHAnsi"/>
          <w:sz w:val="20"/>
          <w:szCs w:val="20"/>
          <w:lang w:val="pt-BR"/>
        </w:rPr>
        <w:t xml:space="preserve"> </w:t>
      </w:r>
      <w:r w:rsidR="005E0DB1" w:rsidRPr="005E0DB1">
        <w:rPr>
          <w:rFonts w:asciiTheme="majorHAnsi" w:hAnsiTheme="majorHAnsi"/>
          <w:sz w:val="20"/>
          <w:szCs w:val="20"/>
          <w:lang w:val="pt-BR"/>
        </w:rPr>
        <w:t xml:space="preserve">promoveu </w:t>
      </w:r>
      <w:r w:rsidRPr="005E0DB1">
        <w:rPr>
          <w:rFonts w:asciiTheme="majorHAnsi" w:hAnsiTheme="majorHAnsi"/>
          <w:sz w:val="20"/>
          <w:szCs w:val="20"/>
          <w:lang w:val="pt-BR"/>
        </w:rPr>
        <w:t>diversas a</w:t>
      </w:r>
      <w:r w:rsidR="005E0DB1" w:rsidRPr="005E0DB1">
        <w:rPr>
          <w:rFonts w:asciiTheme="majorHAnsi" w:hAnsiTheme="majorHAnsi"/>
          <w:sz w:val="20"/>
          <w:szCs w:val="20"/>
          <w:lang w:val="pt-BR"/>
        </w:rPr>
        <w:t>ções</w:t>
      </w:r>
      <w:r w:rsidRPr="005E0DB1">
        <w:rPr>
          <w:rFonts w:asciiTheme="majorHAnsi" w:hAnsiTheme="majorHAnsi"/>
          <w:sz w:val="20"/>
          <w:szCs w:val="20"/>
          <w:lang w:val="pt-BR"/>
        </w:rPr>
        <w:t xml:space="preserve"> judici</w:t>
      </w:r>
      <w:r w:rsidR="005E0DB1" w:rsidRPr="005E0DB1">
        <w:rPr>
          <w:rFonts w:asciiTheme="majorHAnsi" w:hAnsiTheme="majorHAnsi"/>
          <w:sz w:val="20"/>
          <w:szCs w:val="20"/>
          <w:lang w:val="pt-BR"/>
        </w:rPr>
        <w:t>ais</w:t>
      </w:r>
      <w:r w:rsidR="00CF76E3">
        <w:rPr>
          <w:rFonts w:asciiTheme="majorHAnsi" w:hAnsiTheme="majorHAnsi"/>
          <w:sz w:val="20"/>
          <w:szCs w:val="20"/>
          <w:lang w:val="pt-BR"/>
        </w:rPr>
        <w:t xml:space="preserve"> </w:t>
      </w:r>
      <w:r w:rsidRPr="005E0DB1">
        <w:rPr>
          <w:rFonts w:asciiTheme="majorHAnsi" w:hAnsiTheme="majorHAnsi"/>
          <w:sz w:val="20"/>
          <w:szCs w:val="20"/>
          <w:lang w:val="pt-BR"/>
        </w:rPr>
        <w:t>para</w:t>
      </w:r>
      <w:r w:rsidR="00A0594E" w:rsidRPr="005E0DB1">
        <w:rPr>
          <w:rFonts w:asciiTheme="majorHAnsi" w:hAnsiTheme="majorHAnsi"/>
          <w:sz w:val="20"/>
          <w:szCs w:val="20"/>
          <w:lang w:val="pt-BR"/>
        </w:rPr>
        <w:t xml:space="preserve"> que se investig</w:t>
      </w:r>
      <w:r w:rsidR="009B0A1A">
        <w:rPr>
          <w:rFonts w:asciiTheme="majorHAnsi" w:hAnsiTheme="majorHAnsi"/>
          <w:sz w:val="20"/>
          <w:szCs w:val="20"/>
          <w:lang w:val="pt-BR"/>
        </w:rPr>
        <w:t>ass</w:t>
      </w:r>
      <w:r w:rsidR="00A0594E" w:rsidRPr="005E0DB1">
        <w:rPr>
          <w:rFonts w:asciiTheme="majorHAnsi" w:hAnsiTheme="majorHAnsi"/>
          <w:sz w:val="20"/>
          <w:szCs w:val="20"/>
          <w:lang w:val="pt-BR"/>
        </w:rPr>
        <w:t>e o oc</w:t>
      </w:r>
      <w:r w:rsidR="005E0DB1">
        <w:rPr>
          <w:rFonts w:asciiTheme="majorHAnsi" w:hAnsiTheme="majorHAnsi"/>
          <w:sz w:val="20"/>
          <w:szCs w:val="20"/>
          <w:lang w:val="pt-BR"/>
        </w:rPr>
        <w:t>o</w:t>
      </w:r>
      <w:r w:rsidR="00A0594E" w:rsidRPr="005E0DB1">
        <w:rPr>
          <w:rFonts w:asciiTheme="majorHAnsi" w:hAnsiTheme="majorHAnsi"/>
          <w:sz w:val="20"/>
          <w:szCs w:val="20"/>
          <w:lang w:val="pt-BR"/>
        </w:rPr>
        <w:t xml:space="preserve">rrido, </w:t>
      </w:r>
      <w:r w:rsidR="005E0DB1">
        <w:rPr>
          <w:rFonts w:asciiTheme="majorHAnsi" w:hAnsiTheme="majorHAnsi"/>
          <w:sz w:val="20"/>
          <w:szCs w:val="20"/>
          <w:lang w:val="pt-BR"/>
        </w:rPr>
        <w:t xml:space="preserve">e </w:t>
      </w:r>
      <w:r w:rsidR="009B0A1A">
        <w:rPr>
          <w:rFonts w:asciiTheme="majorHAnsi" w:hAnsiTheme="majorHAnsi"/>
          <w:sz w:val="20"/>
          <w:szCs w:val="20"/>
          <w:lang w:val="pt-BR"/>
        </w:rPr>
        <w:t xml:space="preserve">se </w:t>
      </w:r>
      <w:r w:rsidR="005E0DB1">
        <w:rPr>
          <w:rFonts w:asciiTheme="majorHAnsi" w:hAnsiTheme="majorHAnsi"/>
          <w:sz w:val="20"/>
          <w:szCs w:val="20"/>
          <w:lang w:val="pt-BR"/>
        </w:rPr>
        <w:t>consegui</w:t>
      </w:r>
      <w:r w:rsidR="009B0A1A">
        <w:rPr>
          <w:rFonts w:asciiTheme="majorHAnsi" w:hAnsiTheme="majorHAnsi"/>
          <w:sz w:val="20"/>
          <w:szCs w:val="20"/>
          <w:lang w:val="pt-BR"/>
        </w:rPr>
        <w:t>sse</w:t>
      </w:r>
      <w:r w:rsidR="005E0DB1">
        <w:rPr>
          <w:rFonts w:asciiTheme="majorHAnsi" w:hAnsiTheme="majorHAnsi"/>
          <w:sz w:val="20"/>
          <w:szCs w:val="20"/>
          <w:lang w:val="pt-BR"/>
        </w:rPr>
        <w:t xml:space="preserve"> a suspensão do regime </w:t>
      </w:r>
      <w:r w:rsidRPr="005E0DB1">
        <w:rPr>
          <w:rFonts w:asciiTheme="majorHAnsi" w:hAnsiTheme="majorHAnsi"/>
          <w:sz w:val="20"/>
          <w:szCs w:val="20"/>
          <w:lang w:val="pt-BR"/>
        </w:rPr>
        <w:t xml:space="preserve">de visitas </w:t>
      </w:r>
      <w:r w:rsidR="005E0DB1">
        <w:rPr>
          <w:rFonts w:asciiTheme="majorHAnsi" w:hAnsiTheme="majorHAnsi"/>
          <w:sz w:val="20"/>
          <w:szCs w:val="20"/>
          <w:lang w:val="pt-BR"/>
        </w:rPr>
        <w:t xml:space="preserve">e a proteção </w:t>
      </w:r>
      <w:r w:rsidRPr="005E0DB1">
        <w:rPr>
          <w:rFonts w:asciiTheme="majorHAnsi" w:hAnsiTheme="majorHAnsi"/>
          <w:sz w:val="20"/>
          <w:szCs w:val="20"/>
          <w:lang w:val="pt-BR"/>
        </w:rPr>
        <w:t>urgente d</w:t>
      </w:r>
      <w:r w:rsidR="009B0A1A">
        <w:rPr>
          <w:rFonts w:asciiTheme="majorHAnsi" w:hAnsiTheme="majorHAnsi"/>
          <w:sz w:val="20"/>
          <w:szCs w:val="20"/>
          <w:lang w:val="pt-BR"/>
        </w:rPr>
        <w:t>a criança</w:t>
      </w:r>
      <w:r w:rsidRPr="005E0DB1">
        <w:rPr>
          <w:rFonts w:asciiTheme="majorHAnsi" w:hAnsiTheme="majorHAnsi"/>
          <w:sz w:val="20"/>
          <w:szCs w:val="20"/>
          <w:lang w:val="pt-BR"/>
        </w:rPr>
        <w:t xml:space="preserve">. </w:t>
      </w:r>
      <w:r w:rsidR="005E0DB1" w:rsidRPr="005E0DB1">
        <w:rPr>
          <w:rFonts w:asciiTheme="majorHAnsi" w:hAnsiTheme="majorHAnsi"/>
          <w:sz w:val="20"/>
          <w:szCs w:val="20"/>
          <w:lang w:val="pt-BR"/>
        </w:rPr>
        <w:t>No entanto</w:t>
      </w:r>
      <w:r w:rsidRPr="005E0DB1">
        <w:rPr>
          <w:rFonts w:asciiTheme="majorHAnsi" w:hAnsiTheme="majorHAnsi"/>
          <w:sz w:val="20"/>
          <w:szCs w:val="20"/>
          <w:lang w:val="pt-BR"/>
        </w:rPr>
        <w:t xml:space="preserve">, </w:t>
      </w:r>
      <w:r w:rsidR="005E0DB1" w:rsidRPr="005E0DB1">
        <w:rPr>
          <w:rFonts w:asciiTheme="majorHAnsi" w:hAnsiTheme="majorHAnsi"/>
          <w:sz w:val="20"/>
          <w:szCs w:val="20"/>
          <w:lang w:val="pt-BR"/>
        </w:rPr>
        <w:t xml:space="preserve">segundo a </w:t>
      </w:r>
      <w:r w:rsidRPr="005E0DB1">
        <w:rPr>
          <w:rFonts w:asciiTheme="majorHAnsi" w:hAnsiTheme="majorHAnsi"/>
          <w:sz w:val="20"/>
          <w:szCs w:val="20"/>
          <w:lang w:val="pt-BR"/>
        </w:rPr>
        <w:t xml:space="preserve">parte </w:t>
      </w:r>
      <w:r w:rsidR="00D92C5B" w:rsidRPr="005E0DB1">
        <w:rPr>
          <w:rFonts w:asciiTheme="majorHAnsi" w:hAnsiTheme="majorHAnsi"/>
          <w:sz w:val="20"/>
          <w:szCs w:val="20"/>
          <w:lang w:val="pt-BR"/>
        </w:rPr>
        <w:t>peticionária</w:t>
      </w:r>
      <w:r w:rsidRPr="005E0DB1">
        <w:rPr>
          <w:rFonts w:asciiTheme="majorHAnsi" w:hAnsiTheme="majorHAnsi"/>
          <w:sz w:val="20"/>
          <w:szCs w:val="20"/>
          <w:lang w:val="pt-BR"/>
        </w:rPr>
        <w:t xml:space="preserve">, </w:t>
      </w:r>
      <w:r w:rsidR="005E0DB1" w:rsidRPr="005E0DB1">
        <w:rPr>
          <w:rFonts w:asciiTheme="majorHAnsi" w:hAnsiTheme="majorHAnsi"/>
          <w:sz w:val="20"/>
          <w:szCs w:val="20"/>
          <w:lang w:val="pt-BR"/>
        </w:rPr>
        <w:t>o</w:t>
      </w:r>
      <w:r w:rsidRPr="005E0DB1">
        <w:rPr>
          <w:rFonts w:asciiTheme="majorHAnsi" w:hAnsiTheme="majorHAnsi"/>
          <w:sz w:val="20"/>
          <w:szCs w:val="20"/>
          <w:lang w:val="pt-BR"/>
        </w:rPr>
        <w:t xml:space="preserve"> sistema judicial </w:t>
      </w:r>
      <w:r w:rsidR="005E0DB1">
        <w:rPr>
          <w:rFonts w:asciiTheme="majorHAnsi" w:hAnsiTheme="majorHAnsi"/>
          <w:sz w:val="20"/>
          <w:szCs w:val="20"/>
          <w:lang w:val="pt-BR"/>
        </w:rPr>
        <w:t xml:space="preserve">priorizou hipóteses </w:t>
      </w:r>
      <w:r w:rsidRPr="005E0DB1">
        <w:rPr>
          <w:rFonts w:asciiTheme="majorHAnsi" w:hAnsiTheme="majorHAnsi"/>
          <w:sz w:val="20"/>
          <w:szCs w:val="20"/>
          <w:lang w:val="pt-BR"/>
        </w:rPr>
        <w:t>de aliena</w:t>
      </w:r>
      <w:r w:rsidR="00D92C5B" w:rsidRPr="005E0DB1">
        <w:rPr>
          <w:rFonts w:asciiTheme="majorHAnsi" w:hAnsiTheme="majorHAnsi"/>
          <w:sz w:val="20"/>
          <w:szCs w:val="20"/>
          <w:lang w:val="pt-BR"/>
        </w:rPr>
        <w:t>ção</w:t>
      </w:r>
      <w:r w:rsidRPr="005E0DB1">
        <w:rPr>
          <w:rFonts w:asciiTheme="majorHAnsi" w:hAnsiTheme="majorHAnsi"/>
          <w:sz w:val="20"/>
          <w:szCs w:val="20"/>
          <w:lang w:val="pt-BR"/>
        </w:rPr>
        <w:t xml:space="preserve"> parental </w:t>
      </w:r>
      <w:r w:rsidR="009B0A1A">
        <w:rPr>
          <w:rFonts w:asciiTheme="majorHAnsi" w:hAnsiTheme="majorHAnsi"/>
          <w:sz w:val="20"/>
          <w:szCs w:val="20"/>
          <w:lang w:val="pt-BR"/>
        </w:rPr>
        <w:t>s</w:t>
      </w:r>
      <w:r w:rsidR="005E0DB1">
        <w:rPr>
          <w:rFonts w:asciiTheme="majorHAnsi" w:hAnsiTheme="majorHAnsi"/>
          <w:sz w:val="20"/>
          <w:szCs w:val="20"/>
          <w:lang w:val="pt-BR"/>
        </w:rPr>
        <w:t>em apoio probatório</w:t>
      </w:r>
      <w:r w:rsidRPr="005E0DB1">
        <w:rPr>
          <w:rFonts w:asciiTheme="majorHAnsi" w:hAnsiTheme="majorHAnsi"/>
          <w:sz w:val="20"/>
          <w:szCs w:val="20"/>
          <w:lang w:val="pt-BR"/>
        </w:rPr>
        <w:t xml:space="preserve">, </w:t>
      </w:r>
      <w:r w:rsidR="005E0DB1">
        <w:rPr>
          <w:rFonts w:asciiTheme="majorHAnsi" w:hAnsiTheme="majorHAnsi"/>
          <w:sz w:val="20"/>
          <w:szCs w:val="20"/>
          <w:lang w:val="pt-BR"/>
        </w:rPr>
        <w:t xml:space="preserve">enquanto desconsiderava relatórios </w:t>
      </w:r>
      <w:r w:rsidRPr="005E0DB1">
        <w:rPr>
          <w:rFonts w:asciiTheme="majorHAnsi" w:hAnsiTheme="majorHAnsi"/>
          <w:sz w:val="20"/>
          <w:szCs w:val="20"/>
          <w:lang w:val="pt-BR"/>
        </w:rPr>
        <w:t xml:space="preserve">médicos, </w:t>
      </w:r>
      <w:r w:rsidR="005E0DB1">
        <w:rPr>
          <w:rFonts w:asciiTheme="majorHAnsi" w:hAnsiTheme="majorHAnsi"/>
          <w:sz w:val="20"/>
          <w:szCs w:val="20"/>
          <w:lang w:val="pt-BR"/>
        </w:rPr>
        <w:t xml:space="preserve">testemunhos </w:t>
      </w:r>
      <w:r w:rsidRPr="005E0DB1">
        <w:rPr>
          <w:rFonts w:asciiTheme="majorHAnsi" w:hAnsiTheme="majorHAnsi"/>
          <w:sz w:val="20"/>
          <w:szCs w:val="20"/>
          <w:lang w:val="pt-BR"/>
        </w:rPr>
        <w:t xml:space="preserve">escolares </w:t>
      </w:r>
      <w:r w:rsidR="005E0DB1">
        <w:rPr>
          <w:rFonts w:asciiTheme="majorHAnsi" w:hAnsiTheme="majorHAnsi"/>
          <w:sz w:val="20"/>
          <w:szCs w:val="20"/>
          <w:lang w:val="pt-BR"/>
        </w:rPr>
        <w:t>e</w:t>
      </w:r>
      <w:r w:rsidRPr="005E0DB1">
        <w:rPr>
          <w:rFonts w:asciiTheme="majorHAnsi" w:hAnsiTheme="majorHAnsi"/>
          <w:sz w:val="20"/>
          <w:szCs w:val="20"/>
          <w:lang w:val="pt-BR"/>
        </w:rPr>
        <w:t xml:space="preserve"> declara</w:t>
      </w:r>
      <w:r w:rsidR="005E0DB1">
        <w:rPr>
          <w:rFonts w:asciiTheme="majorHAnsi" w:hAnsiTheme="majorHAnsi"/>
          <w:sz w:val="20"/>
          <w:szCs w:val="20"/>
          <w:lang w:val="pt-BR"/>
        </w:rPr>
        <w:t>ções</w:t>
      </w:r>
      <w:r w:rsidRPr="005E0DB1">
        <w:rPr>
          <w:rFonts w:asciiTheme="majorHAnsi" w:hAnsiTheme="majorHAnsi"/>
          <w:sz w:val="20"/>
          <w:szCs w:val="20"/>
          <w:lang w:val="pt-BR"/>
        </w:rPr>
        <w:t xml:space="preserve"> reiteradas d</w:t>
      </w:r>
      <w:r w:rsidR="005E0DB1">
        <w:rPr>
          <w:rFonts w:asciiTheme="majorHAnsi" w:hAnsiTheme="majorHAnsi"/>
          <w:sz w:val="20"/>
          <w:szCs w:val="20"/>
          <w:lang w:val="pt-BR"/>
        </w:rPr>
        <w:t>o</w:t>
      </w:r>
      <w:r w:rsidRPr="005E0DB1">
        <w:rPr>
          <w:rFonts w:asciiTheme="majorHAnsi" w:hAnsiTheme="majorHAnsi"/>
          <w:sz w:val="20"/>
          <w:szCs w:val="20"/>
          <w:lang w:val="pt-BR"/>
        </w:rPr>
        <w:t xml:space="preserve"> menor que </w:t>
      </w:r>
      <w:r w:rsidR="005E0DB1">
        <w:rPr>
          <w:rFonts w:asciiTheme="majorHAnsi" w:hAnsiTheme="majorHAnsi"/>
          <w:sz w:val="20"/>
          <w:szCs w:val="20"/>
          <w:lang w:val="pt-BR"/>
        </w:rPr>
        <w:t xml:space="preserve">se referiam a </w:t>
      </w:r>
      <w:r w:rsidRPr="005E0DB1">
        <w:rPr>
          <w:rFonts w:asciiTheme="majorHAnsi" w:hAnsiTheme="majorHAnsi"/>
          <w:sz w:val="20"/>
          <w:szCs w:val="20"/>
          <w:lang w:val="pt-BR"/>
        </w:rPr>
        <w:t xml:space="preserve">abuso sexual </w:t>
      </w:r>
      <w:r w:rsidR="005E0DB1">
        <w:rPr>
          <w:rFonts w:asciiTheme="majorHAnsi" w:hAnsiTheme="majorHAnsi"/>
          <w:sz w:val="20"/>
          <w:szCs w:val="20"/>
          <w:lang w:val="pt-BR"/>
        </w:rPr>
        <w:t>e</w:t>
      </w:r>
      <w:r w:rsidRPr="005E0DB1">
        <w:rPr>
          <w:rFonts w:asciiTheme="majorHAnsi" w:hAnsiTheme="majorHAnsi"/>
          <w:sz w:val="20"/>
          <w:szCs w:val="20"/>
          <w:lang w:val="pt-BR"/>
        </w:rPr>
        <w:t xml:space="preserve"> amea</w:t>
      </w:r>
      <w:r w:rsidR="005E0DB1">
        <w:rPr>
          <w:rFonts w:asciiTheme="majorHAnsi" w:hAnsiTheme="majorHAnsi"/>
          <w:sz w:val="20"/>
          <w:szCs w:val="20"/>
          <w:lang w:val="pt-BR"/>
        </w:rPr>
        <w:t>ç</w:t>
      </w:r>
      <w:r w:rsidRPr="005E0DB1">
        <w:rPr>
          <w:rFonts w:asciiTheme="majorHAnsi" w:hAnsiTheme="majorHAnsi"/>
          <w:sz w:val="20"/>
          <w:szCs w:val="20"/>
          <w:lang w:val="pt-BR"/>
        </w:rPr>
        <w:t>as.</w:t>
      </w:r>
      <w:r w:rsidR="00923278" w:rsidRPr="005E0DB1">
        <w:rPr>
          <w:rFonts w:asciiTheme="majorHAnsi" w:hAnsiTheme="majorHAnsi"/>
          <w:sz w:val="20"/>
          <w:szCs w:val="20"/>
          <w:lang w:val="pt-BR"/>
        </w:rPr>
        <w:t xml:space="preserve"> A </w:t>
      </w:r>
      <w:r w:rsidR="005E0DB1" w:rsidRPr="005E0DB1">
        <w:rPr>
          <w:rFonts w:asciiTheme="majorHAnsi" w:hAnsiTheme="majorHAnsi"/>
          <w:sz w:val="20"/>
          <w:szCs w:val="20"/>
          <w:lang w:val="pt-BR"/>
        </w:rPr>
        <w:t>seguir</w:t>
      </w:r>
      <w:r w:rsidR="00923278" w:rsidRPr="005E0DB1">
        <w:rPr>
          <w:rFonts w:asciiTheme="majorHAnsi" w:hAnsiTheme="majorHAnsi"/>
          <w:sz w:val="20"/>
          <w:szCs w:val="20"/>
          <w:lang w:val="pt-BR"/>
        </w:rPr>
        <w:t xml:space="preserve">, se resume tanto </w:t>
      </w:r>
      <w:r w:rsidR="005E0DB1" w:rsidRPr="005E0DB1">
        <w:rPr>
          <w:rFonts w:asciiTheme="majorHAnsi" w:hAnsiTheme="majorHAnsi"/>
          <w:sz w:val="20"/>
          <w:szCs w:val="20"/>
          <w:lang w:val="pt-BR"/>
        </w:rPr>
        <w:t>o processo</w:t>
      </w:r>
      <w:r w:rsidR="00CF76E3">
        <w:rPr>
          <w:rFonts w:asciiTheme="majorHAnsi" w:hAnsiTheme="majorHAnsi"/>
          <w:sz w:val="20"/>
          <w:szCs w:val="20"/>
          <w:lang w:val="pt-BR"/>
        </w:rPr>
        <w:t xml:space="preserve"> </w:t>
      </w:r>
      <w:r w:rsidR="00923278" w:rsidRPr="005E0DB1">
        <w:rPr>
          <w:rFonts w:asciiTheme="majorHAnsi" w:hAnsiTheme="majorHAnsi"/>
          <w:sz w:val="20"/>
          <w:szCs w:val="20"/>
          <w:lang w:val="pt-BR"/>
        </w:rPr>
        <w:t xml:space="preserve">civil como </w:t>
      </w:r>
      <w:r w:rsidR="005E0DB1" w:rsidRPr="005E0DB1">
        <w:rPr>
          <w:rFonts w:asciiTheme="majorHAnsi" w:hAnsiTheme="majorHAnsi"/>
          <w:sz w:val="20"/>
          <w:szCs w:val="20"/>
          <w:lang w:val="pt-BR"/>
        </w:rPr>
        <w:t>o</w:t>
      </w:r>
      <w:r w:rsidR="00923278" w:rsidRPr="005E0DB1">
        <w:rPr>
          <w:rFonts w:asciiTheme="majorHAnsi" w:hAnsiTheme="majorHAnsi"/>
          <w:sz w:val="20"/>
          <w:szCs w:val="20"/>
          <w:lang w:val="pt-BR"/>
        </w:rPr>
        <w:t xml:space="preserve"> penal. </w:t>
      </w:r>
    </w:p>
    <w:p w14:paraId="7C95A73E" w14:textId="2D6AF085" w:rsidR="00D267F4" w:rsidRPr="00872255" w:rsidRDefault="00D267F4" w:rsidP="00E370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pt-BR"/>
        </w:rPr>
      </w:pPr>
      <w:r w:rsidRPr="00872255">
        <w:rPr>
          <w:rFonts w:asciiTheme="majorHAnsi" w:hAnsiTheme="majorHAnsi"/>
          <w:i/>
          <w:iCs/>
          <w:sz w:val="20"/>
          <w:szCs w:val="20"/>
          <w:lang w:val="pt-BR"/>
        </w:rPr>
        <w:t xml:space="preserve">Sobre </w:t>
      </w:r>
      <w:r w:rsidR="005E0DB1">
        <w:rPr>
          <w:rFonts w:asciiTheme="majorHAnsi" w:hAnsiTheme="majorHAnsi"/>
          <w:i/>
          <w:iCs/>
          <w:sz w:val="20"/>
          <w:szCs w:val="20"/>
          <w:lang w:val="pt-BR"/>
        </w:rPr>
        <w:t>o</w:t>
      </w:r>
      <w:r w:rsidRPr="00872255">
        <w:rPr>
          <w:rFonts w:asciiTheme="majorHAnsi" w:hAnsiTheme="majorHAnsi"/>
          <w:i/>
          <w:iCs/>
          <w:sz w:val="20"/>
          <w:szCs w:val="20"/>
          <w:lang w:val="pt-BR"/>
        </w:rPr>
        <w:t xml:space="preserve"> </w:t>
      </w:r>
      <w:r w:rsidR="005E0DB1">
        <w:rPr>
          <w:rFonts w:asciiTheme="majorHAnsi" w:hAnsiTheme="majorHAnsi"/>
          <w:i/>
          <w:iCs/>
          <w:sz w:val="20"/>
          <w:szCs w:val="20"/>
          <w:lang w:val="pt-BR"/>
        </w:rPr>
        <w:t>processo</w:t>
      </w:r>
      <w:r w:rsidR="00CF76E3">
        <w:rPr>
          <w:rFonts w:asciiTheme="majorHAnsi" w:hAnsiTheme="majorHAnsi"/>
          <w:i/>
          <w:iCs/>
          <w:sz w:val="20"/>
          <w:szCs w:val="20"/>
          <w:lang w:val="pt-BR"/>
        </w:rPr>
        <w:t xml:space="preserve"> </w:t>
      </w:r>
      <w:r w:rsidRPr="00872255">
        <w:rPr>
          <w:rFonts w:asciiTheme="majorHAnsi" w:hAnsiTheme="majorHAnsi"/>
          <w:i/>
          <w:iCs/>
          <w:sz w:val="20"/>
          <w:szCs w:val="20"/>
          <w:lang w:val="pt-BR"/>
        </w:rPr>
        <w:t xml:space="preserve">civil </w:t>
      </w:r>
    </w:p>
    <w:p w14:paraId="3116ADF1" w14:textId="2DB96A71" w:rsidR="00247173" w:rsidRPr="00B34474" w:rsidRDefault="00E829CC"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34474">
        <w:rPr>
          <w:rFonts w:asciiTheme="majorHAnsi" w:hAnsiTheme="majorHAnsi"/>
          <w:sz w:val="20"/>
          <w:szCs w:val="20"/>
          <w:lang w:val="pt-BR"/>
        </w:rPr>
        <w:t>E</w:t>
      </w:r>
      <w:r w:rsidR="00B34474" w:rsidRPr="00B34474">
        <w:rPr>
          <w:rFonts w:asciiTheme="majorHAnsi" w:hAnsiTheme="majorHAnsi"/>
          <w:sz w:val="20"/>
          <w:szCs w:val="20"/>
          <w:lang w:val="pt-BR"/>
        </w:rPr>
        <w:t>m</w:t>
      </w:r>
      <w:r w:rsidR="00247173" w:rsidRPr="00B34474">
        <w:rPr>
          <w:rFonts w:asciiTheme="majorHAnsi" w:hAnsiTheme="majorHAnsi"/>
          <w:sz w:val="20"/>
          <w:szCs w:val="20"/>
          <w:lang w:val="pt-BR"/>
        </w:rPr>
        <w:t xml:space="preserve"> 11 de </w:t>
      </w:r>
      <w:r w:rsidR="00B34474" w:rsidRPr="00B34474">
        <w:rPr>
          <w:rFonts w:asciiTheme="majorHAnsi" w:hAnsiTheme="majorHAnsi"/>
          <w:sz w:val="20"/>
          <w:szCs w:val="20"/>
          <w:lang w:val="pt-BR"/>
        </w:rPr>
        <w:t>dezembro</w:t>
      </w:r>
      <w:r w:rsidR="00CF76E3">
        <w:rPr>
          <w:rFonts w:asciiTheme="majorHAnsi" w:hAnsiTheme="majorHAnsi"/>
          <w:sz w:val="20"/>
          <w:szCs w:val="20"/>
          <w:lang w:val="pt-BR"/>
        </w:rPr>
        <w:t xml:space="preserve"> </w:t>
      </w:r>
      <w:r w:rsidR="00247173" w:rsidRPr="00B34474">
        <w:rPr>
          <w:rFonts w:asciiTheme="majorHAnsi" w:hAnsiTheme="majorHAnsi"/>
          <w:sz w:val="20"/>
          <w:szCs w:val="20"/>
          <w:lang w:val="pt-BR"/>
        </w:rPr>
        <w:t xml:space="preserve">de 2013, </w:t>
      </w:r>
      <w:r w:rsidR="009B0A1A">
        <w:rPr>
          <w:rFonts w:asciiTheme="majorHAnsi" w:hAnsiTheme="majorHAnsi"/>
          <w:sz w:val="20"/>
          <w:szCs w:val="20"/>
          <w:lang w:val="pt-BR"/>
        </w:rPr>
        <w:t>a</w:t>
      </w:r>
      <w:r w:rsidR="00247173" w:rsidRPr="00B34474">
        <w:rPr>
          <w:rFonts w:asciiTheme="majorHAnsi" w:hAnsiTheme="majorHAnsi"/>
          <w:sz w:val="20"/>
          <w:szCs w:val="20"/>
          <w:lang w:val="pt-BR"/>
        </w:rPr>
        <w:t xml:space="preserve"> 11ª </w:t>
      </w:r>
      <w:r w:rsidR="00B34474" w:rsidRPr="00B34474">
        <w:rPr>
          <w:rFonts w:asciiTheme="majorHAnsi" w:hAnsiTheme="majorHAnsi"/>
          <w:sz w:val="20"/>
          <w:szCs w:val="20"/>
          <w:lang w:val="pt-BR"/>
        </w:rPr>
        <w:t>Va</w:t>
      </w:r>
      <w:r w:rsidR="00B34474">
        <w:rPr>
          <w:rFonts w:asciiTheme="majorHAnsi" w:hAnsiTheme="majorHAnsi"/>
          <w:sz w:val="20"/>
          <w:szCs w:val="20"/>
          <w:lang w:val="pt-BR"/>
        </w:rPr>
        <w:t xml:space="preserve">ra de Família </w:t>
      </w:r>
      <w:r w:rsidR="00D92C5B" w:rsidRPr="00B34474">
        <w:rPr>
          <w:rFonts w:asciiTheme="majorHAnsi" w:hAnsiTheme="majorHAnsi"/>
          <w:sz w:val="20"/>
          <w:szCs w:val="20"/>
          <w:lang w:val="pt-BR"/>
        </w:rPr>
        <w:t xml:space="preserve">da </w:t>
      </w:r>
      <w:r w:rsidR="00247173" w:rsidRPr="00B34474">
        <w:rPr>
          <w:rFonts w:asciiTheme="majorHAnsi" w:hAnsiTheme="majorHAnsi"/>
          <w:sz w:val="20"/>
          <w:szCs w:val="20"/>
          <w:lang w:val="pt-BR"/>
        </w:rPr>
        <w:t>Comarca d</w:t>
      </w:r>
      <w:r w:rsidR="00B34474" w:rsidRPr="00B34474">
        <w:rPr>
          <w:rFonts w:asciiTheme="majorHAnsi" w:hAnsiTheme="majorHAnsi"/>
          <w:sz w:val="20"/>
          <w:szCs w:val="20"/>
          <w:lang w:val="pt-BR"/>
        </w:rPr>
        <w:t>o</w:t>
      </w:r>
      <w:r w:rsidR="00247173" w:rsidRPr="00B34474">
        <w:rPr>
          <w:rFonts w:asciiTheme="majorHAnsi" w:hAnsiTheme="majorHAnsi"/>
          <w:sz w:val="20"/>
          <w:szCs w:val="20"/>
          <w:lang w:val="pt-BR"/>
        </w:rPr>
        <w:t xml:space="preserve"> R</w:t>
      </w:r>
      <w:r w:rsidR="00B34474" w:rsidRPr="00B34474">
        <w:rPr>
          <w:rFonts w:asciiTheme="majorHAnsi" w:hAnsiTheme="majorHAnsi"/>
          <w:sz w:val="20"/>
          <w:szCs w:val="20"/>
          <w:lang w:val="pt-BR"/>
        </w:rPr>
        <w:t>i</w:t>
      </w:r>
      <w:r w:rsidR="00247173" w:rsidRPr="00B34474">
        <w:rPr>
          <w:rFonts w:asciiTheme="majorHAnsi" w:hAnsiTheme="majorHAnsi"/>
          <w:sz w:val="20"/>
          <w:szCs w:val="20"/>
          <w:lang w:val="pt-BR"/>
        </w:rPr>
        <w:t>o de Janeiro emiti</w:t>
      </w:r>
      <w:r w:rsidR="00B34474">
        <w:rPr>
          <w:rFonts w:asciiTheme="majorHAnsi" w:hAnsiTheme="majorHAnsi"/>
          <w:sz w:val="20"/>
          <w:szCs w:val="20"/>
          <w:lang w:val="pt-BR"/>
        </w:rPr>
        <w:t xml:space="preserve">u decisão em que descartou a </w:t>
      </w:r>
      <w:r w:rsidR="009D0D73" w:rsidRPr="00B34474">
        <w:rPr>
          <w:rFonts w:asciiTheme="majorHAnsi" w:hAnsiTheme="majorHAnsi"/>
          <w:sz w:val="20"/>
          <w:szCs w:val="20"/>
          <w:lang w:val="pt-BR"/>
        </w:rPr>
        <w:t>hipótes</w:t>
      </w:r>
      <w:r w:rsidR="00B34474">
        <w:rPr>
          <w:rFonts w:asciiTheme="majorHAnsi" w:hAnsiTheme="majorHAnsi"/>
          <w:sz w:val="20"/>
          <w:szCs w:val="20"/>
          <w:lang w:val="pt-BR"/>
        </w:rPr>
        <w:t>e</w:t>
      </w:r>
      <w:r w:rsidR="009D0D73" w:rsidRPr="00B34474">
        <w:rPr>
          <w:rFonts w:asciiTheme="majorHAnsi" w:hAnsiTheme="majorHAnsi"/>
          <w:sz w:val="20"/>
          <w:szCs w:val="20"/>
          <w:lang w:val="pt-BR"/>
        </w:rPr>
        <w:t xml:space="preserve"> de abuso </w:t>
      </w:r>
      <w:r w:rsidR="00B34474">
        <w:rPr>
          <w:rFonts w:asciiTheme="majorHAnsi" w:hAnsiTheme="majorHAnsi"/>
          <w:sz w:val="20"/>
          <w:szCs w:val="20"/>
          <w:lang w:val="pt-BR"/>
        </w:rPr>
        <w:t xml:space="preserve">e ordenou uma avaliação </w:t>
      </w:r>
      <w:r w:rsidR="009D0D73" w:rsidRPr="00B34474">
        <w:rPr>
          <w:rFonts w:asciiTheme="majorHAnsi" w:hAnsiTheme="majorHAnsi"/>
          <w:sz w:val="20"/>
          <w:szCs w:val="20"/>
          <w:lang w:val="pt-BR"/>
        </w:rPr>
        <w:t xml:space="preserve">psicológica urgente, </w:t>
      </w:r>
      <w:r w:rsidR="00B34474">
        <w:rPr>
          <w:rFonts w:asciiTheme="majorHAnsi" w:hAnsiTheme="majorHAnsi"/>
          <w:sz w:val="20"/>
          <w:szCs w:val="20"/>
          <w:lang w:val="pt-BR"/>
        </w:rPr>
        <w:t xml:space="preserve">focalizando a possibilidade </w:t>
      </w:r>
      <w:r w:rsidR="009D0D73" w:rsidRPr="00B34474">
        <w:rPr>
          <w:rFonts w:asciiTheme="majorHAnsi" w:hAnsiTheme="majorHAnsi"/>
          <w:sz w:val="20"/>
          <w:szCs w:val="20"/>
          <w:lang w:val="pt-BR"/>
        </w:rPr>
        <w:t>de que se tratas</w:t>
      </w:r>
      <w:r w:rsidR="00B34474">
        <w:rPr>
          <w:rFonts w:asciiTheme="majorHAnsi" w:hAnsiTheme="majorHAnsi"/>
          <w:sz w:val="20"/>
          <w:szCs w:val="20"/>
          <w:lang w:val="pt-BR"/>
        </w:rPr>
        <w:t>s</w:t>
      </w:r>
      <w:r w:rsidR="009D0D73" w:rsidRPr="00B34474">
        <w:rPr>
          <w:rFonts w:asciiTheme="majorHAnsi" w:hAnsiTheme="majorHAnsi"/>
          <w:sz w:val="20"/>
          <w:szCs w:val="20"/>
          <w:lang w:val="pt-BR"/>
        </w:rPr>
        <w:t>e de u</w:t>
      </w:r>
      <w:r w:rsidR="00B34474">
        <w:rPr>
          <w:rFonts w:asciiTheme="majorHAnsi" w:hAnsiTheme="majorHAnsi"/>
          <w:sz w:val="20"/>
          <w:szCs w:val="20"/>
          <w:lang w:val="pt-BR"/>
        </w:rPr>
        <w:t>m</w:t>
      </w:r>
      <w:r w:rsidR="009D0D73" w:rsidRPr="00B34474">
        <w:rPr>
          <w:rFonts w:asciiTheme="majorHAnsi" w:hAnsiTheme="majorHAnsi"/>
          <w:sz w:val="20"/>
          <w:szCs w:val="20"/>
          <w:lang w:val="pt-BR"/>
        </w:rPr>
        <w:t xml:space="preserve"> caso de aliena</w:t>
      </w:r>
      <w:r w:rsidR="00D92C5B" w:rsidRPr="00B34474">
        <w:rPr>
          <w:rFonts w:asciiTheme="majorHAnsi" w:hAnsiTheme="majorHAnsi"/>
          <w:sz w:val="20"/>
          <w:szCs w:val="20"/>
          <w:lang w:val="pt-BR"/>
        </w:rPr>
        <w:t>ção</w:t>
      </w:r>
      <w:r w:rsidR="009D0D73" w:rsidRPr="00B34474">
        <w:rPr>
          <w:rFonts w:asciiTheme="majorHAnsi" w:hAnsiTheme="majorHAnsi"/>
          <w:sz w:val="20"/>
          <w:szCs w:val="20"/>
          <w:lang w:val="pt-BR"/>
        </w:rPr>
        <w:t xml:space="preserve"> parental.</w:t>
      </w:r>
      <w:r w:rsidR="00247173" w:rsidRPr="00B34474">
        <w:rPr>
          <w:rFonts w:asciiTheme="majorHAnsi" w:hAnsiTheme="majorHAnsi"/>
          <w:sz w:val="20"/>
          <w:szCs w:val="20"/>
          <w:lang w:val="pt-BR"/>
        </w:rPr>
        <w:t xml:space="preserve"> Es</w:t>
      </w:r>
      <w:r w:rsidR="00B34474" w:rsidRPr="00B34474">
        <w:rPr>
          <w:rFonts w:asciiTheme="majorHAnsi" w:hAnsiTheme="majorHAnsi"/>
          <w:sz w:val="20"/>
          <w:szCs w:val="20"/>
          <w:lang w:val="pt-BR"/>
        </w:rPr>
        <w:t>s</w:t>
      </w:r>
      <w:r w:rsidR="009D0D73" w:rsidRPr="00B34474">
        <w:rPr>
          <w:rFonts w:asciiTheme="majorHAnsi" w:hAnsiTheme="majorHAnsi"/>
          <w:sz w:val="20"/>
          <w:szCs w:val="20"/>
          <w:lang w:val="pt-BR"/>
        </w:rPr>
        <w:t>e</w:t>
      </w:r>
      <w:r w:rsidR="00247173" w:rsidRPr="00B34474">
        <w:rPr>
          <w:rFonts w:asciiTheme="majorHAnsi" w:hAnsiTheme="majorHAnsi"/>
          <w:sz w:val="20"/>
          <w:szCs w:val="20"/>
          <w:lang w:val="pt-BR"/>
        </w:rPr>
        <w:t xml:space="preserve"> </w:t>
      </w:r>
      <w:r w:rsidR="00B34474" w:rsidRPr="00B34474">
        <w:rPr>
          <w:rFonts w:asciiTheme="majorHAnsi" w:hAnsiTheme="majorHAnsi"/>
          <w:sz w:val="20"/>
          <w:szCs w:val="20"/>
          <w:lang w:val="pt-BR"/>
        </w:rPr>
        <w:t>exame</w:t>
      </w:r>
      <w:r w:rsidR="00CF76E3">
        <w:rPr>
          <w:rFonts w:asciiTheme="majorHAnsi" w:hAnsiTheme="majorHAnsi"/>
          <w:sz w:val="20"/>
          <w:szCs w:val="20"/>
          <w:lang w:val="pt-BR"/>
        </w:rPr>
        <w:t xml:space="preserve"> </w:t>
      </w:r>
      <w:r w:rsidR="00247173" w:rsidRPr="00B34474">
        <w:rPr>
          <w:rFonts w:asciiTheme="majorHAnsi" w:hAnsiTheme="majorHAnsi"/>
          <w:sz w:val="20"/>
          <w:szCs w:val="20"/>
          <w:lang w:val="pt-BR"/>
        </w:rPr>
        <w:t>conclu</w:t>
      </w:r>
      <w:r w:rsidR="00B34474" w:rsidRPr="00B34474">
        <w:rPr>
          <w:rFonts w:asciiTheme="majorHAnsi" w:hAnsiTheme="majorHAnsi"/>
          <w:sz w:val="20"/>
          <w:szCs w:val="20"/>
          <w:lang w:val="pt-BR"/>
        </w:rPr>
        <w:t xml:space="preserve">iu que o menino </w:t>
      </w:r>
      <w:r w:rsidR="00247173" w:rsidRPr="00B34474">
        <w:rPr>
          <w:rFonts w:asciiTheme="majorHAnsi" w:hAnsiTheme="majorHAnsi"/>
          <w:sz w:val="20"/>
          <w:szCs w:val="20"/>
          <w:lang w:val="pt-BR"/>
        </w:rPr>
        <w:t>“</w:t>
      </w:r>
      <w:r w:rsidR="00247173" w:rsidRPr="00B34474">
        <w:rPr>
          <w:rFonts w:asciiTheme="majorHAnsi" w:hAnsiTheme="majorHAnsi"/>
          <w:i/>
          <w:iCs/>
          <w:sz w:val="20"/>
          <w:szCs w:val="20"/>
          <w:lang w:val="pt-BR"/>
        </w:rPr>
        <w:t>pod</w:t>
      </w:r>
      <w:r w:rsidR="00B34474" w:rsidRPr="00B34474">
        <w:rPr>
          <w:rFonts w:asciiTheme="majorHAnsi" w:hAnsiTheme="majorHAnsi"/>
          <w:i/>
          <w:iCs/>
          <w:sz w:val="20"/>
          <w:szCs w:val="20"/>
          <w:lang w:val="pt-BR"/>
        </w:rPr>
        <w:t xml:space="preserve">eria ter sido </w:t>
      </w:r>
      <w:r w:rsidR="00247173" w:rsidRPr="00B34474">
        <w:rPr>
          <w:rFonts w:asciiTheme="majorHAnsi" w:hAnsiTheme="majorHAnsi"/>
          <w:i/>
          <w:iCs/>
          <w:sz w:val="20"/>
          <w:szCs w:val="20"/>
          <w:lang w:val="pt-BR"/>
        </w:rPr>
        <w:t>vítima de abuso sexual real</w:t>
      </w:r>
      <w:r w:rsidR="00247173" w:rsidRPr="00B34474">
        <w:rPr>
          <w:rFonts w:asciiTheme="majorHAnsi" w:hAnsiTheme="majorHAnsi"/>
          <w:sz w:val="20"/>
          <w:szCs w:val="20"/>
          <w:lang w:val="pt-BR"/>
        </w:rPr>
        <w:t xml:space="preserve">”, </w:t>
      </w:r>
      <w:r w:rsidR="00B34474">
        <w:rPr>
          <w:rFonts w:asciiTheme="majorHAnsi" w:hAnsiTheme="majorHAnsi"/>
          <w:sz w:val="20"/>
          <w:szCs w:val="20"/>
          <w:lang w:val="pt-BR"/>
        </w:rPr>
        <w:t xml:space="preserve">mas recomendou seu afastamento da mãe com o </w:t>
      </w:r>
      <w:r w:rsidR="00247173" w:rsidRPr="00B34474">
        <w:rPr>
          <w:rFonts w:asciiTheme="majorHAnsi" w:hAnsiTheme="majorHAnsi"/>
          <w:sz w:val="20"/>
          <w:szCs w:val="20"/>
          <w:lang w:val="pt-BR"/>
        </w:rPr>
        <w:t xml:space="preserve">argumento de que crer </w:t>
      </w:r>
      <w:r w:rsidR="00B34474">
        <w:rPr>
          <w:rFonts w:asciiTheme="majorHAnsi" w:hAnsiTheme="majorHAnsi"/>
          <w:sz w:val="20"/>
          <w:szCs w:val="20"/>
          <w:lang w:val="pt-BR"/>
        </w:rPr>
        <w:t>no relato d</w:t>
      </w:r>
      <w:r w:rsidR="009B0A1A">
        <w:rPr>
          <w:rFonts w:asciiTheme="majorHAnsi" w:hAnsiTheme="majorHAnsi"/>
          <w:sz w:val="20"/>
          <w:szCs w:val="20"/>
          <w:lang w:val="pt-BR"/>
        </w:rPr>
        <w:t xml:space="preserve">a criança </w:t>
      </w:r>
      <w:r w:rsidR="00247173" w:rsidRPr="00B34474">
        <w:rPr>
          <w:rFonts w:asciiTheme="majorHAnsi" w:hAnsiTheme="majorHAnsi"/>
          <w:sz w:val="20"/>
          <w:szCs w:val="20"/>
          <w:lang w:val="pt-BR"/>
        </w:rPr>
        <w:t>constituía u</w:t>
      </w:r>
      <w:r w:rsidR="00B34474">
        <w:rPr>
          <w:rFonts w:asciiTheme="majorHAnsi" w:hAnsiTheme="majorHAnsi"/>
          <w:sz w:val="20"/>
          <w:szCs w:val="20"/>
          <w:lang w:val="pt-BR"/>
        </w:rPr>
        <w:t>m</w:t>
      </w:r>
      <w:r w:rsidR="00247173" w:rsidRPr="00B34474">
        <w:rPr>
          <w:rFonts w:asciiTheme="majorHAnsi" w:hAnsiTheme="majorHAnsi"/>
          <w:sz w:val="20"/>
          <w:szCs w:val="20"/>
          <w:lang w:val="pt-BR"/>
        </w:rPr>
        <w:t>a forma de aliena</w:t>
      </w:r>
      <w:r w:rsidR="00D92C5B" w:rsidRPr="00B34474">
        <w:rPr>
          <w:rFonts w:asciiTheme="majorHAnsi" w:hAnsiTheme="majorHAnsi"/>
          <w:sz w:val="20"/>
          <w:szCs w:val="20"/>
          <w:lang w:val="pt-BR"/>
        </w:rPr>
        <w:t>ção</w:t>
      </w:r>
      <w:r w:rsidR="00247173" w:rsidRPr="00B34474">
        <w:rPr>
          <w:rFonts w:asciiTheme="majorHAnsi" w:hAnsiTheme="majorHAnsi"/>
          <w:sz w:val="20"/>
          <w:szCs w:val="20"/>
          <w:lang w:val="pt-BR"/>
        </w:rPr>
        <w:t xml:space="preserve"> parental.</w:t>
      </w:r>
    </w:p>
    <w:p w14:paraId="714D9D4B" w14:textId="39717198" w:rsidR="001D6EE5" w:rsidRPr="00872255" w:rsidRDefault="00DD7036"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34474">
        <w:rPr>
          <w:rFonts w:asciiTheme="majorHAnsi" w:hAnsiTheme="majorHAnsi"/>
          <w:sz w:val="20"/>
          <w:szCs w:val="20"/>
          <w:lang w:val="pt-BR"/>
        </w:rPr>
        <w:t>E</w:t>
      </w:r>
      <w:r w:rsidR="00B34474" w:rsidRPr="00B34474">
        <w:rPr>
          <w:rFonts w:asciiTheme="majorHAnsi" w:hAnsiTheme="majorHAnsi"/>
          <w:sz w:val="20"/>
          <w:szCs w:val="20"/>
          <w:lang w:val="pt-BR"/>
        </w:rPr>
        <w:t>m</w:t>
      </w:r>
      <w:r w:rsidR="002B5B41" w:rsidRPr="00B34474">
        <w:rPr>
          <w:rFonts w:asciiTheme="majorHAnsi" w:hAnsiTheme="majorHAnsi"/>
          <w:sz w:val="20"/>
          <w:szCs w:val="20"/>
          <w:lang w:val="pt-BR"/>
        </w:rPr>
        <w:t xml:space="preserve"> 2014 </w:t>
      </w:r>
      <w:r w:rsidR="00B34474" w:rsidRPr="00B34474">
        <w:rPr>
          <w:rFonts w:asciiTheme="majorHAnsi" w:hAnsiTheme="majorHAnsi"/>
          <w:sz w:val="20"/>
          <w:szCs w:val="20"/>
          <w:lang w:val="pt-BR"/>
        </w:rPr>
        <w:t>e</w:t>
      </w:r>
      <w:r w:rsidR="002B5B41" w:rsidRPr="00B34474">
        <w:rPr>
          <w:rFonts w:asciiTheme="majorHAnsi" w:hAnsiTheme="majorHAnsi"/>
          <w:sz w:val="20"/>
          <w:szCs w:val="20"/>
          <w:lang w:val="pt-BR"/>
        </w:rPr>
        <w:t xml:space="preserve"> 2015</w:t>
      </w:r>
      <w:r w:rsidR="001402A6">
        <w:rPr>
          <w:rFonts w:asciiTheme="majorHAnsi" w:hAnsiTheme="majorHAnsi"/>
          <w:sz w:val="20"/>
          <w:szCs w:val="20"/>
          <w:lang w:val="pt-BR"/>
        </w:rPr>
        <w:t>,</w:t>
      </w:r>
      <w:r w:rsidR="002B5B41" w:rsidRPr="00B34474">
        <w:rPr>
          <w:rFonts w:asciiTheme="majorHAnsi" w:hAnsiTheme="majorHAnsi"/>
          <w:sz w:val="20"/>
          <w:szCs w:val="20"/>
          <w:lang w:val="pt-BR"/>
        </w:rPr>
        <w:t xml:space="preserve"> </w:t>
      </w:r>
      <w:r w:rsidR="00B34474" w:rsidRPr="00B34474">
        <w:rPr>
          <w:rFonts w:asciiTheme="majorHAnsi" w:hAnsiTheme="majorHAnsi"/>
          <w:sz w:val="20"/>
          <w:szCs w:val="20"/>
          <w:lang w:val="pt-BR"/>
        </w:rPr>
        <w:t xml:space="preserve">foram realizadas novas </w:t>
      </w:r>
      <w:r w:rsidR="00B34474">
        <w:rPr>
          <w:rFonts w:asciiTheme="majorHAnsi" w:hAnsiTheme="majorHAnsi"/>
          <w:sz w:val="20"/>
          <w:szCs w:val="20"/>
          <w:lang w:val="pt-BR"/>
        </w:rPr>
        <w:t xml:space="preserve">avaliações </w:t>
      </w:r>
      <w:r w:rsidR="002B5B41" w:rsidRPr="00B34474">
        <w:rPr>
          <w:rFonts w:asciiTheme="majorHAnsi" w:hAnsiTheme="majorHAnsi"/>
          <w:sz w:val="20"/>
          <w:szCs w:val="20"/>
          <w:lang w:val="pt-BR"/>
        </w:rPr>
        <w:t xml:space="preserve">psicológicas, todas </w:t>
      </w:r>
      <w:r w:rsidR="00B34474">
        <w:rPr>
          <w:rFonts w:asciiTheme="majorHAnsi" w:hAnsiTheme="majorHAnsi"/>
          <w:sz w:val="20"/>
          <w:szCs w:val="20"/>
          <w:lang w:val="pt-BR"/>
        </w:rPr>
        <w:t>com a presença do pai na sala</w:t>
      </w:r>
      <w:r w:rsidR="002B5B41" w:rsidRPr="00B34474">
        <w:rPr>
          <w:rFonts w:asciiTheme="majorHAnsi" w:hAnsiTheme="majorHAnsi"/>
          <w:sz w:val="20"/>
          <w:szCs w:val="20"/>
          <w:lang w:val="pt-BR"/>
        </w:rPr>
        <w:t xml:space="preserve">, o que a </w:t>
      </w:r>
      <w:r w:rsidR="000E54B5" w:rsidRPr="00B34474">
        <w:rPr>
          <w:rFonts w:asciiTheme="majorHAnsi" w:hAnsiTheme="majorHAnsi"/>
          <w:sz w:val="20"/>
          <w:szCs w:val="20"/>
          <w:lang w:val="pt-BR"/>
        </w:rPr>
        <w:t xml:space="preserve">parte </w:t>
      </w:r>
      <w:r w:rsidR="00D92C5B" w:rsidRPr="00B34474">
        <w:rPr>
          <w:rFonts w:asciiTheme="majorHAnsi" w:hAnsiTheme="majorHAnsi"/>
          <w:sz w:val="20"/>
          <w:szCs w:val="20"/>
          <w:lang w:val="pt-BR"/>
        </w:rPr>
        <w:t>peticionária</w:t>
      </w:r>
      <w:r w:rsidR="00CF76E3">
        <w:rPr>
          <w:rFonts w:asciiTheme="majorHAnsi" w:hAnsiTheme="majorHAnsi"/>
          <w:sz w:val="20"/>
          <w:szCs w:val="20"/>
          <w:lang w:val="pt-BR"/>
        </w:rPr>
        <w:t xml:space="preserve"> </w:t>
      </w:r>
      <w:r w:rsidR="002B5B41" w:rsidRPr="00B34474">
        <w:rPr>
          <w:rFonts w:asciiTheme="majorHAnsi" w:hAnsiTheme="majorHAnsi"/>
          <w:sz w:val="20"/>
          <w:szCs w:val="20"/>
          <w:lang w:val="pt-BR"/>
        </w:rPr>
        <w:t>considera u</w:t>
      </w:r>
      <w:r w:rsidR="00B34474">
        <w:rPr>
          <w:rFonts w:asciiTheme="majorHAnsi" w:hAnsiTheme="majorHAnsi"/>
          <w:sz w:val="20"/>
          <w:szCs w:val="20"/>
          <w:lang w:val="pt-BR"/>
        </w:rPr>
        <w:t>m</w:t>
      </w:r>
      <w:r w:rsidR="002B5B41" w:rsidRPr="00B34474">
        <w:rPr>
          <w:rFonts w:asciiTheme="majorHAnsi" w:hAnsiTheme="majorHAnsi"/>
          <w:sz w:val="20"/>
          <w:szCs w:val="20"/>
          <w:lang w:val="pt-BR"/>
        </w:rPr>
        <w:t xml:space="preserve"> </w:t>
      </w:r>
      <w:r w:rsidR="00B34474">
        <w:rPr>
          <w:rFonts w:asciiTheme="majorHAnsi" w:hAnsiTheme="majorHAnsi"/>
          <w:sz w:val="20"/>
          <w:szCs w:val="20"/>
          <w:lang w:val="pt-BR"/>
        </w:rPr>
        <w:t xml:space="preserve">vício </w:t>
      </w:r>
      <w:r w:rsidR="002B5B41" w:rsidRPr="00B34474">
        <w:rPr>
          <w:rFonts w:asciiTheme="majorHAnsi" w:hAnsiTheme="majorHAnsi"/>
          <w:sz w:val="20"/>
          <w:szCs w:val="20"/>
          <w:lang w:val="pt-BR"/>
        </w:rPr>
        <w:t>proces</w:t>
      </w:r>
      <w:r w:rsidR="00B34474">
        <w:rPr>
          <w:rFonts w:asciiTheme="majorHAnsi" w:hAnsiTheme="majorHAnsi"/>
          <w:sz w:val="20"/>
          <w:szCs w:val="20"/>
          <w:lang w:val="pt-BR"/>
        </w:rPr>
        <w:t>su</w:t>
      </w:r>
      <w:r w:rsidR="002B5B41" w:rsidRPr="00B34474">
        <w:rPr>
          <w:rFonts w:asciiTheme="majorHAnsi" w:hAnsiTheme="majorHAnsi"/>
          <w:sz w:val="20"/>
          <w:szCs w:val="20"/>
          <w:lang w:val="pt-BR"/>
        </w:rPr>
        <w:t xml:space="preserve">al que </w:t>
      </w:r>
      <w:r w:rsidR="00B34474">
        <w:rPr>
          <w:rFonts w:asciiTheme="majorHAnsi" w:hAnsiTheme="majorHAnsi"/>
          <w:sz w:val="20"/>
          <w:szCs w:val="20"/>
          <w:lang w:val="pt-BR"/>
        </w:rPr>
        <w:t xml:space="preserve">contraria normas </w:t>
      </w:r>
      <w:r w:rsidR="002B5B41" w:rsidRPr="00B34474">
        <w:rPr>
          <w:rFonts w:asciiTheme="majorHAnsi" w:hAnsiTheme="majorHAnsi"/>
          <w:sz w:val="20"/>
          <w:szCs w:val="20"/>
          <w:lang w:val="pt-BR"/>
        </w:rPr>
        <w:t>internacion</w:t>
      </w:r>
      <w:r w:rsidR="005E0DB1" w:rsidRPr="00B34474">
        <w:rPr>
          <w:rFonts w:asciiTheme="majorHAnsi" w:hAnsiTheme="majorHAnsi"/>
          <w:sz w:val="20"/>
          <w:szCs w:val="20"/>
          <w:lang w:val="pt-BR"/>
        </w:rPr>
        <w:t>ais</w:t>
      </w:r>
      <w:r w:rsidR="00CF76E3">
        <w:rPr>
          <w:rFonts w:asciiTheme="majorHAnsi" w:hAnsiTheme="majorHAnsi"/>
          <w:sz w:val="20"/>
          <w:szCs w:val="20"/>
          <w:lang w:val="pt-BR"/>
        </w:rPr>
        <w:t xml:space="preserve"> </w:t>
      </w:r>
      <w:r w:rsidR="002B5B41" w:rsidRPr="00B34474">
        <w:rPr>
          <w:rFonts w:asciiTheme="majorHAnsi" w:hAnsiTheme="majorHAnsi"/>
          <w:sz w:val="20"/>
          <w:szCs w:val="20"/>
          <w:lang w:val="pt-BR"/>
        </w:rPr>
        <w:t xml:space="preserve">de </w:t>
      </w:r>
      <w:r w:rsidR="00B34474">
        <w:rPr>
          <w:rFonts w:asciiTheme="majorHAnsi" w:hAnsiTheme="majorHAnsi"/>
          <w:sz w:val="20"/>
          <w:szCs w:val="20"/>
          <w:lang w:val="pt-BR"/>
        </w:rPr>
        <w:t>a</w:t>
      </w:r>
      <w:r w:rsidR="002B5B41" w:rsidRPr="00B34474">
        <w:rPr>
          <w:rFonts w:asciiTheme="majorHAnsi" w:hAnsiTheme="majorHAnsi"/>
          <w:sz w:val="20"/>
          <w:szCs w:val="20"/>
          <w:lang w:val="pt-BR"/>
        </w:rPr>
        <w:t>val</w:t>
      </w:r>
      <w:r w:rsidR="00B34474">
        <w:rPr>
          <w:rFonts w:asciiTheme="majorHAnsi" w:hAnsiTheme="majorHAnsi"/>
          <w:sz w:val="20"/>
          <w:szCs w:val="20"/>
          <w:lang w:val="pt-BR"/>
        </w:rPr>
        <w:t>i</w:t>
      </w:r>
      <w:r w:rsidR="002B5B41" w:rsidRPr="00B34474">
        <w:rPr>
          <w:rFonts w:asciiTheme="majorHAnsi" w:hAnsiTheme="majorHAnsi"/>
          <w:sz w:val="20"/>
          <w:szCs w:val="20"/>
          <w:lang w:val="pt-BR"/>
        </w:rPr>
        <w:t>a</w:t>
      </w:r>
      <w:r w:rsidR="00D92C5B" w:rsidRPr="00B34474">
        <w:rPr>
          <w:rFonts w:asciiTheme="majorHAnsi" w:hAnsiTheme="majorHAnsi"/>
          <w:sz w:val="20"/>
          <w:szCs w:val="20"/>
          <w:lang w:val="pt-BR"/>
        </w:rPr>
        <w:t>ção</w:t>
      </w:r>
      <w:r w:rsidR="002B5B41" w:rsidRPr="00B34474">
        <w:rPr>
          <w:rFonts w:asciiTheme="majorHAnsi" w:hAnsiTheme="majorHAnsi"/>
          <w:sz w:val="20"/>
          <w:szCs w:val="20"/>
          <w:lang w:val="pt-BR"/>
        </w:rPr>
        <w:t xml:space="preserve"> de vítimas de viol</w:t>
      </w:r>
      <w:r w:rsidR="00B34474">
        <w:rPr>
          <w:rFonts w:asciiTheme="majorHAnsi" w:hAnsiTheme="majorHAnsi"/>
          <w:sz w:val="20"/>
          <w:szCs w:val="20"/>
          <w:lang w:val="pt-BR"/>
        </w:rPr>
        <w:t>ê</w:t>
      </w:r>
      <w:r w:rsidR="002B5B41" w:rsidRPr="00B34474">
        <w:rPr>
          <w:rFonts w:asciiTheme="majorHAnsi" w:hAnsiTheme="majorHAnsi"/>
          <w:sz w:val="20"/>
          <w:szCs w:val="20"/>
          <w:lang w:val="pt-BR"/>
        </w:rPr>
        <w:t xml:space="preserve">ncia sexual. </w:t>
      </w:r>
      <w:r w:rsidR="002B5B41" w:rsidRPr="00872255">
        <w:rPr>
          <w:rFonts w:asciiTheme="majorHAnsi" w:hAnsiTheme="majorHAnsi"/>
          <w:sz w:val="20"/>
          <w:szCs w:val="20"/>
          <w:lang w:val="pt-BR"/>
        </w:rPr>
        <w:t>Detal</w:t>
      </w:r>
      <w:r w:rsidR="00B34474">
        <w:rPr>
          <w:rFonts w:asciiTheme="majorHAnsi" w:hAnsiTheme="majorHAnsi"/>
          <w:sz w:val="20"/>
          <w:szCs w:val="20"/>
          <w:lang w:val="pt-BR"/>
        </w:rPr>
        <w:t>h</w:t>
      </w:r>
      <w:r w:rsidR="002B5B41" w:rsidRPr="00872255">
        <w:rPr>
          <w:rFonts w:asciiTheme="majorHAnsi" w:hAnsiTheme="majorHAnsi"/>
          <w:sz w:val="20"/>
          <w:szCs w:val="20"/>
          <w:lang w:val="pt-BR"/>
        </w:rPr>
        <w:t>a que</w:t>
      </w:r>
      <w:r w:rsidR="00BD63E0" w:rsidRPr="00872255">
        <w:rPr>
          <w:rFonts w:asciiTheme="majorHAnsi" w:hAnsiTheme="majorHAnsi"/>
          <w:sz w:val="20"/>
          <w:szCs w:val="20"/>
          <w:lang w:val="pt-BR"/>
        </w:rPr>
        <w:t xml:space="preserve"> </w:t>
      </w:r>
      <w:r w:rsidR="00B34474">
        <w:rPr>
          <w:rFonts w:asciiTheme="majorHAnsi" w:hAnsiTheme="majorHAnsi"/>
          <w:sz w:val="20"/>
          <w:szCs w:val="20"/>
          <w:lang w:val="pt-BR"/>
        </w:rPr>
        <w:t>u</w:t>
      </w:r>
      <w:r w:rsidR="00BD63E0" w:rsidRPr="00872255">
        <w:rPr>
          <w:rFonts w:asciiTheme="majorHAnsi" w:hAnsiTheme="majorHAnsi"/>
          <w:sz w:val="20"/>
          <w:szCs w:val="20"/>
          <w:lang w:val="pt-BR"/>
        </w:rPr>
        <w:t>nicamente</w:t>
      </w:r>
      <w:r w:rsidR="002B5B41" w:rsidRPr="00872255">
        <w:rPr>
          <w:rFonts w:asciiTheme="majorHAnsi" w:hAnsiTheme="majorHAnsi"/>
          <w:sz w:val="20"/>
          <w:szCs w:val="20"/>
          <w:lang w:val="pt-BR"/>
        </w:rPr>
        <w:t xml:space="preserve"> a per</w:t>
      </w:r>
      <w:r w:rsidR="00B34474">
        <w:rPr>
          <w:rFonts w:asciiTheme="majorHAnsi" w:hAnsiTheme="majorHAnsi"/>
          <w:sz w:val="20"/>
          <w:szCs w:val="20"/>
          <w:lang w:val="pt-BR"/>
        </w:rPr>
        <w:t xml:space="preserve">ícia do </w:t>
      </w:r>
      <w:r w:rsidR="002E74E2" w:rsidRPr="00872255">
        <w:rPr>
          <w:rFonts w:asciiTheme="majorHAnsi" w:hAnsiTheme="majorHAnsi"/>
          <w:sz w:val="20"/>
          <w:szCs w:val="20"/>
          <w:lang w:val="pt-BR"/>
        </w:rPr>
        <w:t>“</w:t>
      </w:r>
      <w:r w:rsidR="00BD63E0" w:rsidRPr="00872255">
        <w:rPr>
          <w:rFonts w:asciiTheme="majorHAnsi" w:hAnsiTheme="majorHAnsi"/>
          <w:i/>
          <w:iCs/>
          <w:sz w:val="20"/>
          <w:szCs w:val="20"/>
          <w:lang w:val="pt-BR"/>
        </w:rPr>
        <w:t>Centro de Atendimento à Criança e ao Adolescente Vítima de Violência</w:t>
      </w:r>
      <w:r w:rsidR="00BD63E0" w:rsidRPr="00872255">
        <w:rPr>
          <w:rFonts w:asciiTheme="majorHAnsi" w:hAnsiTheme="majorHAnsi"/>
          <w:sz w:val="20"/>
          <w:szCs w:val="20"/>
          <w:lang w:val="pt-BR"/>
        </w:rPr>
        <w:t>”</w:t>
      </w:r>
      <w:r w:rsidR="005E339E" w:rsidRPr="00872255">
        <w:rPr>
          <w:rFonts w:asciiTheme="majorHAnsi" w:hAnsiTheme="majorHAnsi"/>
          <w:sz w:val="20"/>
          <w:szCs w:val="20"/>
          <w:lang w:val="pt-BR"/>
        </w:rPr>
        <w:t xml:space="preserve"> (CAAC)</w:t>
      </w:r>
      <w:r w:rsidR="002B5B41" w:rsidRPr="00872255">
        <w:rPr>
          <w:rFonts w:asciiTheme="majorHAnsi" w:hAnsiTheme="majorHAnsi"/>
          <w:sz w:val="20"/>
          <w:szCs w:val="20"/>
          <w:lang w:val="pt-BR"/>
        </w:rPr>
        <w:t>, praticada e</w:t>
      </w:r>
      <w:r w:rsidR="00B34474">
        <w:rPr>
          <w:rFonts w:asciiTheme="majorHAnsi" w:hAnsiTheme="majorHAnsi"/>
          <w:sz w:val="20"/>
          <w:szCs w:val="20"/>
          <w:lang w:val="pt-BR"/>
        </w:rPr>
        <w:t xml:space="preserve">m julho </w:t>
      </w:r>
      <w:r w:rsidR="002B5B41" w:rsidRPr="00872255">
        <w:rPr>
          <w:rFonts w:asciiTheme="majorHAnsi" w:hAnsiTheme="majorHAnsi"/>
          <w:sz w:val="20"/>
          <w:szCs w:val="20"/>
          <w:lang w:val="pt-BR"/>
        </w:rPr>
        <w:t>de 2015</w:t>
      </w:r>
      <w:r w:rsidR="00B34474">
        <w:rPr>
          <w:rFonts w:asciiTheme="majorHAnsi" w:hAnsiTheme="majorHAnsi"/>
          <w:sz w:val="20"/>
          <w:szCs w:val="20"/>
          <w:lang w:val="pt-BR"/>
        </w:rPr>
        <w:t>, sem a presença do pai</w:t>
      </w:r>
      <w:r w:rsidR="002B5B41" w:rsidRPr="00872255">
        <w:rPr>
          <w:rFonts w:asciiTheme="majorHAnsi" w:hAnsiTheme="majorHAnsi"/>
          <w:sz w:val="20"/>
          <w:szCs w:val="20"/>
          <w:lang w:val="pt-BR"/>
        </w:rPr>
        <w:t xml:space="preserve">, </w:t>
      </w:r>
      <w:r w:rsidR="00B34474">
        <w:rPr>
          <w:rFonts w:asciiTheme="majorHAnsi" w:hAnsiTheme="majorHAnsi"/>
          <w:sz w:val="20"/>
          <w:szCs w:val="20"/>
          <w:lang w:val="pt-BR"/>
        </w:rPr>
        <w:t xml:space="preserve">concluiu </w:t>
      </w:r>
      <w:r w:rsidR="002B5B41" w:rsidRPr="00872255">
        <w:rPr>
          <w:rFonts w:asciiTheme="majorHAnsi" w:hAnsiTheme="majorHAnsi"/>
          <w:sz w:val="20"/>
          <w:szCs w:val="20"/>
          <w:lang w:val="pt-BR"/>
        </w:rPr>
        <w:t>categ</w:t>
      </w:r>
      <w:r w:rsidR="00B34474">
        <w:rPr>
          <w:rFonts w:asciiTheme="majorHAnsi" w:hAnsiTheme="majorHAnsi"/>
          <w:sz w:val="20"/>
          <w:szCs w:val="20"/>
          <w:lang w:val="pt-BR"/>
        </w:rPr>
        <w:t>o</w:t>
      </w:r>
      <w:r w:rsidR="002B5B41" w:rsidRPr="00872255">
        <w:rPr>
          <w:rFonts w:asciiTheme="majorHAnsi" w:hAnsiTheme="majorHAnsi"/>
          <w:sz w:val="20"/>
          <w:szCs w:val="20"/>
          <w:lang w:val="pt-BR"/>
        </w:rPr>
        <w:t xml:space="preserve">ricamente que </w:t>
      </w:r>
      <w:r w:rsidR="00B13203" w:rsidRPr="00872255">
        <w:rPr>
          <w:rFonts w:asciiTheme="majorHAnsi" w:hAnsiTheme="majorHAnsi"/>
          <w:sz w:val="20"/>
          <w:szCs w:val="20"/>
          <w:lang w:val="pt-BR"/>
        </w:rPr>
        <w:t>H.</w:t>
      </w:r>
      <w:r w:rsidR="002B5B41" w:rsidRPr="00872255">
        <w:rPr>
          <w:rFonts w:asciiTheme="majorHAnsi" w:hAnsiTheme="majorHAnsi"/>
          <w:sz w:val="20"/>
          <w:szCs w:val="20"/>
          <w:lang w:val="pt-BR"/>
        </w:rPr>
        <w:t xml:space="preserve"> era vítima de abuso sexual por parte d</w:t>
      </w:r>
      <w:r w:rsidR="00B34474">
        <w:rPr>
          <w:rFonts w:asciiTheme="majorHAnsi" w:hAnsiTheme="majorHAnsi"/>
          <w:sz w:val="20"/>
          <w:szCs w:val="20"/>
          <w:lang w:val="pt-BR"/>
        </w:rPr>
        <w:t>o</w:t>
      </w:r>
      <w:r w:rsidR="002B5B41" w:rsidRPr="00872255">
        <w:rPr>
          <w:rFonts w:asciiTheme="majorHAnsi" w:hAnsiTheme="majorHAnsi"/>
          <w:sz w:val="20"/>
          <w:szCs w:val="20"/>
          <w:lang w:val="pt-BR"/>
        </w:rPr>
        <w:t xml:space="preserve"> progenitor.</w:t>
      </w:r>
    </w:p>
    <w:p w14:paraId="6FD3D28B" w14:textId="779A2466" w:rsidR="001D6EE5" w:rsidRPr="00B34474" w:rsidRDefault="001D6EE5"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34474">
        <w:rPr>
          <w:rFonts w:asciiTheme="majorHAnsi" w:hAnsiTheme="majorHAnsi"/>
          <w:sz w:val="20"/>
          <w:szCs w:val="20"/>
          <w:lang w:val="pt-BR"/>
        </w:rPr>
        <w:t>Apesar d</w:t>
      </w:r>
      <w:r w:rsidR="00B34474" w:rsidRPr="00B34474">
        <w:rPr>
          <w:rFonts w:asciiTheme="majorHAnsi" w:hAnsiTheme="majorHAnsi"/>
          <w:sz w:val="20"/>
          <w:szCs w:val="20"/>
          <w:lang w:val="pt-BR"/>
        </w:rPr>
        <w:t xml:space="preserve">isso, em </w:t>
      </w:r>
      <w:r w:rsidRPr="00B34474">
        <w:rPr>
          <w:rFonts w:asciiTheme="majorHAnsi" w:hAnsiTheme="majorHAnsi"/>
          <w:sz w:val="20"/>
          <w:szCs w:val="20"/>
          <w:lang w:val="pt-BR"/>
        </w:rPr>
        <w:t xml:space="preserve">28 de </w:t>
      </w:r>
      <w:r w:rsidR="00B34474" w:rsidRPr="00B34474">
        <w:rPr>
          <w:rFonts w:asciiTheme="majorHAnsi" w:hAnsiTheme="majorHAnsi"/>
          <w:sz w:val="20"/>
          <w:szCs w:val="20"/>
          <w:lang w:val="pt-BR"/>
        </w:rPr>
        <w:t>julho</w:t>
      </w:r>
      <w:r w:rsidR="00CF76E3">
        <w:rPr>
          <w:rFonts w:asciiTheme="majorHAnsi" w:hAnsiTheme="majorHAnsi"/>
          <w:sz w:val="20"/>
          <w:szCs w:val="20"/>
          <w:lang w:val="pt-BR"/>
        </w:rPr>
        <w:t xml:space="preserve"> </w:t>
      </w:r>
      <w:r w:rsidRPr="00B34474">
        <w:rPr>
          <w:rFonts w:asciiTheme="majorHAnsi" w:hAnsiTheme="majorHAnsi"/>
          <w:sz w:val="20"/>
          <w:szCs w:val="20"/>
          <w:lang w:val="pt-BR"/>
        </w:rPr>
        <w:t>de 2015</w:t>
      </w:r>
      <w:r w:rsidR="00B34474">
        <w:rPr>
          <w:rFonts w:asciiTheme="majorHAnsi" w:hAnsiTheme="majorHAnsi"/>
          <w:sz w:val="20"/>
          <w:szCs w:val="20"/>
          <w:lang w:val="pt-BR"/>
        </w:rPr>
        <w:t xml:space="preserve">, a referida vara de família estabeleceu um regime </w:t>
      </w:r>
      <w:r w:rsidRPr="00B34474">
        <w:rPr>
          <w:rFonts w:asciiTheme="majorHAnsi" w:hAnsiTheme="majorHAnsi"/>
          <w:sz w:val="20"/>
          <w:szCs w:val="20"/>
          <w:lang w:val="pt-BR"/>
        </w:rPr>
        <w:t xml:space="preserve">de guarda exclusiva </w:t>
      </w:r>
      <w:r w:rsidR="00B34474">
        <w:rPr>
          <w:rFonts w:asciiTheme="majorHAnsi" w:hAnsiTheme="majorHAnsi"/>
          <w:sz w:val="20"/>
          <w:szCs w:val="20"/>
          <w:lang w:val="pt-BR"/>
        </w:rPr>
        <w:t xml:space="preserve">em favor do pai, com </w:t>
      </w:r>
      <w:r w:rsidRPr="00B34474">
        <w:rPr>
          <w:rFonts w:asciiTheme="majorHAnsi" w:hAnsiTheme="majorHAnsi"/>
          <w:sz w:val="20"/>
          <w:szCs w:val="20"/>
          <w:lang w:val="pt-BR"/>
        </w:rPr>
        <w:t>visitas maternas alternadas.</w:t>
      </w:r>
      <w:r w:rsidR="0049182B" w:rsidRPr="00B34474">
        <w:rPr>
          <w:rFonts w:asciiTheme="majorHAnsi" w:hAnsiTheme="majorHAnsi"/>
          <w:sz w:val="20"/>
          <w:szCs w:val="20"/>
          <w:lang w:val="pt-BR"/>
        </w:rPr>
        <w:t xml:space="preserve"> </w:t>
      </w:r>
      <w:r w:rsidR="00B34474" w:rsidRPr="00B34474">
        <w:rPr>
          <w:rFonts w:asciiTheme="majorHAnsi" w:hAnsiTheme="majorHAnsi"/>
          <w:sz w:val="20"/>
          <w:szCs w:val="20"/>
          <w:lang w:val="pt-BR"/>
        </w:rPr>
        <w:t xml:space="preserve">A </w:t>
      </w:r>
      <w:r w:rsidR="00B34474">
        <w:rPr>
          <w:rFonts w:asciiTheme="majorHAnsi" w:hAnsiTheme="majorHAnsi"/>
          <w:sz w:val="20"/>
          <w:szCs w:val="20"/>
          <w:lang w:val="pt-BR"/>
        </w:rPr>
        <w:t xml:space="preserve">seguir, em </w:t>
      </w:r>
      <w:r w:rsidR="0049182B" w:rsidRPr="00B34474">
        <w:rPr>
          <w:rFonts w:asciiTheme="majorHAnsi" w:hAnsiTheme="majorHAnsi"/>
          <w:sz w:val="20"/>
          <w:szCs w:val="20"/>
          <w:lang w:val="pt-BR"/>
        </w:rPr>
        <w:t xml:space="preserve">15 de </w:t>
      </w:r>
      <w:r w:rsidR="00B34474" w:rsidRPr="00B34474">
        <w:rPr>
          <w:rFonts w:asciiTheme="majorHAnsi" w:hAnsiTheme="majorHAnsi"/>
          <w:sz w:val="20"/>
          <w:szCs w:val="20"/>
          <w:lang w:val="pt-BR"/>
        </w:rPr>
        <w:t>dezembro</w:t>
      </w:r>
      <w:r w:rsidR="00CF76E3">
        <w:rPr>
          <w:rFonts w:asciiTheme="majorHAnsi" w:hAnsiTheme="majorHAnsi"/>
          <w:sz w:val="20"/>
          <w:szCs w:val="20"/>
          <w:lang w:val="pt-BR"/>
        </w:rPr>
        <w:t xml:space="preserve"> </w:t>
      </w:r>
      <w:r w:rsidR="0049182B" w:rsidRPr="00B34474">
        <w:rPr>
          <w:rFonts w:asciiTheme="majorHAnsi" w:hAnsiTheme="majorHAnsi"/>
          <w:sz w:val="20"/>
          <w:szCs w:val="20"/>
          <w:lang w:val="pt-BR"/>
        </w:rPr>
        <w:t>de 2015</w:t>
      </w:r>
      <w:r w:rsidR="00B34474">
        <w:rPr>
          <w:rFonts w:asciiTheme="majorHAnsi" w:hAnsiTheme="majorHAnsi"/>
          <w:sz w:val="20"/>
          <w:szCs w:val="20"/>
          <w:lang w:val="pt-BR"/>
        </w:rPr>
        <w:t xml:space="preserve">, ordenou o afastamento </w:t>
      </w:r>
      <w:r w:rsidR="00A57628" w:rsidRPr="00B34474">
        <w:rPr>
          <w:rFonts w:asciiTheme="majorHAnsi" w:hAnsiTheme="majorHAnsi"/>
          <w:sz w:val="20"/>
          <w:szCs w:val="20"/>
          <w:lang w:val="pt-BR"/>
        </w:rPr>
        <w:t xml:space="preserve">total </w:t>
      </w:r>
      <w:r w:rsidR="00D92C5B" w:rsidRPr="00B34474">
        <w:rPr>
          <w:rFonts w:asciiTheme="majorHAnsi" w:hAnsiTheme="majorHAnsi"/>
          <w:sz w:val="20"/>
          <w:szCs w:val="20"/>
          <w:lang w:val="pt-BR"/>
        </w:rPr>
        <w:t>da Senhora</w:t>
      </w:r>
      <w:r w:rsidR="00CF76E3">
        <w:rPr>
          <w:rFonts w:asciiTheme="majorHAnsi" w:hAnsiTheme="majorHAnsi"/>
          <w:sz w:val="20"/>
          <w:szCs w:val="20"/>
          <w:lang w:val="pt-BR"/>
        </w:rPr>
        <w:t xml:space="preserve"> </w:t>
      </w:r>
      <w:r w:rsidR="00A57628" w:rsidRPr="00B34474">
        <w:rPr>
          <w:rFonts w:asciiTheme="majorHAnsi" w:hAnsiTheme="majorHAnsi"/>
          <w:sz w:val="20"/>
          <w:szCs w:val="20"/>
          <w:lang w:val="pt-BR"/>
        </w:rPr>
        <w:t>N, ignorando n</w:t>
      </w:r>
      <w:r w:rsidR="00B34474">
        <w:rPr>
          <w:rFonts w:asciiTheme="majorHAnsi" w:hAnsiTheme="majorHAnsi"/>
          <w:sz w:val="20"/>
          <w:szCs w:val="20"/>
          <w:lang w:val="pt-BR"/>
        </w:rPr>
        <w:t>o</w:t>
      </w:r>
      <w:r w:rsidR="00A57628" w:rsidRPr="00B34474">
        <w:rPr>
          <w:rFonts w:asciiTheme="majorHAnsi" w:hAnsiTheme="majorHAnsi"/>
          <w:sz w:val="20"/>
          <w:szCs w:val="20"/>
          <w:lang w:val="pt-BR"/>
        </w:rPr>
        <w:t>vamente os resultados d</w:t>
      </w:r>
      <w:r w:rsidR="00B34474">
        <w:rPr>
          <w:rFonts w:asciiTheme="majorHAnsi" w:hAnsiTheme="majorHAnsi"/>
          <w:sz w:val="20"/>
          <w:szCs w:val="20"/>
          <w:lang w:val="pt-BR"/>
        </w:rPr>
        <w:t>o</w:t>
      </w:r>
      <w:r w:rsidR="00A57628" w:rsidRPr="00B34474">
        <w:rPr>
          <w:rFonts w:asciiTheme="majorHAnsi" w:hAnsiTheme="majorHAnsi"/>
          <w:sz w:val="20"/>
          <w:szCs w:val="20"/>
          <w:lang w:val="pt-BR"/>
        </w:rPr>
        <w:t xml:space="preserve"> </w:t>
      </w:r>
      <w:r w:rsidR="00B34474" w:rsidRPr="00B34474">
        <w:rPr>
          <w:rFonts w:asciiTheme="majorHAnsi" w:hAnsiTheme="majorHAnsi"/>
          <w:sz w:val="20"/>
          <w:szCs w:val="20"/>
          <w:lang w:val="pt-BR"/>
        </w:rPr>
        <w:t>exame</w:t>
      </w:r>
      <w:r w:rsidR="00CF76E3">
        <w:rPr>
          <w:rFonts w:asciiTheme="majorHAnsi" w:hAnsiTheme="majorHAnsi"/>
          <w:sz w:val="20"/>
          <w:szCs w:val="20"/>
          <w:lang w:val="pt-BR"/>
        </w:rPr>
        <w:t xml:space="preserve"> </w:t>
      </w:r>
      <w:r w:rsidR="00A57628" w:rsidRPr="00B34474">
        <w:rPr>
          <w:rFonts w:asciiTheme="majorHAnsi" w:hAnsiTheme="majorHAnsi"/>
          <w:sz w:val="20"/>
          <w:szCs w:val="20"/>
          <w:lang w:val="pt-BR"/>
        </w:rPr>
        <w:t>d</w:t>
      </w:r>
      <w:r w:rsidR="00B34474">
        <w:rPr>
          <w:rFonts w:asciiTheme="majorHAnsi" w:hAnsiTheme="majorHAnsi"/>
          <w:sz w:val="20"/>
          <w:szCs w:val="20"/>
          <w:lang w:val="pt-BR"/>
        </w:rPr>
        <w:t>o</w:t>
      </w:r>
      <w:r w:rsidR="00A57628" w:rsidRPr="00B34474">
        <w:rPr>
          <w:rFonts w:asciiTheme="majorHAnsi" w:hAnsiTheme="majorHAnsi"/>
          <w:sz w:val="20"/>
          <w:szCs w:val="20"/>
          <w:lang w:val="pt-BR"/>
        </w:rPr>
        <w:t xml:space="preserve"> CAAC. </w:t>
      </w:r>
      <w:r w:rsidR="00B34474" w:rsidRPr="00B34474">
        <w:rPr>
          <w:rFonts w:asciiTheme="majorHAnsi" w:hAnsiTheme="majorHAnsi"/>
          <w:sz w:val="20"/>
          <w:szCs w:val="20"/>
          <w:lang w:val="pt-BR"/>
        </w:rPr>
        <w:t>A</w:t>
      </w:r>
      <w:r w:rsidR="00542627" w:rsidRPr="00B34474">
        <w:rPr>
          <w:rFonts w:asciiTheme="majorHAnsi" w:hAnsiTheme="majorHAnsi"/>
          <w:sz w:val="20"/>
          <w:szCs w:val="20"/>
          <w:lang w:val="pt-BR"/>
        </w:rPr>
        <w:t xml:space="preserve"> parte </w:t>
      </w:r>
      <w:r w:rsidR="00D92C5B" w:rsidRPr="00B34474">
        <w:rPr>
          <w:rFonts w:asciiTheme="majorHAnsi" w:hAnsiTheme="majorHAnsi"/>
          <w:sz w:val="20"/>
          <w:szCs w:val="20"/>
          <w:lang w:val="pt-BR"/>
        </w:rPr>
        <w:t>peticionária</w:t>
      </w:r>
      <w:r w:rsidR="00CF76E3">
        <w:rPr>
          <w:rFonts w:asciiTheme="majorHAnsi" w:hAnsiTheme="majorHAnsi"/>
          <w:sz w:val="20"/>
          <w:szCs w:val="20"/>
          <w:lang w:val="pt-BR"/>
        </w:rPr>
        <w:t xml:space="preserve"> </w:t>
      </w:r>
      <w:r w:rsidR="005161D4">
        <w:rPr>
          <w:rFonts w:asciiTheme="majorHAnsi" w:hAnsiTheme="majorHAnsi"/>
          <w:sz w:val="20"/>
          <w:szCs w:val="20"/>
          <w:lang w:val="pt-BR"/>
        </w:rPr>
        <w:t>afirma</w:t>
      </w:r>
      <w:r w:rsidR="00B34474" w:rsidRPr="00B34474">
        <w:rPr>
          <w:rFonts w:asciiTheme="majorHAnsi" w:hAnsiTheme="majorHAnsi"/>
          <w:sz w:val="20"/>
          <w:szCs w:val="20"/>
          <w:lang w:val="pt-BR"/>
        </w:rPr>
        <w:t xml:space="preserve"> que, embora relatórios </w:t>
      </w:r>
      <w:r w:rsidR="00BD579A" w:rsidRPr="00B34474">
        <w:rPr>
          <w:rFonts w:asciiTheme="majorHAnsi" w:hAnsiTheme="majorHAnsi"/>
          <w:sz w:val="20"/>
          <w:szCs w:val="20"/>
          <w:lang w:val="pt-BR"/>
        </w:rPr>
        <w:t>elaborados p</w:t>
      </w:r>
      <w:r w:rsidR="00B34474" w:rsidRPr="00B34474">
        <w:rPr>
          <w:rFonts w:asciiTheme="majorHAnsi" w:hAnsiTheme="majorHAnsi"/>
          <w:sz w:val="20"/>
          <w:szCs w:val="20"/>
          <w:lang w:val="pt-BR"/>
        </w:rPr>
        <w:t>ela escola d</w:t>
      </w:r>
      <w:r w:rsidR="005161D4">
        <w:rPr>
          <w:rFonts w:asciiTheme="majorHAnsi" w:hAnsiTheme="majorHAnsi"/>
          <w:sz w:val="20"/>
          <w:szCs w:val="20"/>
          <w:lang w:val="pt-BR"/>
        </w:rPr>
        <w:t xml:space="preserve">a criança </w:t>
      </w:r>
      <w:r w:rsidR="00B34474">
        <w:rPr>
          <w:rFonts w:asciiTheme="majorHAnsi" w:hAnsiTheme="majorHAnsi"/>
          <w:sz w:val="20"/>
          <w:szCs w:val="20"/>
          <w:lang w:val="pt-BR"/>
        </w:rPr>
        <w:t xml:space="preserve">corroborassem que </w:t>
      </w:r>
      <w:r w:rsidR="00BD579A" w:rsidRPr="00B34474">
        <w:rPr>
          <w:rFonts w:asciiTheme="majorHAnsi" w:hAnsiTheme="majorHAnsi"/>
          <w:sz w:val="20"/>
          <w:szCs w:val="20"/>
          <w:lang w:val="pt-BR"/>
        </w:rPr>
        <w:t>est</w:t>
      </w:r>
      <w:r w:rsidR="005161D4">
        <w:rPr>
          <w:rFonts w:asciiTheme="majorHAnsi" w:hAnsiTheme="majorHAnsi"/>
          <w:sz w:val="20"/>
          <w:szCs w:val="20"/>
          <w:lang w:val="pt-BR"/>
        </w:rPr>
        <w:t>a</w:t>
      </w:r>
      <w:r w:rsidR="00BD579A" w:rsidRPr="00B34474">
        <w:rPr>
          <w:rFonts w:asciiTheme="majorHAnsi" w:hAnsiTheme="majorHAnsi"/>
          <w:sz w:val="20"/>
          <w:szCs w:val="20"/>
          <w:lang w:val="pt-BR"/>
        </w:rPr>
        <w:t xml:space="preserve"> </w:t>
      </w:r>
      <w:r w:rsidR="00B34474">
        <w:rPr>
          <w:rFonts w:asciiTheme="majorHAnsi" w:hAnsiTheme="majorHAnsi"/>
          <w:sz w:val="20"/>
          <w:szCs w:val="20"/>
          <w:lang w:val="pt-BR"/>
        </w:rPr>
        <w:t xml:space="preserve">ofereceu </w:t>
      </w:r>
      <w:r w:rsidR="00BD579A" w:rsidRPr="00B34474">
        <w:rPr>
          <w:rFonts w:asciiTheme="majorHAnsi" w:hAnsiTheme="majorHAnsi"/>
          <w:sz w:val="20"/>
          <w:szCs w:val="20"/>
          <w:lang w:val="pt-BR"/>
        </w:rPr>
        <w:t xml:space="preserve">relato atualizado </w:t>
      </w:r>
      <w:r w:rsidR="00B34474">
        <w:rPr>
          <w:rFonts w:asciiTheme="majorHAnsi" w:hAnsiTheme="majorHAnsi"/>
          <w:sz w:val="20"/>
          <w:szCs w:val="20"/>
          <w:lang w:val="pt-BR"/>
        </w:rPr>
        <w:t xml:space="preserve">em que ratificou que sofria </w:t>
      </w:r>
      <w:r w:rsidR="00BD579A" w:rsidRPr="00B34474">
        <w:rPr>
          <w:rFonts w:asciiTheme="majorHAnsi" w:hAnsiTheme="majorHAnsi"/>
          <w:sz w:val="20"/>
          <w:szCs w:val="20"/>
          <w:lang w:val="pt-BR"/>
        </w:rPr>
        <w:t>abuso sexual, e</w:t>
      </w:r>
      <w:r w:rsidR="00B34474">
        <w:rPr>
          <w:rFonts w:asciiTheme="majorHAnsi" w:hAnsiTheme="majorHAnsi"/>
          <w:sz w:val="20"/>
          <w:szCs w:val="20"/>
          <w:lang w:val="pt-BR"/>
        </w:rPr>
        <w:t>m</w:t>
      </w:r>
      <w:r w:rsidR="00BD579A" w:rsidRPr="00B34474">
        <w:rPr>
          <w:rFonts w:asciiTheme="majorHAnsi" w:hAnsiTheme="majorHAnsi"/>
          <w:sz w:val="20"/>
          <w:szCs w:val="20"/>
          <w:lang w:val="pt-BR"/>
        </w:rPr>
        <w:t xml:space="preserve"> ma</w:t>
      </w:r>
      <w:r w:rsidR="001402A6">
        <w:rPr>
          <w:rFonts w:asciiTheme="majorHAnsi" w:hAnsiTheme="majorHAnsi"/>
          <w:sz w:val="20"/>
          <w:szCs w:val="20"/>
          <w:lang w:val="pt-BR"/>
        </w:rPr>
        <w:t>i</w:t>
      </w:r>
      <w:r w:rsidR="00BD579A" w:rsidRPr="00B34474">
        <w:rPr>
          <w:rFonts w:asciiTheme="majorHAnsi" w:hAnsiTheme="majorHAnsi"/>
          <w:sz w:val="20"/>
          <w:szCs w:val="20"/>
          <w:lang w:val="pt-BR"/>
        </w:rPr>
        <w:t>o de 2016</w:t>
      </w:r>
      <w:r w:rsidR="00B34474">
        <w:rPr>
          <w:rFonts w:asciiTheme="majorHAnsi" w:hAnsiTheme="majorHAnsi"/>
          <w:sz w:val="20"/>
          <w:szCs w:val="20"/>
          <w:lang w:val="pt-BR"/>
        </w:rPr>
        <w:t xml:space="preserve">, a citada autoridade ratificou a </w:t>
      </w:r>
      <w:r w:rsidR="00BD579A" w:rsidRPr="00B34474">
        <w:rPr>
          <w:rFonts w:asciiTheme="majorHAnsi" w:hAnsiTheme="majorHAnsi"/>
          <w:sz w:val="20"/>
          <w:szCs w:val="20"/>
          <w:lang w:val="pt-BR"/>
        </w:rPr>
        <w:t xml:space="preserve">medida de </w:t>
      </w:r>
      <w:r w:rsidR="005161D4">
        <w:rPr>
          <w:rFonts w:asciiTheme="majorHAnsi" w:hAnsiTheme="majorHAnsi"/>
          <w:sz w:val="20"/>
          <w:szCs w:val="20"/>
          <w:lang w:val="pt-BR"/>
        </w:rPr>
        <w:t>restrição</w:t>
      </w:r>
      <w:r w:rsidR="00B34474">
        <w:rPr>
          <w:rFonts w:asciiTheme="majorHAnsi" w:hAnsiTheme="majorHAnsi"/>
          <w:sz w:val="20"/>
          <w:szCs w:val="20"/>
          <w:lang w:val="pt-BR"/>
        </w:rPr>
        <w:t xml:space="preserve"> e voltou a qualificar o ocorrido como </w:t>
      </w:r>
      <w:r w:rsidR="00BD579A" w:rsidRPr="00B34474">
        <w:rPr>
          <w:rFonts w:asciiTheme="majorHAnsi" w:hAnsiTheme="majorHAnsi"/>
          <w:sz w:val="20"/>
          <w:szCs w:val="20"/>
          <w:lang w:val="pt-BR"/>
        </w:rPr>
        <w:t>manifesta</w:t>
      </w:r>
      <w:r w:rsidR="00D92C5B" w:rsidRPr="00B34474">
        <w:rPr>
          <w:rFonts w:asciiTheme="majorHAnsi" w:hAnsiTheme="majorHAnsi"/>
          <w:sz w:val="20"/>
          <w:szCs w:val="20"/>
          <w:lang w:val="pt-BR"/>
        </w:rPr>
        <w:t>ção</w:t>
      </w:r>
      <w:r w:rsidR="00BD579A" w:rsidRPr="00B34474">
        <w:rPr>
          <w:rFonts w:asciiTheme="majorHAnsi" w:hAnsiTheme="majorHAnsi"/>
          <w:sz w:val="20"/>
          <w:szCs w:val="20"/>
          <w:lang w:val="pt-BR"/>
        </w:rPr>
        <w:t xml:space="preserve"> de aliena</w:t>
      </w:r>
      <w:r w:rsidR="00D92C5B" w:rsidRPr="00B34474">
        <w:rPr>
          <w:rFonts w:asciiTheme="majorHAnsi" w:hAnsiTheme="majorHAnsi"/>
          <w:sz w:val="20"/>
          <w:szCs w:val="20"/>
          <w:lang w:val="pt-BR"/>
        </w:rPr>
        <w:t>ção</w:t>
      </w:r>
      <w:r w:rsidR="00BD579A" w:rsidRPr="00B34474">
        <w:rPr>
          <w:rFonts w:asciiTheme="majorHAnsi" w:hAnsiTheme="majorHAnsi"/>
          <w:sz w:val="20"/>
          <w:szCs w:val="20"/>
          <w:lang w:val="pt-BR"/>
        </w:rPr>
        <w:t xml:space="preserve"> parental. </w:t>
      </w:r>
    </w:p>
    <w:p w14:paraId="32D1C21C" w14:textId="47C6EDDF" w:rsidR="00D267F4" w:rsidRPr="00872255" w:rsidRDefault="00D267F4" w:rsidP="00E370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pt-BR"/>
        </w:rPr>
      </w:pPr>
      <w:r w:rsidRPr="00872255">
        <w:rPr>
          <w:rFonts w:asciiTheme="majorHAnsi" w:hAnsiTheme="majorHAnsi"/>
          <w:i/>
          <w:iCs/>
          <w:sz w:val="20"/>
          <w:szCs w:val="20"/>
          <w:lang w:val="pt-BR"/>
        </w:rPr>
        <w:t xml:space="preserve">Sobre </w:t>
      </w:r>
      <w:r w:rsidR="00B34474">
        <w:rPr>
          <w:rFonts w:asciiTheme="majorHAnsi" w:hAnsiTheme="majorHAnsi"/>
          <w:i/>
          <w:iCs/>
          <w:sz w:val="20"/>
          <w:szCs w:val="20"/>
          <w:lang w:val="pt-BR"/>
        </w:rPr>
        <w:t>o</w:t>
      </w:r>
      <w:r w:rsidRPr="00872255">
        <w:rPr>
          <w:rFonts w:asciiTheme="majorHAnsi" w:hAnsiTheme="majorHAnsi"/>
          <w:i/>
          <w:iCs/>
          <w:sz w:val="20"/>
          <w:szCs w:val="20"/>
          <w:lang w:val="pt-BR"/>
        </w:rPr>
        <w:t xml:space="preserve"> </w:t>
      </w:r>
      <w:r w:rsidR="005E0DB1">
        <w:rPr>
          <w:rFonts w:asciiTheme="majorHAnsi" w:hAnsiTheme="majorHAnsi"/>
          <w:i/>
          <w:iCs/>
          <w:sz w:val="20"/>
          <w:szCs w:val="20"/>
          <w:lang w:val="pt-BR"/>
        </w:rPr>
        <w:t>processo</w:t>
      </w:r>
      <w:r w:rsidR="00CF76E3">
        <w:rPr>
          <w:rFonts w:asciiTheme="majorHAnsi" w:hAnsiTheme="majorHAnsi"/>
          <w:i/>
          <w:iCs/>
          <w:sz w:val="20"/>
          <w:szCs w:val="20"/>
          <w:lang w:val="pt-BR"/>
        </w:rPr>
        <w:t xml:space="preserve"> </w:t>
      </w:r>
      <w:r w:rsidRPr="00872255">
        <w:rPr>
          <w:rFonts w:asciiTheme="majorHAnsi" w:hAnsiTheme="majorHAnsi"/>
          <w:i/>
          <w:iCs/>
          <w:sz w:val="20"/>
          <w:szCs w:val="20"/>
          <w:lang w:val="pt-BR"/>
        </w:rPr>
        <w:t>penal</w:t>
      </w:r>
    </w:p>
    <w:p w14:paraId="68B20A2F" w14:textId="6D2AF23C" w:rsidR="004F2649" w:rsidRPr="00BA056B" w:rsidRDefault="00B34474" w:rsidP="00E3706C">
      <w:pPr>
        <w:pStyle w:val="ListParagraph"/>
        <w:numPr>
          <w:ilvl w:val="0"/>
          <w:numId w:val="103"/>
        </w:numPr>
        <w:spacing w:before="240" w:after="240"/>
        <w:jc w:val="both"/>
        <w:rPr>
          <w:rFonts w:asciiTheme="majorHAnsi" w:eastAsia="Arial Unicode MS" w:hAnsiTheme="majorHAnsi" w:cs="Times New Roman"/>
          <w:color w:val="auto"/>
          <w:sz w:val="20"/>
          <w:szCs w:val="20"/>
          <w:lang w:val="pt-BR" w:eastAsia="en-US"/>
        </w:rPr>
      </w:pPr>
      <w:r>
        <w:rPr>
          <w:rFonts w:asciiTheme="majorHAnsi" w:eastAsia="Arial Unicode MS" w:hAnsiTheme="majorHAnsi" w:cs="Times New Roman"/>
          <w:color w:val="auto"/>
          <w:sz w:val="20"/>
          <w:szCs w:val="20"/>
          <w:lang w:val="pt-BR" w:eastAsia="en-US"/>
        </w:rPr>
        <w:t>No âmbito</w:t>
      </w:r>
      <w:r w:rsidR="00CF76E3">
        <w:rPr>
          <w:rFonts w:asciiTheme="majorHAnsi" w:eastAsia="Arial Unicode MS" w:hAnsiTheme="majorHAnsi" w:cs="Times New Roman"/>
          <w:color w:val="auto"/>
          <w:sz w:val="20"/>
          <w:szCs w:val="20"/>
          <w:lang w:val="pt-BR" w:eastAsia="en-US"/>
        </w:rPr>
        <w:t xml:space="preserve"> </w:t>
      </w:r>
      <w:r w:rsidR="004F2649" w:rsidRPr="00872255">
        <w:rPr>
          <w:rFonts w:asciiTheme="majorHAnsi" w:eastAsia="Arial Unicode MS" w:hAnsiTheme="majorHAnsi" w:cs="Times New Roman"/>
          <w:color w:val="auto"/>
          <w:sz w:val="20"/>
          <w:szCs w:val="20"/>
          <w:lang w:val="pt-BR" w:eastAsia="en-US"/>
        </w:rPr>
        <w:t>penal</w:t>
      </w:r>
      <w:r>
        <w:rPr>
          <w:rFonts w:asciiTheme="majorHAnsi" w:eastAsia="Arial Unicode MS" w:hAnsiTheme="majorHAnsi" w:cs="Times New Roman"/>
          <w:color w:val="auto"/>
          <w:sz w:val="20"/>
          <w:szCs w:val="20"/>
          <w:lang w:val="pt-BR" w:eastAsia="en-US"/>
        </w:rPr>
        <w:t>,</w:t>
      </w:r>
      <w:r w:rsidR="004F2649" w:rsidRPr="00872255">
        <w:rPr>
          <w:rFonts w:asciiTheme="majorHAnsi" w:eastAsia="Arial Unicode MS" w:hAnsiTheme="majorHAnsi" w:cs="Times New Roman"/>
          <w:color w:val="auto"/>
          <w:sz w:val="20"/>
          <w:szCs w:val="20"/>
          <w:lang w:val="pt-BR" w:eastAsia="en-US"/>
        </w:rPr>
        <w:t xml:space="preserve"> a parte </w:t>
      </w:r>
      <w:r w:rsidR="00D92C5B">
        <w:rPr>
          <w:rFonts w:asciiTheme="majorHAnsi" w:eastAsia="Arial Unicode MS" w:hAnsiTheme="majorHAnsi" w:cs="Times New Roman"/>
          <w:color w:val="auto"/>
          <w:sz w:val="20"/>
          <w:szCs w:val="20"/>
          <w:lang w:val="pt-BR" w:eastAsia="en-US"/>
        </w:rPr>
        <w:t>peticionária</w:t>
      </w:r>
      <w:r w:rsidR="00CF76E3">
        <w:rPr>
          <w:rFonts w:asciiTheme="majorHAnsi" w:eastAsia="Arial Unicode MS" w:hAnsiTheme="majorHAnsi" w:cs="Times New Roman"/>
          <w:color w:val="auto"/>
          <w:sz w:val="20"/>
          <w:szCs w:val="20"/>
          <w:lang w:val="pt-BR" w:eastAsia="en-US"/>
        </w:rPr>
        <w:t xml:space="preserve"> </w:t>
      </w:r>
      <w:r w:rsidR="004F2649" w:rsidRPr="00872255">
        <w:rPr>
          <w:rFonts w:asciiTheme="majorHAnsi" w:eastAsia="Arial Unicode MS" w:hAnsiTheme="majorHAnsi" w:cs="Times New Roman"/>
          <w:color w:val="auto"/>
          <w:sz w:val="20"/>
          <w:szCs w:val="20"/>
          <w:lang w:val="pt-BR" w:eastAsia="en-US"/>
        </w:rPr>
        <w:t xml:space="preserve">informa que </w:t>
      </w:r>
      <w:r>
        <w:rPr>
          <w:rFonts w:asciiTheme="majorHAnsi" w:eastAsia="Arial Unicode MS" w:hAnsiTheme="majorHAnsi" w:cs="Times New Roman"/>
          <w:color w:val="auto"/>
          <w:sz w:val="20"/>
          <w:szCs w:val="20"/>
          <w:lang w:val="pt-BR" w:eastAsia="en-US"/>
        </w:rPr>
        <w:t xml:space="preserve">o </w:t>
      </w:r>
      <w:r w:rsidR="005E0DB1">
        <w:rPr>
          <w:rFonts w:asciiTheme="majorHAnsi" w:eastAsia="Arial Unicode MS" w:hAnsiTheme="majorHAnsi" w:cs="Times New Roman"/>
          <w:color w:val="auto"/>
          <w:sz w:val="20"/>
          <w:szCs w:val="20"/>
          <w:lang w:val="pt-BR" w:eastAsia="en-US"/>
        </w:rPr>
        <w:t>processo</w:t>
      </w:r>
      <w:r w:rsidR="00CF76E3">
        <w:rPr>
          <w:rFonts w:asciiTheme="majorHAnsi" w:eastAsia="Arial Unicode MS" w:hAnsiTheme="majorHAnsi" w:cs="Times New Roman"/>
          <w:color w:val="auto"/>
          <w:sz w:val="20"/>
          <w:szCs w:val="20"/>
          <w:lang w:val="pt-BR" w:eastAsia="en-US"/>
        </w:rPr>
        <w:t xml:space="preserve"> </w:t>
      </w:r>
      <w:r w:rsidR="00151ED0" w:rsidRPr="00872255">
        <w:rPr>
          <w:rFonts w:asciiTheme="majorHAnsi" w:eastAsia="Arial Unicode MS" w:hAnsiTheme="majorHAnsi" w:cs="Times New Roman"/>
          <w:color w:val="auto"/>
          <w:sz w:val="20"/>
          <w:szCs w:val="20"/>
          <w:lang w:val="pt-BR" w:eastAsia="en-US"/>
        </w:rPr>
        <w:t>n</w:t>
      </w:r>
      <w:r w:rsidR="00151ED0" w:rsidRPr="00B34474">
        <w:rPr>
          <w:rFonts w:asciiTheme="majorHAnsi" w:eastAsia="Arial Unicode MS" w:hAnsiTheme="majorHAnsi" w:cs="Times New Roman"/>
          <w:color w:val="auto"/>
          <w:sz w:val="20"/>
          <w:szCs w:val="20"/>
          <w:vertAlign w:val="superscript"/>
          <w:lang w:val="pt-BR" w:eastAsia="en-US"/>
        </w:rPr>
        <w:t>o.</w:t>
      </w:r>
      <w:r w:rsidR="004F2649" w:rsidRPr="00872255">
        <w:rPr>
          <w:rFonts w:asciiTheme="majorHAnsi" w:eastAsia="Arial Unicode MS" w:hAnsiTheme="majorHAnsi" w:cs="Times New Roman"/>
          <w:color w:val="auto"/>
          <w:sz w:val="20"/>
          <w:szCs w:val="20"/>
          <w:lang w:val="pt-BR" w:eastAsia="en-US"/>
        </w:rPr>
        <w:t xml:space="preserve"> 0429276-81.2015.8.19.0001 </w:t>
      </w:r>
      <w:r>
        <w:rPr>
          <w:rFonts w:asciiTheme="majorHAnsi" w:eastAsia="Arial Unicode MS" w:hAnsiTheme="majorHAnsi" w:cs="Times New Roman"/>
          <w:color w:val="auto"/>
          <w:sz w:val="20"/>
          <w:szCs w:val="20"/>
          <w:lang w:val="pt-BR" w:eastAsia="en-US"/>
        </w:rPr>
        <w:t xml:space="preserve">foi instaurado </w:t>
      </w:r>
      <w:r w:rsidR="004F2649" w:rsidRPr="00872255">
        <w:rPr>
          <w:rFonts w:asciiTheme="majorHAnsi" w:eastAsia="Arial Unicode MS" w:hAnsiTheme="majorHAnsi" w:cs="Times New Roman"/>
          <w:color w:val="auto"/>
          <w:sz w:val="20"/>
          <w:szCs w:val="20"/>
          <w:lang w:val="pt-BR" w:eastAsia="en-US"/>
        </w:rPr>
        <w:t xml:space="preserve">formalmente </w:t>
      </w:r>
      <w:r>
        <w:rPr>
          <w:rFonts w:asciiTheme="majorHAnsi" w:eastAsia="Arial Unicode MS" w:hAnsiTheme="majorHAnsi" w:cs="Times New Roman"/>
          <w:color w:val="auto"/>
          <w:sz w:val="20"/>
          <w:szCs w:val="20"/>
          <w:lang w:val="pt-BR" w:eastAsia="en-US"/>
        </w:rPr>
        <w:t xml:space="preserve">em </w:t>
      </w:r>
      <w:r w:rsidR="004F2649" w:rsidRPr="00872255">
        <w:rPr>
          <w:rFonts w:asciiTheme="majorHAnsi" w:eastAsia="Arial Unicode MS" w:hAnsiTheme="majorHAnsi" w:cs="Times New Roman"/>
          <w:color w:val="auto"/>
          <w:sz w:val="20"/>
          <w:szCs w:val="20"/>
          <w:lang w:val="pt-BR" w:eastAsia="en-US"/>
        </w:rPr>
        <w:t xml:space="preserve">21 de </w:t>
      </w:r>
      <w:r>
        <w:rPr>
          <w:rFonts w:asciiTheme="majorHAnsi" w:eastAsia="Arial Unicode MS" w:hAnsiTheme="majorHAnsi" w:cs="Times New Roman"/>
          <w:color w:val="auto"/>
          <w:sz w:val="20"/>
          <w:szCs w:val="20"/>
          <w:lang w:val="pt-BR" w:eastAsia="en-US"/>
        </w:rPr>
        <w:t xml:space="preserve">outubro </w:t>
      </w:r>
      <w:r w:rsidR="004F2649" w:rsidRPr="00872255">
        <w:rPr>
          <w:rFonts w:asciiTheme="majorHAnsi" w:eastAsia="Arial Unicode MS" w:hAnsiTheme="majorHAnsi" w:cs="Times New Roman"/>
          <w:color w:val="auto"/>
          <w:sz w:val="20"/>
          <w:szCs w:val="20"/>
          <w:lang w:val="pt-BR" w:eastAsia="en-US"/>
        </w:rPr>
        <w:t xml:space="preserve">de 2015 </w:t>
      </w:r>
      <w:r>
        <w:rPr>
          <w:rFonts w:asciiTheme="majorHAnsi" w:eastAsia="Arial Unicode MS" w:hAnsiTheme="majorHAnsi" w:cs="Times New Roman"/>
          <w:color w:val="auto"/>
          <w:sz w:val="20"/>
          <w:szCs w:val="20"/>
          <w:lang w:val="pt-BR" w:eastAsia="en-US"/>
        </w:rPr>
        <w:t xml:space="preserve">perante a </w:t>
      </w:r>
      <w:r w:rsidR="004F2649" w:rsidRPr="00872255">
        <w:rPr>
          <w:rFonts w:asciiTheme="majorHAnsi" w:eastAsia="Arial Unicode MS" w:hAnsiTheme="majorHAnsi" w:cs="Times New Roman"/>
          <w:color w:val="auto"/>
          <w:sz w:val="20"/>
          <w:szCs w:val="20"/>
          <w:lang w:val="pt-BR" w:eastAsia="en-US"/>
        </w:rPr>
        <w:t>16</w:t>
      </w:r>
      <w:r w:rsidR="00BA056B" w:rsidRPr="00BA056B">
        <w:rPr>
          <w:rFonts w:asciiTheme="majorHAnsi" w:eastAsia="Arial Unicode MS" w:hAnsiTheme="majorHAnsi" w:cs="Times New Roman"/>
          <w:color w:val="auto"/>
          <w:sz w:val="20"/>
          <w:szCs w:val="20"/>
          <w:vertAlign w:val="superscript"/>
          <w:lang w:val="pt-BR" w:eastAsia="en-US"/>
        </w:rPr>
        <w:t>a</w:t>
      </w:r>
      <w:r w:rsidR="004F2649" w:rsidRPr="00872255">
        <w:rPr>
          <w:rFonts w:asciiTheme="majorHAnsi" w:eastAsia="Arial Unicode MS" w:hAnsiTheme="majorHAnsi" w:cs="Times New Roman"/>
          <w:color w:val="auto"/>
          <w:sz w:val="20"/>
          <w:szCs w:val="20"/>
          <w:lang w:val="pt-BR" w:eastAsia="en-US"/>
        </w:rPr>
        <w:t xml:space="preserve"> </w:t>
      </w:r>
      <w:r w:rsidR="00BA056B">
        <w:rPr>
          <w:rFonts w:asciiTheme="majorHAnsi" w:eastAsia="Arial Unicode MS" w:hAnsiTheme="majorHAnsi" w:cs="Times New Roman"/>
          <w:color w:val="auto"/>
          <w:sz w:val="20"/>
          <w:szCs w:val="20"/>
          <w:lang w:val="pt-BR" w:eastAsia="en-US"/>
        </w:rPr>
        <w:t xml:space="preserve">Vara Criminal </w:t>
      </w:r>
      <w:r w:rsidR="004F2649" w:rsidRPr="00872255">
        <w:rPr>
          <w:rFonts w:asciiTheme="majorHAnsi" w:eastAsia="Arial Unicode MS" w:hAnsiTheme="majorHAnsi" w:cs="Times New Roman"/>
          <w:color w:val="auto"/>
          <w:sz w:val="20"/>
          <w:szCs w:val="20"/>
          <w:lang w:val="pt-BR" w:eastAsia="en-US"/>
        </w:rPr>
        <w:t>d</w:t>
      </w:r>
      <w:r w:rsidR="00BA056B">
        <w:rPr>
          <w:rFonts w:asciiTheme="majorHAnsi" w:eastAsia="Arial Unicode MS" w:hAnsiTheme="majorHAnsi" w:cs="Times New Roman"/>
          <w:color w:val="auto"/>
          <w:sz w:val="20"/>
          <w:szCs w:val="20"/>
          <w:lang w:val="pt-BR" w:eastAsia="en-US"/>
        </w:rPr>
        <w:t>o</w:t>
      </w:r>
      <w:r w:rsidR="004F2649" w:rsidRPr="00872255">
        <w:rPr>
          <w:rFonts w:asciiTheme="majorHAnsi" w:eastAsia="Arial Unicode MS" w:hAnsiTheme="majorHAnsi" w:cs="Times New Roman"/>
          <w:color w:val="auto"/>
          <w:sz w:val="20"/>
          <w:szCs w:val="20"/>
          <w:lang w:val="pt-BR" w:eastAsia="en-US"/>
        </w:rPr>
        <w:t xml:space="preserve"> R</w:t>
      </w:r>
      <w:r w:rsidR="00BA056B">
        <w:rPr>
          <w:rFonts w:asciiTheme="majorHAnsi" w:eastAsia="Arial Unicode MS" w:hAnsiTheme="majorHAnsi" w:cs="Times New Roman"/>
          <w:color w:val="auto"/>
          <w:sz w:val="20"/>
          <w:szCs w:val="20"/>
          <w:lang w:val="pt-BR" w:eastAsia="en-US"/>
        </w:rPr>
        <w:t>i</w:t>
      </w:r>
      <w:r w:rsidR="004F2649" w:rsidRPr="00872255">
        <w:rPr>
          <w:rFonts w:asciiTheme="majorHAnsi" w:eastAsia="Arial Unicode MS" w:hAnsiTheme="majorHAnsi" w:cs="Times New Roman"/>
          <w:color w:val="auto"/>
          <w:sz w:val="20"/>
          <w:szCs w:val="20"/>
          <w:lang w:val="pt-BR" w:eastAsia="en-US"/>
        </w:rPr>
        <w:t xml:space="preserve">o de Janeiro. </w:t>
      </w:r>
      <w:r w:rsidR="00BA056B" w:rsidRPr="00BA056B">
        <w:rPr>
          <w:rFonts w:asciiTheme="majorHAnsi" w:eastAsia="Arial Unicode MS" w:hAnsiTheme="majorHAnsi" w:cs="Times New Roman"/>
          <w:color w:val="auto"/>
          <w:sz w:val="20"/>
          <w:szCs w:val="20"/>
          <w:lang w:val="pt-BR" w:eastAsia="en-US"/>
        </w:rPr>
        <w:t xml:space="preserve">A </w:t>
      </w:r>
      <w:r w:rsidR="004F2649" w:rsidRPr="00BA056B">
        <w:rPr>
          <w:rFonts w:asciiTheme="majorHAnsi" w:eastAsia="Arial Unicode MS" w:hAnsiTheme="majorHAnsi" w:cs="Times New Roman"/>
          <w:color w:val="auto"/>
          <w:sz w:val="20"/>
          <w:szCs w:val="20"/>
          <w:lang w:val="pt-BR" w:eastAsia="en-US"/>
        </w:rPr>
        <w:t>causa f</w:t>
      </w:r>
      <w:r w:rsidR="00BA056B" w:rsidRPr="00BA056B">
        <w:rPr>
          <w:rFonts w:asciiTheme="majorHAnsi" w:eastAsia="Arial Unicode MS" w:hAnsiTheme="majorHAnsi" w:cs="Times New Roman"/>
          <w:color w:val="auto"/>
          <w:sz w:val="20"/>
          <w:szCs w:val="20"/>
          <w:lang w:val="pt-BR" w:eastAsia="en-US"/>
        </w:rPr>
        <w:t xml:space="preserve">oi resolvida mediante sentença </w:t>
      </w:r>
      <w:r w:rsidR="004F2649" w:rsidRPr="00BA056B">
        <w:rPr>
          <w:rFonts w:asciiTheme="majorHAnsi" w:eastAsia="Arial Unicode MS" w:hAnsiTheme="majorHAnsi" w:cs="Times New Roman"/>
          <w:color w:val="auto"/>
          <w:sz w:val="20"/>
          <w:szCs w:val="20"/>
          <w:lang w:val="pt-BR" w:eastAsia="en-US"/>
        </w:rPr>
        <w:t>absolut</w:t>
      </w:r>
      <w:r w:rsidR="00BA056B" w:rsidRPr="00BA056B">
        <w:rPr>
          <w:rFonts w:asciiTheme="majorHAnsi" w:eastAsia="Arial Unicode MS" w:hAnsiTheme="majorHAnsi" w:cs="Times New Roman"/>
          <w:color w:val="auto"/>
          <w:sz w:val="20"/>
          <w:szCs w:val="20"/>
          <w:lang w:val="pt-BR" w:eastAsia="en-US"/>
        </w:rPr>
        <w:t>óri</w:t>
      </w:r>
      <w:r w:rsidR="00BA056B">
        <w:rPr>
          <w:rFonts w:asciiTheme="majorHAnsi" w:eastAsia="Arial Unicode MS" w:hAnsiTheme="majorHAnsi" w:cs="Times New Roman"/>
          <w:color w:val="auto"/>
          <w:sz w:val="20"/>
          <w:szCs w:val="20"/>
          <w:lang w:val="pt-BR" w:eastAsia="en-US"/>
        </w:rPr>
        <w:t>a</w:t>
      </w:r>
      <w:r w:rsidR="005161D4">
        <w:rPr>
          <w:rFonts w:asciiTheme="majorHAnsi" w:eastAsia="Arial Unicode MS" w:hAnsiTheme="majorHAnsi" w:cs="Times New Roman"/>
          <w:color w:val="auto"/>
          <w:sz w:val="20"/>
          <w:szCs w:val="20"/>
          <w:lang w:val="pt-BR" w:eastAsia="en-US"/>
        </w:rPr>
        <w:t>,</w:t>
      </w:r>
      <w:r w:rsidR="00BA056B">
        <w:rPr>
          <w:rFonts w:asciiTheme="majorHAnsi" w:eastAsia="Arial Unicode MS" w:hAnsiTheme="majorHAnsi" w:cs="Times New Roman"/>
          <w:color w:val="auto"/>
          <w:sz w:val="20"/>
          <w:szCs w:val="20"/>
          <w:lang w:val="pt-BR" w:eastAsia="en-US"/>
        </w:rPr>
        <w:t xml:space="preserve"> </w:t>
      </w:r>
      <w:r w:rsidR="001402A6">
        <w:rPr>
          <w:rFonts w:asciiTheme="majorHAnsi" w:eastAsia="Arial Unicode MS" w:hAnsiTheme="majorHAnsi" w:cs="Times New Roman"/>
          <w:color w:val="auto"/>
          <w:sz w:val="20"/>
          <w:szCs w:val="20"/>
          <w:lang w:val="pt-BR" w:eastAsia="en-US"/>
        </w:rPr>
        <w:t>de</w:t>
      </w:r>
      <w:r w:rsidR="00BA056B">
        <w:rPr>
          <w:rFonts w:asciiTheme="majorHAnsi" w:eastAsia="Arial Unicode MS" w:hAnsiTheme="majorHAnsi" w:cs="Times New Roman"/>
          <w:color w:val="auto"/>
          <w:sz w:val="20"/>
          <w:szCs w:val="20"/>
          <w:lang w:val="pt-BR" w:eastAsia="en-US"/>
        </w:rPr>
        <w:t xml:space="preserve"> </w:t>
      </w:r>
      <w:r w:rsidR="004F2649" w:rsidRPr="00BA056B">
        <w:rPr>
          <w:rFonts w:asciiTheme="majorHAnsi" w:eastAsia="Arial Unicode MS" w:hAnsiTheme="majorHAnsi" w:cs="Times New Roman"/>
          <w:color w:val="auto"/>
          <w:sz w:val="20"/>
          <w:szCs w:val="20"/>
          <w:lang w:val="pt-BR" w:eastAsia="en-US"/>
        </w:rPr>
        <w:t xml:space="preserve">10 de </w:t>
      </w:r>
      <w:r w:rsidR="00BA056B">
        <w:rPr>
          <w:rFonts w:asciiTheme="majorHAnsi" w:eastAsia="Arial Unicode MS" w:hAnsiTheme="majorHAnsi" w:cs="Times New Roman"/>
          <w:color w:val="auto"/>
          <w:sz w:val="20"/>
          <w:szCs w:val="20"/>
          <w:lang w:val="pt-BR" w:eastAsia="en-US"/>
        </w:rPr>
        <w:t xml:space="preserve">outubro </w:t>
      </w:r>
      <w:r w:rsidR="004F2649" w:rsidRPr="00BA056B">
        <w:rPr>
          <w:rFonts w:asciiTheme="majorHAnsi" w:eastAsia="Arial Unicode MS" w:hAnsiTheme="majorHAnsi" w:cs="Times New Roman"/>
          <w:color w:val="auto"/>
          <w:sz w:val="20"/>
          <w:szCs w:val="20"/>
          <w:lang w:val="pt-BR" w:eastAsia="en-US"/>
        </w:rPr>
        <w:t>de 2016, co</w:t>
      </w:r>
      <w:r w:rsidR="00BA056B">
        <w:rPr>
          <w:rFonts w:asciiTheme="majorHAnsi" w:eastAsia="Arial Unicode MS" w:hAnsiTheme="majorHAnsi" w:cs="Times New Roman"/>
          <w:color w:val="auto"/>
          <w:sz w:val="20"/>
          <w:szCs w:val="20"/>
          <w:lang w:val="pt-BR" w:eastAsia="en-US"/>
        </w:rPr>
        <w:t>m</w:t>
      </w:r>
      <w:r w:rsidR="004F2649" w:rsidRPr="00BA056B">
        <w:rPr>
          <w:rFonts w:asciiTheme="majorHAnsi" w:eastAsia="Arial Unicode MS" w:hAnsiTheme="majorHAnsi" w:cs="Times New Roman"/>
          <w:color w:val="auto"/>
          <w:sz w:val="20"/>
          <w:szCs w:val="20"/>
          <w:lang w:val="pt-BR" w:eastAsia="en-US"/>
        </w:rPr>
        <w:t xml:space="preserve"> fundamento </w:t>
      </w:r>
      <w:r w:rsidR="00BA056B">
        <w:rPr>
          <w:rFonts w:asciiTheme="majorHAnsi" w:eastAsia="Arial Unicode MS" w:hAnsiTheme="majorHAnsi" w:cs="Times New Roman"/>
          <w:color w:val="auto"/>
          <w:sz w:val="20"/>
          <w:szCs w:val="20"/>
          <w:lang w:val="pt-BR" w:eastAsia="en-US"/>
        </w:rPr>
        <w:t xml:space="preserve">na </w:t>
      </w:r>
      <w:r w:rsidR="004F2649" w:rsidRPr="00BA056B">
        <w:rPr>
          <w:rFonts w:asciiTheme="majorHAnsi" w:eastAsia="Arial Unicode MS" w:hAnsiTheme="majorHAnsi" w:cs="Times New Roman"/>
          <w:color w:val="auto"/>
          <w:sz w:val="20"/>
          <w:szCs w:val="20"/>
          <w:lang w:val="pt-BR" w:eastAsia="en-US"/>
        </w:rPr>
        <w:t>“inexist</w:t>
      </w:r>
      <w:r w:rsidR="00BA056B">
        <w:rPr>
          <w:rFonts w:asciiTheme="majorHAnsi" w:eastAsia="Arial Unicode MS" w:hAnsiTheme="majorHAnsi" w:cs="Times New Roman"/>
          <w:color w:val="auto"/>
          <w:sz w:val="20"/>
          <w:szCs w:val="20"/>
          <w:lang w:val="pt-BR" w:eastAsia="en-US"/>
        </w:rPr>
        <w:t>ê</w:t>
      </w:r>
      <w:r w:rsidR="004F2649" w:rsidRPr="00BA056B">
        <w:rPr>
          <w:rFonts w:asciiTheme="majorHAnsi" w:eastAsia="Arial Unicode MS" w:hAnsiTheme="majorHAnsi" w:cs="Times New Roman"/>
          <w:color w:val="auto"/>
          <w:sz w:val="20"/>
          <w:szCs w:val="20"/>
          <w:lang w:val="pt-BR" w:eastAsia="en-US"/>
        </w:rPr>
        <w:t>ncia de materialidad</w:t>
      </w:r>
      <w:r w:rsidR="00BA056B">
        <w:rPr>
          <w:rFonts w:asciiTheme="majorHAnsi" w:eastAsia="Arial Unicode MS" w:hAnsiTheme="majorHAnsi" w:cs="Times New Roman"/>
          <w:color w:val="auto"/>
          <w:sz w:val="20"/>
          <w:szCs w:val="20"/>
          <w:lang w:val="pt-BR" w:eastAsia="en-US"/>
        </w:rPr>
        <w:t>e</w:t>
      </w:r>
      <w:r w:rsidR="004F2649" w:rsidRPr="00BA056B">
        <w:rPr>
          <w:rFonts w:asciiTheme="majorHAnsi" w:eastAsia="Arial Unicode MS" w:hAnsiTheme="majorHAnsi" w:cs="Times New Roman"/>
          <w:color w:val="auto"/>
          <w:sz w:val="20"/>
          <w:szCs w:val="20"/>
          <w:lang w:val="pt-BR" w:eastAsia="en-US"/>
        </w:rPr>
        <w:t xml:space="preserve"> d</w:t>
      </w:r>
      <w:r w:rsidR="00BA056B">
        <w:rPr>
          <w:rFonts w:asciiTheme="majorHAnsi" w:eastAsia="Arial Unicode MS" w:hAnsiTheme="majorHAnsi" w:cs="Times New Roman"/>
          <w:color w:val="auto"/>
          <w:sz w:val="20"/>
          <w:szCs w:val="20"/>
          <w:lang w:val="pt-BR" w:eastAsia="en-US"/>
        </w:rPr>
        <w:t>o</w:t>
      </w:r>
      <w:r w:rsidR="004F2649" w:rsidRPr="00BA056B">
        <w:rPr>
          <w:rFonts w:asciiTheme="majorHAnsi" w:eastAsia="Arial Unicode MS" w:hAnsiTheme="majorHAnsi" w:cs="Times New Roman"/>
          <w:color w:val="auto"/>
          <w:sz w:val="20"/>
          <w:szCs w:val="20"/>
          <w:lang w:val="pt-BR" w:eastAsia="en-US"/>
        </w:rPr>
        <w:t xml:space="preserve"> delito”. </w:t>
      </w:r>
      <w:r w:rsidR="004F2649" w:rsidRPr="00872255">
        <w:rPr>
          <w:rFonts w:asciiTheme="majorHAnsi" w:eastAsia="Arial Unicode MS" w:hAnsiTheme="majorHAnsi" w:cs="Times New Roman"/>
          <w:color w:val="auto"/>
          <w:sz w:val="20"/>
          <w:szCs w:val="20"/>
          <w:lang w:val="pt-BR" w:eastAsia="en-US"/>
        </w:rPr>
        <w:t>N</w:t>
      </w:r>
      <w:r w:rsidR="00BA056B">
        <w:rPr>
          <w:rFonts w:asciiTheme="majorHAnsi" w:eastAsia="Arial Unicode MS" w:hAnsiTheme="majorHAnsi" w:cs="Times New Roman"/>
          <w:color w:val="auto"/>
          <w:sz w:val="20"/>
          <w:szCs w:val="20"/>
          <w:lang w:val="pt-BR" w:eastAsia="en-US"/>
        </w:rPr>
        <w:t>ã</w:t>
      </w:r>
      <w:r w:rsidR="004F2649" w:rsidRPr="00872255">
        <w:rPr>
          <w:rFonts w:asciiTheme="majorHAnsi" w:eastAsia="Arial Unicode MS" w:hAnsiTheme="majorHAnsi" w:cs="Times New Roman"/>
          <w:color w:val="auto"/>
          <w:sz w:val="20"/>
          <w:szCs w:val="20"/>
          <w:lang w:val="pt-BR" w:eastAsia="en-US"/>
        </w:rPr>
        <w:t>o obstante</w:t>
      </w:r>
      <w:r w:rsidR="00BA056B">
        <w:rPr>
          <w:rFonts w:asciiTheme="majorHAnsi" w:eastAsia="Arial Unicode MS" w:hAnsiTheme="majorHAnsi" w:cs="Times New Roman"/>
          <w:color w:val="auto"/>
          <w:sz w:val="20"/>
          <w:szCs w:val="20"/>
          <w:lang w:val="pt-BR" w:eastAsia="en-US"/>
        </w:rPr>
        <w:t xml:space="preserve"> isso</w:t>
      </w:r>
      <w:r w:rsidR="004F2649" w:rsidRPr="00872255">
        <w:rPr>
          <w:rFonts w:asciiTheme="majorHAnsi" w:eastAsia="Arial Unicode MS" w:hAnsiTheme="majorHAnsi" w:cs="Times New Roman"/>
          <w:color w:val="auto"/>
          <w:sz w:val="20"/>
          <w:szCs w:val="20"/>
          <w:lang w:val="pt-BR" w:eastAsia="en-US"/>
        </w:rPr>
        <w:t xml:space="preserve">, </w:t>
      </w:r>
      <w:r w:rsidR="007F0CF4" w:rsidRPr="00872255">
        <w:rPr>
          <w:rFonts w:asciiTheme="majorHAnsi" w:eastAsia="Arial Unicode MS" w:hAnsiTheme="majorHAnsi" w:cs="Times New Roman"/>
          <w:color w:val="auto"/>
          <w:sz w:val="20"/>
          <w:szCs w:val="20"/>
          <w:lang w:val="pt-BR" w:eastAsia="en-US"/>
        </w:rPr>
        <w:t xml:space="preserve">a </w:t>
      </w:r>
      <w:r w:rsidR="00D92C5B">
        <w:rPr>
          <w:rFonts w:asciiTheme="majorHAnsi" w:eastAsia="Arial Unicode MS" w:hAnsiTheme="majorHAnsi" w:cs="Times New Roman"/>
          <w:color w:val="auto"/>
          <w:sz w:val="20"/>
          <w:szCs w:val="20"/>
          <w:lang w:val="pt-BR" w:eastAsia="en-US"/>
        </w:rPr>
        <w:t>Senhora</w:t>
      </w:r>
      <w:r w:rsidR="00CF76E3">
        <w:rPr>
          <w:rFonts w:asciiTheme="majorHAnsi" w:eastAsia="Arial Unicode MS" w:hAnsiTheme="majorHAnsi" w:cs="Times New Roman"/>
          <w:color w:val="auto"/>
          <w:sz w:val="20"/>
          <w:szCs w:val="20"/>
          <w:lang w:val="pt-BR" w:eastAsia="en-US"/>
        </w:rPr>
        <w:t xml:space="preserve"> </w:t>
      </w:r>
      <w:r w:rsidR="007F0CF4" w:rsidRPr="00872255">
        <w:rPr>
          <w:rFonts w:asciiTheme="majorHAnsi" w:eastAsia="Arial Unicode MS" w:hAnsiTheme="majorHAnsi" w:cs="Times New Roman"/>
          <w:color w:val="auto"/>
          <w:sz w:val="20"/>
          <w:szCs w:val="20"/>
          <w:lang w:val="pt-BR" w:eastAsia="en-US"/>
        </w:rPr>
        <w:t>N.</w:t>
      </w:r>
      <w:r w:rsidR="004F2649" w:rsidRPr="00872255">
        <w:rPr>
          <w:rFonts w:asciiTheme="majorHAnsi" w:eastAsia="Arial Unicode MS" w:hAnsiTheme="majorHAnsi" w:cs="Times New Roman"/>
          <w:color w:val="auto"/>
          <w:sz w:val="20"/>
          <w:szCs w:val="20"/>
          <w:lang w:val="pt-BR" w:eastAsia="en-US"/>
        </w:rPr>
        <w:t xml:space="preserve"> </w:t>
      </w:r>
      <w:r w:rsidR="00BA056B">
        <w:rPr>
          <w:rFonts w:asciiTheme="majorHAnsi" w:eastAsia="Arial Unicode MS" w:hAnsiTheme="majorHAnsi" w:cs="Times New Roman"/>
          <w:color w:val="auto"/>
          <w:sz w:val="20"/>
          <w:szCs w:val="20"/>
          <w:lang w:val="pt-BR" w:eastAsia="en-US"/>
        </w:rPr>
        <w:t xml:space="preserve">recorreu da decisão e o </w:t>
      </w:r>
      <w:r w:rsidR="004F2649" w:rsidRPr="00872255">
        <w:rPr>
          <w:rFonts w:asciiTheme="majorHAnsi" w:eastAsia="Arial Unicode MS" w:hAnsiTheme="majorHAnsi" w:cs="Times New Roman"/>
          <w:color w:val="auto"/>
          <w:sz w:val="20"/>
          <w:szCs w:val="20"/>
          <w:lang w:val="pt-BR" w:eastAsia="en-US"/>
        </w:rPr>
        <w:t xml:space="preserve">caso </w:t>
      </w:r>
      <w:r w:rsidR="00BA056B">
        <w:rPr>
          <w:rFonts w:asciiTheme="majorHAnsi" w:eastAsia="Arial Unicode MS" w:hAnsiTheme="majorHAnsi" w:cs="Times New Roman"/>
          <w:color w:val="auto"/>
          <w:sz w:val="20"/>
          <w:szCs w:val="20"/>
          <w:lang w:val="pt-BR" w:eastAsia="en-US"/>
        </w:rPr>
        <w:t xml:space="preserve">foi encaminhado à </w:t>
      </w:r>
      <w:r w:rsidR="004F2649" w:rsidRPr="00872255">
        <w:rPr>
          <w:rFonts w:asciiTheme="majorHAnsi" w:eastAsia="Arial Unicode MS" w:hAnsiTheme="majorHAnsi" w:cs="Times New Roman"/>
          <w:color w:val="auto"/>
          <w:sz w:val="20"/>
          <w:szCs w:val="20"/>
          <w:lang w:val="pt-BR" w:eastAsia="en-US"/>
        </w:rPr>
        <w:t>segunda inst</w:t>
      </w:r>
      <w:r w:rsidR="00BA056B">
        <w:rPr>
          <w:rFonts w:asciiTheme="majorHAnsi" w:eastAsia="Arial Unicode MS" w:hAnsiTheme="majorHAnsi" w:cs="Times New Roman"/>
          <w:color w:val="auto"/>
          <w:sz w:val="20"/>
          <w:szCs w:val="20"/>
          <w:lang w:val="pt-BR" w:eastAsia="en-US"/>
        </w:rPr>
        <w:t>â</w:t>
      </w:r>
      <w:r w:rsidR="004F2649" w:rsidRPr="00872255">
        <w:rPr>
          <w:rFonts w:asciiTheme="majorHAnsi" w:eastAsia="Arial Unicode MS" w:hAnsiTheme="majorHAnsi" w:cs="Times New Roman"/>
          <w:color w:val="auto"/>
          <w:sz w:val="20"/>
          <w:szCs w:val="20"/>
          <w:lang w:val="pt-BR" w:eastAsia="en-US"/>
        </w:rPr>
        <w:t>ncia e</w:t>
      </w:r>
      <w:r w:rsidR="00BA056B">
        <w:rPr>
          <w:rFonts w:asciiTheme="majorHAnsi" w:eastAsia="Arial Unicode MS" w:hAnsiTheme="majorHAnsi" w:cs="Times New Roman"/>
          <w:color w:val="auto"/>
          <w:sz w:val="20"/>
          <w:szCs w:val="20"/>
          <w:lang w:val="pt-BR" w:eastAsia="en-US"/>
        </w:rPr>
        <w:t>m</w:t>
      </w:r>
      <w:r w:rsidR="004F2649" w:rsidRPr="00872255">
        <w:rPr>
          <w:rFonts w:asciiTheme="majorHAnsi" w:eastAsia="Arial Unicode MS" w:hAnsiTheme="majorHAnsi" w:cs="Times New Roman"/>
          <w:color w:val="auto"/>
          <w:sz w:val="20"/>
          <w:szCs w:val="20"/>
          <w:lang w:val="pt-BR" w:eastAsia="en-US"/>
        </w:rPr>
        <w:t xml:space="preserve"> 13 de </w:t>
      </w:r>
      <w:r w:rsidR="00BA056B">
        <w:rPr>
          <w:rFonts w:asciiTheme="majorHAnsi" w:eastAsia="Arial Unicode MS" w:hAnsiTheme="majorHAnsi" w:cs="Times New Roman"/>
          <w:color w:val="auto"/>
          <w:sz w:val="20"/>
          <w:szCs w:val="20"/>
          <w:lang w:val="pt-BR" w:eastAsia="en-US"/>
        </w:rPr>
        <w:t xml:space="preserve">fevereiro </w:t>
      </w:r>
      <w:r w:rsidR="004F2649" w:rsidRPr="00872255">
        <w:rPr>
          <w:rFonts w:asciiTheme="majorHAnsi" w:eastAsia="Arial Unicode MS" w:hAnsiTheme="majorHAnsi" w:cs="Times New Roman"/>
          <w:color w:val="auto"/>
          <w:sz w:val="20"/>
          <w:szCs w:val="20"/>
          <w:lang w:val="pt-BR" w:eastAsia="en-US"/>
        </w:rPr>
        <w:t xml:space="preserve">de 2017. </w:t>
      </w:r>
      <w:r w:rsidR="004F2649" w:rsidRPr="00BA056B">
        <w:rPr>
          <w:rFonts w:asciiTheme="majorHAnsi" w:eastAsia="Arial Unicode MS" w:hAnsiTheme="majorHAnsi" w:cs="Times New Roman"/>
          <w:color w:val="auto"/>
          <w:sz w:val="20"/>
          <w:szCs w:val="20"/>
          <w:lang w:val="pt-BR" w:eastAsia="en-US"/>
        </w:rPr>
        <w:t>A s</w:t>
      </w:r>
      <w:r w:rsidR="00BA056B" w:rsidRPr="00BA056B">
        <w:rPr>
          <w:rFonts w:asciiTheme="majorHAnsi" w:eastAsia="Arial Unicode MS" w:hAnsiTheme="majorHAnsi" w:cs="Times New Roman"/>
          <w:color w:val="auto"/>
          <w:sz w:val="20"/>
          <w:szCs w:val="20"/>
          <w:lang w:val="pt-BR" w:eastAsia="en-US"/>
        </w:rPr>
        <w:t>e</w:t>
      </w:r>
      <w:r w:rsidR="004F2649" w:rsidRPr="00BA056B">
        <w:rPr>
          <w:rFonts w:asciiTheme="majorHAnsi" w:eastAsia="Arial Unicode MS" w:hAnsiTheme="majorHAnsi" w:cs="Times New Roman"/>
          <w:color w:val="auto"/>
          <w:sz w:val="20"/>
          <w:szCs w:val="20"/>
          <w:lang w:val="pt-BR" w:eastAsia="en-US"/>
        </w:rPr>
        <w:t>u ju</w:t>
      </w:r>
      <w:r w:rsidR="00BA056B" w:rsidRPr="00BA056B">
        <w:rPr>
          <w:rFonts w:asciiTheme="majorHAnsi" w:eastAsia="Arial Unicode MS" w:hAnsiTheme="majorHAnsi" w:cs="Times New Roman"/>
          <w:color w:val="auto"/>
          <w:sz w:val="20"/>
          <w:szCs w:val="20"/>
          <w:lang w:val="pt-BR" w:eastAsia="en-US"/>
        </w:rPr>
        <w:t>ízo</w:t>
      </w:r>
      <w:r w:rsidR="004F2649" w:rsidRPr="00BA056B">
        <w:rPr>
          <w:rFonts w:asciiTheme="majorHAnsi" w:eastAsia="Arial Unicode MS" w:hAnsiTheme="majorHAnsi" w:cs="Times New Roman"/>
          <w:color w:val="auto"/>
          <w:sz w:val="20"/>
          <w:szCs w:val="20"/>
          <w:lang w:val="pt-BR" w:eastAsia="en-US"/>
        </w:rPr>
        <w:t xml:space="preserve">, a </w:t>
      </w:r>
      <w:r w:rsidR="00BA056B" w:rsidRPr="00BA056B">
        <w:rPr>
          <w:rFonts w:asciiTheme="majorHAnsi" w:eastAsia="Arial Unicode MS" w:hAnsiTheme="majorHAnsi" w:cs="Times New Roman"/>
          <w:color w:val="auto"/>
          <w:sz w:val="20"/>
          <w:szCs w:val="20"/>
          <w:lang w:val="pt-BR" w:eastAsia="en-US"/>
        </w:rPr>
        <w:t>sentença</w:t>
      </w:r>
      <w:r w:rsidR="00CF76E3">
        <w:rPr>
          <w:rFonts w:asciiTheme="majorHAnsi" w:eastAsia="Arial Unicode MS" w:hAnsiTheme="majorHAnsi" w:cs="Times New Roman"/>
          <w:color w:val="auto"/>
          <w:sz w:val="20"/>
          <w:szCs w:val="20"/>
          <w:lang w:val="pt-BR" w:eastAsia="en-US"/>
        </w:rPr>
        <w:t xml:space="preserve"> </w:t>
      </w:r>
      <w:r w:rsidR="004F2649" w:rsidRPr="00BA056B">
        <w:rPr>
          <w:rFonts w:asciiTheme="majorHAnsi" w:eastAsia="Arial Unicode MS" w:hAnsiTheme="majorHAnsi" w:cs="Times New Roman"/>
          <w:color w:val="auto"/>
          <w:sz w:val="20"/>
          <w:szCs w:val="20"/>
          <w:lang w:val="pt-BR" w:eastAsia="en-US"/>
        </w:rPr>
        <w:t>penal ignor</w:t>
      </w:r>
      <w:r w:rsidR="00BA056B" w:rsidRPr="00BA056B">
        <w:rPr>
          <w:rFonts w:asciiTheme="majorHAnsi" w:eastAsia="Arial Unicode MS" w:hAnsiTheme="majorHAnsi" w:cs="Times New Roman"/>
          <w:color w:val="auto"/>
          <w:sz w:val="20"/>
          <w:szCs w:val="20"/>
          <w:lang w:val="pt-BR" w:eastAsia="en-US"/>
        </w:rPr>
        <w:t>ou</w:t>
      </w:r>
      <w:r w:rsidR="004F2649" w:rsidRPr="00BA056B">
        <w:rPr>
          <w:rFonts w:asciiTheme="majorHAnsi" w:eastAsia="Arial Unicode MS" w:hAnsiTheme="majorHAnsi" w:cs="Times New Roman"/>
          <w:color w:val="auto"/>
          <w:sz w:val="20"/>
          <w:szCs w:val="20"/>
          <w:lang w:val="pt-BR" w:eastAsia="en-US"/>
        </w:rPr>
        <w:t xml:space="preserve"> </w:t>
      </w:r>
      <w:r w:rsidR="00BA056B" w:rsidRPr="00BA056B">
        <w:rPr>
          <w:rFonts w:asciiTheme="majorHAnsi" w:eastAsia="Arial Unicode MS" w:hAnsiTheme="majorHAnsi" w:cs="Times New Roman"/>
          <w:color w:val="auto"/>
          <w:sz w:val="20"/>
          <w:szCs w:val="20"/>
          <w:lang w:val="pt-BR" w:eastAsia="en-US"/>
        </w:rPr>
        <w:t>provas</w:t>
      </w:r>
      <w:r w:rsidR="00CF76E3">
        <w:rPr>
          <w:rFonts w:asciiTheme="majorHAnsi" w:eastAsia="Arial Unicode MS" w:hAnsiTheme="majorHAnsi" w:cs="Times New Roman"/>
          <w:color w:val="auto"/>
          <w:sz w:val="20"/>
          <w:szCs w:val="20"/>
          <w:lang w:val="pt-BR" w:eastAsia="en-US"/>
        </w:rPr>
        <w:t xml:space="preserve"> </w:t>
      </w:r>
      <w:r w:rsidR="004F2649" w:rsidRPr="00BA056B">
        <w:rPr>
          <w:rFonts w:asciiTheme="majorHAnsi" w:eastAsia="Arial Unicode MS" w:hAnsiTheme="majorHAnsi" w:cs="Times New Roman"/>
          <w:color w:val="auto"/>
          <w:sz w:val="20"/>
          <w:szCs w:val="20"/>
          <w:lang w:val="pt-BR" w:eastAsia="en-US"/>
        </w:rPr>
        <w:t xml:space="preserve">médicas, escolares </w:t>
      </w:r>
      <w:r w:rsidR="00BA056B">
        <w:rPr>
          <w:rFonts w:asciiTheme="majorHAnsi" w:eastAsia="Arial Unicode MS" w:hAnsiTheme="majorHAnsi" w:cs="Times New Roman"/>
          <w:color w:val="auto"/>
          <w:sz w:val="20"/>
          <w:szCs w:val="20"/>
          <w:lang w:val="pt-BR" w:eastAsia="en-US"/>
        </w:rPr>
        <w:t>e</w:t>
      </w:r>
      <w:r w:rsidR="004F2649" w:rsidRPr="00BA056B">
        <w:rPr>
          <w:rFonts w:asciiTheme="majorHAnsi" w:eastAsia="Arial Unicode MS" w:hAnsiTheme="majorHAnsi" w:cs="Times New Roman"/>
          <w:color w:val="auto"/>
          <w:sz w:val="20"/>
          <w:szCs w:val="20"/>
          <w:lang w:val="pt-BR" w:eastAsia="en-US"/>
        </w:rPr>
        <w:t xml:space="preserve"> psicológicas, </w:t>
      </w:r>
      <w:r w:rsidR="00BA056B">
        <w:rPr>
          <w:rFonts w:asciiTheme="majorHAnsi" w:eastAsia="Arial Unicode MS" w:hAnsiTheme="majorHAnsi" w:cs="Times New Roman"/>
          <w:color w:val="auto"/>
          <w:sz w:val="20"/>
          <w:szCs w:val="20"/>
          <w:lang w:val="pt-BR" w:eastAsia="en-US"/>
        </w:rPr>
        <w:t xml:space="preserve">e desconsiderou o relato do menor </w:t>
      </w:r>
      <w:r w:rsidR="005161D4">
        <w:rPr>
          <w:rFonts w:asciiTheme="majorHAnsi" w:eastAsia="Arial Unicode MS" w:hAnsiTheme="majorHAnsi" w:cs="Times New Roman"/>
          <w:color w:val="auto"/>
          <w:sz w:val="20"/>
          <w:szCs w:val="20"/>
          <w:lang w:val="pt-BR" w:eastAsia="en-US"/>
        </w:rPr>
        <w:t>sob</w:t>
      </w:r>
      <w:r w:rsidR="00BA056B">
        <w:rPr>
          <w:rFonts w:asciiTheme="majorHAnsi" w:eastAsia="Arial Unicode MS" w:hAnsiTheme="majorHAnsi" w:cs="Times New Roman"/>
          <w:color w:val="auto"/>
          <w:sz w:val="20"/>
          <w:szCs w:val="20"/>
          <w:lang w:val="pt-BR" w:eastAsia="en-US"/>
        </w:rPr>
        <w:t xml:space="preserve"> o </w:t>
      </w:r>
      <w:r w:rsidR="004F2649" w:rsidRPr="00BA056B">
        <w:rPr>
          <w:rFonts w:asciiTheme="majorHAnsi" w:eastAsia="Arial Unicode MS" w:hAnsiTheme="majorHAnsi" w:cs="Times New Roman"/>
          <w:color w:val="auto"/>
          <w:sz w:val="20"/>
          <w:szCs w:val="20"/>
          <w:lang w:val="pt-BR" w:eastAsia="en-US"/>
        </w:rPr>
        <w:t>argumento de que a rela</w:t>
      </w:r>
      <w:r w:rsidR="00D92C5B" w:rsidRPr="00BA056B">
        <w:rPr>
          <w:rFonts w:asciiTheme="majorHAnsi" w:eastAsia="Arial Unicode MS" w:hAnsiTheme="majorHAnsi" w:cs="Times New Roman"/>
          <w:color w:val="auto"/>
          <w:sz w:val="20"/>
          <w:szCs w:val="20"/>
          <w:lang w:val="pt-BR" w:eastAsia="en-US"/>
        </w:rPr>
        <w:t>ção</w:t>
      </w:r>
      <w:r w:rsidR="004F2649" w:rsidRPr="00BA056B">
        <w:rPr>
          <w:rFonts w:asciiTheme="majorHAnsi" w:eastAsia="Arial Unicode MS" w:hAnsiTheme="majorHAnsi" w:cs="Times New Roman"/>
          <w:color w:val="auto"/>
          <w:sz w:val="20"/>
          <w:szCs w:val="20"/>
          <w:lang w:val="pt-BR" w:eastAsia="en-US"/>
        </w:rPr>
        <w:t xml:space="preserve"> afetiva </w:t>
      </w:r>
      <w:r w:rsidR="00BA056B">
        <w:rPr>
          <w:rFonts w:asciiTheme="majorHAnsi" w:eastAsia="Arial Unicode MS" w:hAnsiTheme="majorHAnsi" w:cs="Times New Roman"/>
          <w:color w:val="auto"/>
          <w:sz w:val="20"/>
          <w:szCs w:val="20"/>
          <w:lang w:val="pt-BR" w:eastAsia="en-US"/>
        </w:rPr>
        <w:t xml:space="preserve">com o pai era incompatível com uma </w:t>
      </w:r>
      <w:r w:rsidR="004F2649" w:rsidRPr="00BA056B">
        <w:rPr>
          <w:rFonts w:asciiTheme="majorHAnsi" w:eastAsia="Arial Unicode MS" w:hAnsiTheme="majorHAnsi" w:cs="Times New Roman"/>
          <w:color w:val="auto"/>
          <w:sz w:val="20"/>
          <w:szCs w:val="20"/>
          <w:lang w:val="pt-BR" w:eastAsia="en-US"/>
        </w:rPr>
        <w:t>situa</w:t>
      </w:r>
      <w:r w:rsidR="00D92C5B" w:rsidRPr="00BA056B">
        <w:rPr>
          <w:rFonts w:asciiTheme="majorHAnsi" w:eastAsia="Arial Unicode MS" w:hAnsiTheme="majorHAnsi" w:cs="Times New Roman"/>
          <w:color w:val="auto"/>
          <w:sz w:val="20"/>
          <w:szCs w:val="20"/>
          <w:lang w:val="pt-BR" w:eastAsia="en-US"/>
        </w:rPr>
        <w:t>ção</w:t>
      </w:r>
      <w:r w:rsidR="004F2649" w:rsidRPr="00BA056B">
        <w:rPr>
          <w:rFonts w:asciiTheme="majorHAnsi" w:eastAsia="Arial Unicode MS" w:hAnsiTheme="majorHAnsi" w:cs="Times New Roman"/>
          <w:color w:val="auto"/>
          <w:sz w:val="20"/>
          <w:szCs w:val="20"/>
          <w:lang w:val="pt-BR" w:eastAsia="en-US"/>
        </w:rPr>
        <w:t xml:space="preserve"> de abuso.</w:t>
      </w:r>
      <w:r w:rsidR="002168D2" w:rsidRPr="00BA056B">
        <w:rPr>
          <w:rFonts w:asciiTheme="majorHAnsi" w:eastAsia="Arial Unicode MS" w:hAnsiTheme="majorHAnsi" w:cs="Times New Roman"/>
          <w:color w:val="auto"/>
          <w:sz w:val="20"/>
          <w:szCs w:val="20"/>
          <w:lang w:val="pt-BR" w:eastAsia="en-US"/>
        </w:rPr>
        <w:t xml:space="preserve"> N</w:t>
      </w:r>
      <w:r w:rsidR="00BA056B" w:rsidRPr="00BA056B">
        <w:rPr>
          <w:rFonts w:asciiTheme="majorHAnsi" w:eastAsia="Arial Unicode MS" w:hAnsiTheme="majorHAnsi" w:cs="Times New Roman"/>
          <w:color w:val="auto"/>
          <w:sz w:val="20"/>
          <w:szCs w:val="20"/>
          <w:lang w:val="pt-BR" w:eastAsia="en-US"/>
        </w:rPr>
        <w:t>ã</w:t>
      </w:r>
      <w:r w:rsidR="002168D2" w:rsidRPr="00BA056B">
        <w:rPr>
          <w:rFonts w:asciiTheme="majorHAnsi" w:eastAsia="Arial Unicode MS" w:hAnsiTheme="majorHAnsi" w:cs="Times New Roman"/>
          <w:color w:val="auto"/>
          <w:sz w:val="20"/>
          <w:szCs w:val="20"/>
          <w:lang w:val="pt-BR" w:eastAsia="en-US"/>
        </w:rPr>
        <w:t xml:space="preserve">o </w:t>
      </w:r>
      <w:r w:rsidR="00BA056B" w:rsidRPr="00BA056B">
        <w:rPr>
          <w:rFonts w:asciiTheme="majorHAnsi" w:eastAsia="Arial Unicode MS" w:hAnsiTheme="majorHAnsi" w:cs="Times New Roman"/>
          <w:color w:val="auto"/>
          <w:sz w:val="20"/>
          <w:szCs w:val="20"/>
          <w:lang w:val="pt-BR" w:eastAsia="en-US"/>
        </w:rPr>
        <w:t>são apres</w:t>
      </w:r>
      <w:r w:rsidR="00BA056B">
        <w:rPr>
          <w:rFonts w:asciiTheme="majorHAnsi" w:eastAsia="Arial Unicode MS" w:hAnsiTheme="majorHAnsi" w:cs="Times New Roman"/>
          <w:color w:val="auto"/>
          <w:sz w:val="20"/>
          <w:szCs w:val="20"/>
          <w:lang w:val="pt-BR" w:eastAsia="en-US"/>
        </w:rPr>
        <w:t xml:space="preserve">entadas mais informações sobre a situação atual </w:t>
      </w:r>
      <w:r w:rsidR="00EA1B9E">
        <w:rPr>
          <w:rFonts w:asciiTheme="majorHAnsi" w:eastAsia="Arial Unicode MS" w:hAnsiTheme="majorHAnsi" w:cs="Times New Roman"/>
          <w:color w:val="auto"/>
          <w:sz w:val="20"/>
          <w:szCs w:val="20"/>
          <w:lang w:val="pt-BR" w:eastAsia="en-US"/>
        </w:rPr>
        <w:t xml:space="preserve">do </w:t>
      </w:r>
      <w:r w:rsidR="002168D2" w:rsidRPr="00BA056B">
        <w:rPr>
          <w:rFonts w:asciiTheme="majorHAnsi" w:eastAsia="Arial Unicode MS" w:hAnsiTheme="majorHAnsi" w:cs="Times New Roman"/>
          <w:color w:val="auto"/>
          <w:sz w:val="20"/>
          <w:szCs w:val="20"/>
          <w:lang w:val="pt-BR" w:eastAsia="en-US"/>
        </w:rPr>
        <w:t>expediente.</w:t>
      </w:r>
    </w:p>
    <w:p w14:paraId="34535F73" w14:textId="0ABBC983" w:rsidR="00C61EE1" w:rsidRPr="00872255" w:rsidRDefault="00C61EE1" w:rsidP="00E370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sz w:val="20"/>
          <w:szCs w:val="20"/>
          <w:lang w:val="pt-BR"/>
        </w:rPr>
      </w:pPr>
      <w:r w:rsidRPr="00872255">
        <w:rPr>
          <w:rFonts w:asciiTheme="majorHAnsi" w:hAnsiTheme="majorHAnsi"/>
          <w:i/>
          <w:sz w:val="20"/>
          <w:szCs w:val="20"/>
          <w:lang w:val="pt-BR"/>
        </w:rPr>
        <w:t>Alega</w:t>
      </w:r>
      <w:r w:rsidR="00EA1B9E">
        <w:rPr>
          <w:rFonts w:asciiTheme="majorHAnsi" w:hAnsiTheme="majorHAnsi"/>
          <w:i/>
          <w:sz w:val="20"/>
          <w:szCs w:val="20"/>
          <w:lang w:val="pt-BR"/>
        </w:rPr>
        <w:t xml:space="preserve">ções </w:t>
      </w:r>
      <w:r w:rsidRPr="00872255">
        <w:rPr>
          <w:rFonts w:asciiTheme="majorHAnsi" w:hAnsiTheme="majorHAnsi"/>
          <w:i/>
          <w:sz w:val="20"/>
          <w:szCs w:val="20"/>
          <w:lang w:val="pt-BR"/>
        </w:rPr>
        <w:t>fin</w:t>
      </w:r>
      <w:r w:rsidR="005E0DB1">
        <w:rPr>
          <w:rFonts w:asciiTheme="majorHAnsi" w:hAnsiTheme="majorHAnsi"/>
          <w:i/>
          <w:sz w:val="20"/>
          <w:szCs w:val="20"/>
          <w:lang w:val="pt-BR"/>
        </w:rPr>
        <w:t xml:space="preserve">ais </w:t>
      </w:r>
    </w:p>
    <w:p w14:paraId="3753784A" w14:textId="25581ACC" w:rsidR="003C6F5A" w:rsidRPr="00872255" w:rsidRDefault="009A32EF"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872255">
        <w:rPr>
          <w:rFonts w:asciiTheme="majorHAnsi" w:hAnsiTheme="majorHAnsi"/>
          <w:sz w:val="20"/>
          <w:szCs w:val="20"/>
          <w:lang w:val="pt-BR"/>
        </w:rPr>
        <w:t xml:space="preserve">Frente a </w:t>
      </w:r>
      <w:r w:rsidR="00EA1B9E">
        <w:rPr>
          <w:rFonts w:asciiTheme="majorHAnsi" w:hAnsiTheme="majorHAnsi"/>
          <w:sz w:val="20"/>
          <w:szCs w:val="20"/>
          <w:lang w:val="pt-BR"/>
        </w:rPr>
        <w:t xml:space="preserve">essas </w:t>
      </w:r>
      <w:r w:rsidRPr="00872255">
        <w:rPr>
          <w:rFonts w:asciiTheme="majorHAnsi" w:hAnsiTheme="majorHAnsi"/>
          <w:sz w:val="20"/>
          <w:szCs w:val="20"/>
          <w:lang w:val="pt-BR"/>
        </w:rPr>
        <w:t>decis</w:t>
      </w:r>
      <w:r w:rsidR="00EA1B9E">
        <w:rPr>
          <w:rFonts w:asciiTheme="majorHAnsi" w:hAnsiTheme="majorHAnsi"/>
          <w:sz w:val="20"/>
          <w:szCs w:val="20"/>
          <w:lang w:val="pt-BR"/>
        </w:rPr>
        <w:t>ões</w:t>
      </w:r>
      <w:r w:rsidRPr="00872255">
        <w:rPr>
          <w:rFonts w:asciiTheme="majorHAnsi" w:hAnsiTheme="majorHAnsi"/>
          <w:sz w:val="20"/>
          <w:szCs w:val="20"/>
          <w:lang w:val="pt-BR"/>
        </w:rPr>
        <w:t xml:space="preserve"> judici</w:t>
      </w:r>
      <w:r w:rsidR="005E0DB1">
        <w:rPr>
          <w:rFonts w:asciiTheme="majorHAnsi" w:hAnsiTheme="majorHAnsi"/>
          <w:sz w:val="20"/>
          <w:szCs w:val="20"/>
          <w:lang w:val="pt-BR"/>
        </w:rPr>
        <w:t>ais</w:t>
      </w:r>
      <w:r w:rsidRPr="00872255">
        <w:rPr>
          <w:rFonts w:asciiTheme="majorHAnsi" w:hAnsiTheme="majorHAnsi"/>
          <w:sz w:val="20"/>
          <w:szCs w:val="20"/>
          <w:lang w:val="pt-BR"/>
        </w:rPr>
        <w:t xml:space="preserve">, a parte </w:t>
      </w:r>
      <w:r w:rsidR="00D92C5B">
        <w:rPr>
          <w:rFonts w:asciiTheme="majorHAnsi" w:hAnsiTheme="majorHAnsi"/>
          <w:sz w:val="20"/>
          <w:szCs w:val="20"/>
          <w:lang w:val="pt-BR"/>
        </w:rPr>
        <w:t>peticionária</w:t>
      </w:r>
      <w:r w:rsidR="00CF76E3">
        <w:rPr>
          <w:rFonts w:asciiTheme="majorHAnsi" w:hAnsiTheme="majorHAnsi"/>
          <w:sz w:val="20"/>
          <w:szCs w:val="20"/>
          <w:lang w:val="pt-BR"/>
        </w:rPr>
        <w:t xml:space="preserve"> </w:t>
      </w:r>
      <w:r w:rsidR="00EA1B9E">
        <w:rPr>
          <w:rFonts w:asciiTheme="majorHAnsi" w:hAnsiTheme="majorHAnsi"/>
          <w:sz w:val="20"/>
          <w:szCs w:val="20"/>
          <w:lang w:val="pt-BR"/>
        </w:rPr>
        <w:t>afirma que fo</w:t>
      </w:r>
      <w:r w:rsidR="005161D4">
        <w:rPr>
          <w:rFonts w:asciiTheme="majorHAnsi" w:hAnsiTheme="majorHAnsi"/>
          <w:sz w:val="20"/>
          <w:szCs w:val="20"/>
          <w:lang w:val="pt-BR"/>
        </w:rPr>
        <w:t>ram</w:t>
      </w:r>
      <w:r w:rsidR="00EA1B9E">
        <w:rPr>
          <w:rFonts w:asciiTheme="majorHAnsi" w:hAnsiTheme="majorHAnsi"/>
          <w:sz w:val="20"/>
          <w:szCs w:val="20"/>
          <w:lang w:val="pt-BR"/>
        </w:rPr>
        <w:t xml:space="preserve"> violentado</w:t>
      </w:r>
      <w:r w:rsidR="005161D4">
        <w:rPr>
          <w:rFonts w:asciiTheme="majorHAnsi" w:hAnsiTheme="majorHAnsi"/>
          <w:sz w:val="20"/>
          <w:szCs w:val="20"/>
          <w:lang w:val="pt-BR"/>
        </w:rPr>
        <w:t>s</w:t>
      </w:r>
      <w:r w:rsidR="00EA1B9E">
        <w:rPr>
          <w:rFonts w:asciiTheme="majorHAnsi" w:hAnsiTheme="majorHAnsi"/>
          <w:sz w:val="20"/>
          <w:szCs w:val="20"/>
          <w:lang w:val="pt-BR"/>
        </w:rPr>
        <w:t xml:space="preserve"> o</w:t>
      </w:r>
      <w:r w:rsidR="005161D4">
        <w:rPr>
          <w:rFonts w:asciiTheme="majorHAnsi" w:hAnsiTheme="majorHAnsi"/>
          <w:sz w:val="20"/>
          <w:szCs w:val="20"/>
          <w:lang w:val="pt-BR"/>
        </w:rPr>
        <w:t>s</w:t>
      </w:r>
      <w:r w:rsidR="00EA1B9E">
        <w:rPr>
          <w:rFonts w:asciiTheme="majorHAnsi" w:hAnsiTheme="majorHAnsi"/>
          <w:sz w:val="20"/>
          <w:szCs w:val="20"/>
          <w:lang w:val="pt-BR"/>
        </w:rPr>
        <w:t xml:space="preserve"> direito</w:t>
      </w:r>
      <w:r w:rsidR="005161D4">
        <w:rPr>
          <w:rFonts w:asciiTheme="majorHAnsi" w:hAnsiTheme="majorHAnsi"/>
          <w:sz w:val="20"/>
          <w:szCs w:val="20"/>
          <w:lang w:val="pt-BR"/>
        </w:rPr>
        <w:t>s</w:t>
      </w:r>
      <w:r w:rsidR="00EA1B9E">
        <w:rPr>
          <w:rFonts w:asciiTheme="majorHAnsi" w:hAnsiTheme="majorHAnsi"/>
          <w:sz w:val="20"/>
          <w:szCs w:val="20"/>
          <w:lang w:val="pt-BR"/>
        </w:rPr>
        <w:t xml:space="preserve"> d</w:t>
      </w:r>
      <w:r w:rsidR="005161D4">
        <w:rPr>
          <w:rFonts w:asciiTheme="majorHAnsi" w:hAnsiTheme="majorHAnsi"/>
          <w:sz w:val="20"/>
          <w:szCs w:val="20"/>
          <w:lang w:val="pt-BR"/>
        </w:rPr>
        <w:t xml:space="preserve">a criança </w:t>
      </w:r>
      <w:r w:rsidR="00EA1B9E">
        <w:rPr>
          <w:rFonts w:asciiTheme="majorHAnsi" w:hAnsiTheme="majorHAnsi"/>
          <w:sz w:val="20"/>
          <w:szCs w:val="20"/>
          <w:lang w:val="pt-BR"/>
        </w:rPr>
        <w:t xml:space="preserve">à </w:t>
      </w:r>
      <w:r w:rsidRPr="00872255">
        <w:rPr>
          <w:rFonts w:asciiTheme="majorHAnsi" w:hAnsiTheme="majorHAnsi"/>
          <w:sz w:val="20"/>
          <w:szCs w:val="20"/>
          <w:lang w:val="pt-BR"/>
        </w:rPr>
        <w:t>integridad</w:t>
      </w:r>
      <w:r w:rsidR="00EA1B9E">
        <w:rPr>
          <w:rFonts w:asciiTheme="majorHAnsi" w:hAnsiTheme="majorHAnsi"/>
          <w:sz w:val="20"/>
          <w:szCs w:val="20"/>
          <w:lang w:val="pt-BR"/>
        </w:rPr>
        <w:t>e</w:t>
      </w:r>
      <w:r w:rsidRPr="00872255">
        <w:rPr>
          <w:rFonts w:asciiTheme="majorHAnsi" w:hAnsiTheme="majorHAnsi"/>
          <w:sz w:val="20"/>
          <w:szCs w:val="20"/>
          <w:lang w:val="pt-BR"/>
        </w:rPr>
        <w:t xml:space="preserve"> personal </w:t>
      </w:r>
      <w:r w:rsidR="00EA1B9E">
        <w:rPr>
          <w:rFonts w:asciiTheme="majorHAnsi" w:hAnsiTheme="majorHAnsi"/>
          <w:sz w:val="20"/>
          <w:szCs w:val="20"/>
          <w:lang w:val="pt-BR"/>
        </w:rPr>
        <w:t>e</w:t>
      </w:r>
      <w:r w:rsidRPr="00872255">
        <w:rPr>
          <w:rFonts w:asciiTheme="majorHAnsi" w:hAnsiTheme="majorHAnsi"/>
          <w:sz w:val="20"/>
          <w:szCs w:val="20"/>
          <w:lang w:val="pt-BR"/>
        </w:rPr>
        <w:t xml:space="preserve"> a ser </w:t>
      </w:r>
      <w:r w:rsidR="00EA1B9E">
        <w:rPr>
          <w:rFonts w:asciiTheme="majorHAnsi" w:hAnsiTheme="majorHAnsi"/>
          <w:sz w:val="20"/>
          <w:szCs w:val="20"/>
          <w:lang w:val="pt-BR"/>
        </w:rPr>
        <w:t>ouvid</w:t>
      </w:r>
      <w:r w:rsidR="005161D4">
        <w:rPr>
          <w:rFonts w:asciiTheme="majorHAnsi" w:hAnsiTheme="majorHAnsi"/>
          <w:sz w:val="20"/>
          <w:szCs w:val="20"/>
          <w:lang w:val="pt-BR"/>
        </w:rPr>
        <w:t>a</w:t>
      </w:r>
      <w:r w:rsidRPr="00872255">
        <w:rPr>
          <w:rFonts w:asciiTheme="majorHAnsi" w:hAnsiTheme="majorHAnsi"/>
          <w:sz w:val="20"/>
          <w:szCs w:val="20"/>
          <w:lang w:val="pt-BR"/>
        </w:rPr>
        <w:t xml:space="preserve">, </w:t>
      </w:r>
      <w:r w:rsidR="00EA1B9E">
        <w:rPr>
          <w:rFonts w:asciiTheme="majorHAnsi" w:hAnsiTheme="majorHAnsi"/>
          <w:sz w:val="20"/>
          <w:szCs w:val="20"/>
          <w:lang w:val="pt-BR"/>
        </w:rPr>
        <w:t xml:space="preserve">bem como o direito </w:t>
      </w:r>
      <w:r w:rsidR="00D92C5B">
        <w:rPr>
          <w:rFonts w:asciiTheme="majorHAnsi" w:hAnsiTheme="majorHAnsi"/>
          <w:sz w:val="20"/>
          <w:szCs w:val="20"/>
          <w:lang w:val="pt-BR"/>
        </w:rPr>
        <w:t>da Senhora</w:t>
      </w:r>
      <w:r w:rsidR="00CF76E3">
        <w:rPr>
          <w:rFonts w:asciiTheme="majorHAnsi" w:hAnsiTheme="majorHAnsi"/>
          <w:sz w:val="20"/>
          <w:szCs w:val="20"/>
          <w:lang w:val="pt-BR"/>
        </w:rPr>
        <w:t xml:space="preserve"> </w:t>
      </w:r>
      <w:r w:rsidR="0062256D" w:rsidRPr="00872255">
        <w:rPr>
          <w:rFonts w:asciiTheme="majorHAnsi" w:hAnsiTheme="majorHAnsi"/>
          <w:sz w:val="20"/>
          <w:szCs w:val="20"/>
          <w:lang w:val="pt-BR"/>
        </w:rPr>
        <w:t xml:space="preserve">N. de </w:t>
      </w:r>
      <w:r w:rsidR="00EA1B9E">
        <w:rPr>
          <w:rFonts w:asciiTheme="majorHAnsi" w:hAnsiTheme="majorHAnsi"/>
          <w:sz w:val="20"/>
          <w:szCs w:val="20"/>
          <w:lang w:val="pt-BR"/>
        </w:rPr>
        <w:t>acesso</w:t>
      </w:r>
      <w:r w:rsidR="00CF76E3">
        <w:rPr>
          <w:rFonts w:asciiTheme="majorHAnsi" w:hAnsiTheme="majorHAnsi"/>
          <w:sz w:val="20"/>
          <w:szCs w:val="20"/>
          <w:lang w:val="pt-BR"/>
        </w:rPr>
        <w:t xml:space="preserve"> </w:t>
      </w:r>
      <w:r w:rsidR="00EA1B9E">
        <w:rPr>
          <w:rFonts w:asciiTheme="majorHAnsi" w:hAnsiTheme="majorHAnsi"/>
          <w:sz w:val="20"/>
          <w:szCs w:val="20"/>
          <w:lang w:val="pt-BR"/>
        </w:rPr>
        <w:t>à</w:t>
      </w:r>
      <w:r w:rsidRPr="00872255">
        <w:rPr>
          <w:rFonts w:asciiTheme="majorHAnsi" w:hAnsiTheme="majorHAnsi"/>
          <w:sz w:val="20"/>
          <w:szCs w:val="20"/>
          <w:lang w:val="pt-BR"/>
        </w:rPr>
        <w:t xml:space="preserve"> </w:t>
      </w:r>
      <w:r w:rsidR="00D92C5B">
        <w:rPr>
          <w:rFonts w:asciiTheme="majorHAnsi" w:hAnsiTheme="majorHAnsi"/>
          <w:sz w:val="20"/>
          <w:szCs w:val="20"/>
          <w:lang w:val="pt-BR"/>
        </w:rPr>
        <w:t>justiça</w:t>
      </w:r>
      <w:r w:rsidR="00CF76E3">
        <w:rPr>
          <w:rFonts w:asciiTheme="majorHAnsi" w:hAnsiTheme="majorHAnsi"/>
          <w:sz w:val="20"/>
          <w:szCs w:val="20"/>
          <w:lang w:val="pt-BR"/>
        </w:rPr>
        <w:t xml:space="preserve"> </w:t>
      </w:r>
      <w:r w:rsidR="00EA1B9E">
        <w:rPr>
          <w:rFonts w:asciiTheme="majorHAnsi" w:hAnsiTheme="majorHAnsi"/>
          <w:sz w:val="20"/>
          <w:szCs w:val="20"/>
          <w:lang w:val="pt-BR"/>
        </w:rPr>
        <w:t xml:space="preserve">e ao devido </w:t>
      </w:r>
      <w:r w:rsidR="005E0DB1">
        <w:rPr>
          <w:rFonts w:asciiTheme="majorHAnsi" w:hAnsiTheme="majorHAnsi"/>
          <w:sz w:val="20"/>
          <w:szCs w:val="20"/>
          <w:lang w:val="pt-BR"/>
        </w:rPr>
        <w:t>processo</w:t>
      </w:r>
      <w:r w:rsidRPr="00872255">
        <w:rPr>
          <w:rFonts w:asciiTheme="majorHAnsi" w:hAnsiTheme="majorHAnsi"/>
          <w:sz w:val="20"/>
          <w:szCs w:val="20"/>
          <w:lang w:val="pt-BR"/>
        </w:rPr>
        <w:t xml:space="preserve">. </w:t>
      </w:r>
      <w:r w:rsidR="00EA1B9E" w:rsidRPr="00EA1B9E">
        <w:rPr>
          <w:rFonts w:asciiTheme="majorHAnsi" w:hAnsiTheme="majorHAnsi"/>
          <w:sz w:val="20"/>
          <w:szCs w:val="20"/>
          <w:lang w:val="pt-BR"/>
        </w:rPr>
        <w:t xml:space="preserve">Sustenta </w:t>
      </w:r>
      <w:r w:rsidR="00E346C7" w:rsidRPr="00EA1B9E">
        <w:rPr>
          <w:rFonts w:asciiTheme="majorHAnsi" w:hAnsiTheme="majorHAnsi"/>
          <w:sz w:val="20"/>
          <w:szCs w:val="20"/>
          <w:lang w:val="pt-BR"/>
        </w:rPr>
        <w:t>que,</w:t>
      </w:r>
      <w:r w:rsidR="00AA038D" w:rsidRPr="00EA1B9E">
        <w:rPr>
          <w:rFonts w:asciiTheme="majorHAnsi" w:hAnsiTheme="majorHAnsi"/>
          <w:sz w:val="20"/>
          <w:szCs w:val="20"/>
          <w:lang w:val="pt-BR"/>
        </w:rPr>
        <w:t xml:space="preserve"> </w:t>
      </w:r>
      <w:r w:rsidR="00EA1B9E" w:rsidRPr="00EA1B9E">
        <w:rPr>
          <w:rFonts w:asciiTheme="majorHAnsi" w:hAnsiTheme="majorHAnsi"/>
          <w:sz w:val="20"/>
          <w:szCs w:val="20"/>
          <w:lang w:val="pt-BR"/>
        </w:rPr>
        <w:t>após anos de lit</w:t>
      </w:r>
      <w:r w:rsidR="00EA1B9E">
        <w:rPr>
          <w:rFonts w:asciiTheme="majorHAnsi" w:hAnsiTheme="majorHAnsi"/>
          <w:sz w:val="20"/>
          <w:szCs w:val="20"/>
          <w:lang w:val="pt-BR"/>
        </w:rPr>
        <w:t>í</w:t>
      </w:r>
      <w:r w:rsidR="00EA1B9E" w:rsidRPr="00EA1B9E">
        <w:rPr>
          <w:rFonts w:asciiTheme="majorHAnsi" w:hAnsiTheme="majorHAnsi"/>
          <w:sz w:val="20"/>
          <w:szCs w:val="20"/>
          <w:lang w:val="pt-BR"/>
        </w:rPr>
        <w:t xml:space="preserve">gios nas </w:t>
      </w:r>
      <w:r w:rsidR="00E346C7" w:rsidRPr="00EA1B9E">
        <w:rPr>
          <w:rFonts w:asciiTheme="majorHAnsi" w:hAnsiTheme="majorHAnsi"/>
          <w:sz w:val="20"/>
          <w:szCs w:val="20"/>
          <w:lang w:val="pt-BR"/>
        </w:rPr>
        <w:t>jurisdi</w:t>
      </w:r>
      <w:r w:rsidR="005E0DB1" w:rsidRPr="00EA1B9E">
        <w:rPr>
          <w:rFonts w:asciiTheme="majorHAnsi" w:hAnsiTheme="majorHAnsi"/>
          <w:sz w:val="20"/>
          <w:szCs w:val="20"/>
          <w:lang w:val="pt-BR"/>
        </w:rPr>
        <w:t>ções</w:t>
      </w:r>
      <w:r w:rsidR="00E346C7" w:rsidRPr="00EA1B9E">
        <w:rPr>
          <w:rFonts w:asciiTheme="majorHAnsi" w:hAnsiTheme="majorHAnsi"/>
          <w:sz w:val="20"/>
          <w:szCs w:val="20"/>
          <w:lang w:val="pt-BR"/>
        </w:rPr>
        <w:t xml:space="preserve"> civil </w:t>
      </w:r>
      <w:r w:rsidR="00EA1B9E" w:rsidRPr="00EA1B9E">
        <w:rPr>
          <w:rFonts w:asciiTheme="majorHAnsi" w:hAnsiTheme="majorHAnsi"/>
          <w:sz w:val="20"/>
          <w:szCs w:val="20"/>
          <w:lang w:val="pt-BR"/>
        </w:rPr>
        <w:t>e</w:t>
      </w:r>
      <w:r w:rsidR="00E346C7" w:rsidRPr="00EA1B9E">
        <w:rPr>
          <w:rFonts w:asciiTheme="majorHAnsi" w:hAnsiTheme="majorHAnsi"/>
          <w:sz w:val="20"/>
          <w:szCs w:val="20"/>
          <w:lang w:val="pt-BR"/>
        </w:rPr>
        <w:t xml:space="preserve"> penal, as den</w:t>
      </w:r>
      <w:r w:rsidR="00EA1B9E">
        <w:rPr>
          <w:rFonts w:asciiTheme="majorHAnsi" w:hAnsiTheme="majorHAnsi"/>
          <w:sz w:val="20"/>
          <w:szCs w:val="20"/>
          <w:lang w:val="pt-BR"/>
        </w:rPr>
        <w:t>ú</w:t>
      </w:r>
      <w:r w:rsidR="00E346C7" w:rsidRPr="00EA1B9E">
        <w:rPr>
          <w:rFonts w:asciiTheme="majorHAnsi" w:hAnsiTheme="majorHAnsi"/>
          <w:sz w:val="20"/>
          <w:szCs w:val="20"/>
          <w:lang w:val="pt-BR"/>
        </w:rPr>
        <w:t xml:space="preserve">ncias </w:t>
      </w:r>
      <w:r w:rsidR="00EA1B9E">
        <w:rPr>
          <w:rFonts w:asciiTheme="majorHAnsi" w:hAnsiTheme="majorHAnsi"/>
          <w:sz w:val="20"/>
          <w:szCs w:val="20"/>
          <w:lang w:val="pt-BR"/>
        </w:rPr>
        <w:t>de</w:t>
      </w:r>
      <w:r w:rsidR="00E346C7" w:rsidRPr="00EA1B9E">
        <w:rPr>
          <w:rFonts w:asciiTheme="majorHAnsi" w:hAnsiTheme="majorHAnsi"/>
          <w:sz w:val="20"/>
          <w:szCs w:val="20"/>
          <w:lang w:val="pt-BR"/>
        </w:rPr>
        <w:t xml:space="preserve"> abuso </w:t>
      </w:r>
      <w:r w:rsidR="00EA1B9E">
        <w:rPr>
          <w:rFonts w:asciiTheme="majorHAnsi" w:hAnsiTheme="majorHAnsi"/>
          <w:sz w:val="20"/>
          <w:szCs w:val="20"/>
          <w:lang w:val="pt-BR"/>
        </w:rPr>
        <w:t xml:space="preserve">foram desconsideradas ou arquivadas sem uma </w:t>
      </w:r>
      <w:r w:rsidR="00E346C7" w:rsidRPr="00EA1B9E">
        <w:rPr>
          <w:rFonts w:asciiTheme="majorHAnsi" w:hAnsiTheme="majorHAnsi"/>
          <w:sz w:val="20"/>
          <w:szCs w:val="20"/>
          <w:lang w:val="pt-BR"/>
        </w:rPr>
        <w:t>investiga</w:t>
      </w:r>
      <w:r w:rsidR="00D92C5B" w:rsidRPr="00EA1B9E">
        <w:rPr>
          <w:rFonts w:asciiTheme="majorHAnsi" w:hAnsiTheme="majorHAnsi"/>
          <w:sz w:val="20"/>
          <w:szCs w:val="20"/>
          <w:lang w:val="pt-BR"/>
        </w:rPr>
        <w:t>ção</w:t>
      </w:r>
      <w:r w:rsidR="00E346C7" w:rsidRPr="00EA1B9E">
        <w:rPr>
          <w:rFonts w:asciiTheme="majorHAnsi" w:hAnsiTheme="majorHAnsi"/>
          <w:sz w:val="20"/>
          <w:szCs w:val="20"/>
          <w:lang w:val="pt-BR"/>
        </w:rPr>
        <w:t xml:space="preserve"> exaustiva, </w:t>
      </w:r>
      <w:r w:rsidR="00EA1B9E">
        <w:rPr>
          <w:rFonts w:asciiTheme="majorHAnsi" w:hAnsiTheme="majorHAnsi"/>
          <w:sz w:val="20"/>
          <w:szCs w:val="20"/>
          <w:lang w:val="pt-BR"/>
        </w:rPr>
        <w:t xml:space="preserve">enquanto o regime de custódia foi </w:t>
      </w:r>
      <w:r w:rsidR="00E346C7" w:rsidRPr="00EA1B9E">
        <w:rPr>
          <w:rFonts w:asciiTheme="majorHAnsi" w:hAnsiTheme="majorHAnsi"/>
          <w:sz w:val="20"/>
          <w:szCs w:val="20"/>
          <w:lang w:val="pt-BR"/>
        </w:rPr>
        <w:t xml:space="preserve">modificado unilateralmente </w:t>
      </w:r>
      <w:r w:rsidR="00EA1B9E">
        <w:rPr>
          <w:rFonts w:asciiTheme="majorHAnsi" w:hAnsiTheme="majorHAnsi"/>
          <w:sz w:val="20"/>
          <w:szCs w:val="20"/>
          <w:lang w:val="pt-BR"/>
        </w:rPr>
        <w:t>em favor do pai</w:t>
      </w:r>
      <w:r w:rsidR="00E346C7" w:rsidRPr="00EA1B9E">
        <w:rPr>
          <w:rFonts w:asciiTheme="majorHAnsi" w:hAnsiTheme="majorHAnsi"/>
          <w:sz w:val="20"/>
          <w:szCs w:val="20"/>
          <w:lang w:val="pt-BR"/>
        </w:rPr>
        <w:t xml:space="preserve">. </w:t>
      </w:r>
      <w:r w:rsidR="00EA1B9E">
        <w:rPr>
          <w:rFonts w:asciiTheme="majorHAnsi" w:hAnsiTheme="majorHAnsi"/>
          <w:sz w:val="20"/>
          <w:szCs w:val="20"/>
          <w:lang w:val="pt-BR"/>
        </w:rPr>
        <w:t>A</w:t>
      </w:r>
      <w:r w:rsidR="00E346C7" w:rsidRPr="00872255">
        <w:rPr>
          <w:rFonts w:asciiTheme="majorHAnsi" w:hAnsiTheme="majorHAnsi"/>
          <w:sz w:val="20"/>
          <w:szCs w:val="20"/>
          <w:lang w:val="pt-BR"/>
        </w:rPr>
        <w:t xml:space="preserve">s últimas </w:t>
      </w:r>
      <w:r w:rsidR="00EA1B9E">
        <w:rPr>
          <w:rFonts w:asciiTheme="majorHAnsi" w:hAnsiTheme="majorHAnsi"/>
          <w:sz w:val="20"/>
          <w:szCs w:val="20"/>
          <w:lang w:val="pt-BR"/>
        </w:rPr>
        <w:t xml:space="preserve">decisões </w:t>
      </w:r>
      <w:r w:rsidR="00E346C7" w:rsidRPr="00872255">
        <w:rPr>
          <w:rFonts w:asciiTheme="majorHAnsi" w:hAnsiTheme="majorHAnsi"/>
          <w:sz w:val="20"/>
          <w:szCs w:val="20"/>
          <w:lang w:val="pt-BR"/>
        </w:rPr>
        <w:t>judici</w:t>
      </w:r>
      <w:r w:rsidR="005E0DB1">
        <w:rPr>
          <w:rFonts w:asciiTheme="majorHAnsi" w:hAnsiTheme="majorHAnsi"/>
          <w:sz w:val="20"/>
          <w:szCs w:val="20"/>
          <w:lang w:val="pt-BR"/>
        </w:rPr>
        <w:t>ais</w:t>
      </w:r>
      <w:r w:rsidR="00EA1B9E">
        <w:rPr>
          <w:rFonts w:asciiTheme="majorHAnsi" w:hAnsiTheme="majorHAnsi"/>
          <w:sz w:val="20"/>
          <w:szCs w:val="20"/>
          <w:lang w:val="pt-BR"/>
        </w:rPr>
        <w:t xml:space="preserve">, inclusive, impuseram um regime </w:t>
      </w:r>
      <w:r w:rsidR="00E346C7" w:rsidRPr="00872255">
        <w:rPr>
          <w:rFonts w:asciiTheme="majorHAnsi" w:hAnsiTheme="majorHAnsi"/>
          <w:sz w:val="20"/>
          <w:szCs w:val="20"/>
          <w:lang w:val="pt-BR"/>
        </w:rPr>
        <w:t xml:space="preserve">de visitas </w:t>
      </w:r>
      <w:r w:rsidR="00E346C7" w:rsidRPr="00872255">
        <w:rPr>
          <w:rFonts w:asciiTheme="majorHAnsi" w:hAnsiTheme="majorHAnsi"/>
          <w:sz w:val="20"/>
          <w:szCs w:val="20"/>
          <w:lang w:val="pt-BR"/>
        </w:rPr>
        <w:lastRenderedPageBreak/>
        <w:t>supervis</w:t>
      </w:r>
      <w:r w:rsidR="00EA1B9E">
        <w:rPr>
          <w:rFonts w:asciiTheme="majorHAnsi" w:hAnsiTheme="majorHAnsi"/>
          <w:sz w:val="20"/>
          <w:szCs w:val="20"/>
          <w:lang w:val="pt-BR"/>
        </w:rPr>
        <w:t>ion</w:t>
      </w:r>
      <w:r w:rsidR="00E346C7" w:rsidRPr="00872255">
        <w:rPr>
          <w:rFonts w:asciiTheme="majorHAnsi" w:hAnsiTheme="majorHAnsi"/>
          <w:sz w:val="20"/>
          <w:szCs w:val="20"/>
          <w:lang w:val="pt-BR"/>
        </w:rPr>
        <w:t xml:space="preserve">adas, </w:t>
      </w:r>
      <w:r w:rsidR="00ED4912" w:rsidRPr="00872255">
        <w:rPr>
          <w:rFonts w:asciiTheme="majorHAnsi" w:hAnsiTheme="majorHAnsi"/>
          <w:sz w:val="20"/>
          <w:szCs w:val="20"/>
          <w:lang w:val="pt-BR"/>
        </w:rPr>
        <w:t xml:space="preserve">apesar de </w:t>
      </w:r>
      <w:r w:rsidR="005161D4">
        <w:rPr>
          <w:rFonts w:asciiTheme="majorHAnsi" w:hAnsiTheme="majorHAnsi"/>
          <w:sz w:val="20"/>
          <w:szCs w:val="20"/>
          <w:lang w:val="pt-BR"/>
        </w:rPr>
        <w:t xml:space="preserve">que </w:t>
      </w:r>
      <w:r w:rsidR="00E346C7" w:rsidRPr="00872255">
        <w:rPr>
          <w:rFonts w:asciiTheme="majorHAnsi" w:hAnsiTheme="majorHAnsi"/>
          <w:sz w:val="20"/>
          <w:szCs w:val="20"/>
          <w:lang w:val="pt-BR"/>
        </w:rPr>
        <w:t xml:space="preserve">os </w:t>
      </w:r>
      <w:r w:rsidR="00EA1B9E">
        <w:rPr>
          <w:rFonts w:asciiTheme="majorHAnsi" w:hAnsiTheme="majorHAnsi"/>
          <w:sz w:val="20"/>
          <w:szCs w:val="20"/>
          <w:lang w:val="pt-BR"/>
        </w:rPr>
        <w:t xml:space="preserve">relatórios </w:t>
      </w:r>
      <w:r w:rsidR="00E346C7" w:rsidRPr="00872255">
        <w:rPr>
          <w:rFonts w:asciiTheme="majorHAnsi" w:hAnsiTheme="majorHAnsi"/>
          <w:sz w:val="20"/>
          <w:szCs w:val="20"/>
          <w:lang w:val="pt-BR"/>
        </w:rPr>
        <w:t xml:space="preserve">escolares </w:t>
      </w:r>
      <w:r w:rsidR="00EA1B9E">
        <w:rPr>
          <w:rFonts w:asciiTheme="majorHAnsi" w:hAnsiTheme="majorHAnsi"/>
          <w:sz w:val="20"/>
          <w:szCs w:val="20"/>
          <w:lang w:val="pt-BR"/>
        </w:rPr>
        <w:t xml:space="preserve">documentassem novas denúncias </w:t>
      </w:r>
      <w:r w:rsidR="00DD50EA" w:rsidRPr="00872255">
        <w:rPr>
          <w:rFonts w:asciiTheme="majorHAnsi" w:hAnsiTheme="majorHAnsi"/>
          <w:sz w:val="20"/>
          <w:szCs w:val="20"/>
          <w:lang w:val="pt-BR"/>
        </w:rPr>
        <w:t>de H.</w:t>
      </w:r>
      <w:r w:rsidR="00E346C7" w:rsidRPr="00872255">
        <w:rPr>
          <w:rFonts w:asciiTheme="majorHAnsi" w:hAnsiTheme="majorHAnsi"/>
          <w:sz w:val="20"/>
          <w:szCs w:val="20"/>
          <w:lang w:val="pt-BR"/>
        </w:rPr>
        <w:t xml:space="preserve"> sobre os abusos, </w:t>
      </w:r>
      <w:r w:rsidR="00EA1B9E">
        <w:rPr>
          <w:rFonts w:asciiTheme="majorHAnsi" w:hAnsiTheme="majorHAnsi"/>
          <w:sz w:val="20"/>
          <w:szCs w:val="20"/>
          <w:lang w:val="pt-BR"/>
        </w:rPr>
        <w:t xml:space="preserve">bem </w:t>
      </w:r>
      <w:r w:rsidR="00E346C7" w:rsidRPr="00872255">
        <w:rPr>
          <w:rFonts w:asciiTheme="majorHAnsi" w:hAnsiTheme="majorHAnsi"/>
          <w:sz w:val="20"/>
          <w:szCs w:val="20"/>
          <w:lang w:val="pt-BR"/>
        </w:rPr>
        <w:t xml:space="preserve">como de </w:t>
      </w:r>
      <w:r w:rsidR="00EA1B9E">
        <w:rPr>
          <w:rFonts w:asciiTheme="majorHAnsi" w:hAnsiTheme="majorHAnsi"/>
          <w:sz w:val="20"/>
          <w:szCs w:val="20"/>
          <w:lang w:val="pt-BR"/>
        </w:rPr>
        <w:t>avaliações</w:t>
      </w:r>
      <w:r w:rsidR="00CF76E3">
        <w:rPr>
          <w:rFonts w:asciiTheme="majorHAnsi" w:hAnsiTheme="majorHAnsi"/>
          <w:sz w:val="20"/>
          <w:szCs w:val="20"/>
          <w:lang w:val="pt-BR"/>
        </w:rPr>
        <w:t xml:space="preserve"> </w:t>
      </w:r>
      <w:r w:rsidR="00E346C7" w:rsidRPr="00872255">
        <w:rPr>
          <w:rFonts w:asciiTheme="majorHAnsi" w:hAnsiTheme="majorHAnsi"/>
          <w:sz w:val="20"/>
          <w:szCs w:val="20"/>
          <w:lang w:val="pt-BR"/>
        </w:rPr>
        <w:t xml:space="preserve">psicológicas </w:t>
      </w:r>
      <w:r w:rsidR="00A077F4" w:rsidRPr="00872255">
        <w:rPr>
          <w:rFonts w:asciiTheme="majorHAnsi" w:hAnsiTheme="majorHAnsi"/>
          <w:sz w:val="20"/>
          <w:szCs w:val="20"/>
          <w:lang w:val="pt-BR"/>
        </w:rPr>
        <w:t>–</w:t>
      </w:r>
      <w:r w:rsidR="00EA1B9E">
        <w:rPr>
          <w:rFonts w:asciiTheme="majorHAnsi" w:hAnsiTheme="majorHAnsi"/>
          <w:sz w:val="20"/>
          <w:szCs w:val="20"/>
          <w:lang w:val="pt-BR"/>
        </w:rPr>
        <w:t xml:space="preserve"> </w:t>
      </w:r>
      <w:r w:rsidR="00E346C7" w:rsidRPr="00872255">
        <w:rPr>
          <w:rFonts w:asciiTheme="majorHAnsi" w:hAnsiTheme="majorHAnsi"/>
          <w:sz w:val="20"/>
          <w:szCs w:val="20"/>
          <w:lang w:val="pt-BR"/>
        </w:rPr>
        <w:t>como a d</w:t>
      </w:r>
      <w:r w:rsidR="00EA1B9E">
        <w:rPr>
          <w:rFonts w:asciiTheme="majorHAnsi" w:hAnsiTheme="majorHAnsi"/>
          <w:sz w:val="20"/>
          <w:szCs w:val="20"/>
          <w:lang w:val="pt-BR"/>
        </w:rPr>
        <w:t>o</w:t>
      </w:r>
      <w:r w:rsidR="00E346C7" w:rsidRPr="00872255">
        <w:rPr>
          <w:rFonts w:asciiTheme="majorHAnsi" w:hAnsiTheme="majorHAnsi"/>
          <w:sz w:val="20"/>
          <w:szCs w:val="20"/>
          <w:lang w:val="pt-BR"/>
        </w:rPr>
        <w:t xml:space="preserve"> CAAC e</w:t>
      </w:r>
      <w:r w:rsidR="00EA1B9E">
        <w:rPr>
          <w:rFonts w:asciiTheme="majorHAnsi" w:hAnsiTheme="majorHAnsi"/>
          <w:sz w:val="20"/>
          <w:szCs w:val="20"/>
          <w:lang w:val="pt-BR"/>
        </w:rPr>
        <w:t>m</w:t>
      </w:r>
      <w:r w:rsidR="00E346C7" w:rsidRPr="00872255">
        <w:rPr>
          <w:rFonts w:asciiTheme="majorHAnsi" w:hAnsiTheme="majorHAnsi"/>
          <w:sz w:val="20"/>
          <w:szCs w:val="20"/>
          <w:lang w:val="pt-BR"/>
        </w:rPr>
        <w:t xml:space="preserve"> 2015</w:t>
      </w:r>
      <w:r w:rsidR="00EA1B9E">
        <w:rPr>
          <w:rFonts w:asciiTheme="majorHAnsi" w:hAnsiTheme="majorHAnsi"/>
          <w:sz w:val="20"/>
          <w:szCs w:val="20"/>
          <w:lang w:val="pt-BR"/>
        </w:rPr>
        <w:t xml:space="preserve"> </w:t>
      </w:r>
      <w:r w:rsidR="00A077F4" w:rsidRPr="00872255">
        <w:rPr>
          <w:rFonts w:asciiTheme="majorHAnsi" w:hAnsiTheme="majorHAnsi"/>
          <w:sz w:val="20"/>
          <w:szCs w:val="20"/>
          <w:lang w:val="pt-BR"/>
        </w:rPr>
        <w:t>–</w:t>
      </w:r>
      <w:r w:rsidR="00E346C7" w:rsidRPr="00872255">
        <w:rPr>
          <w:rFonts w:asciiTheme="majorHAnsi" w:hAnsiTheme="majorHAnsi"/>
          <w:sz w:val="20"/>
          <w:szCs w:val="20"/>
          <w:lang w:val="pt-BR"/>
        </w:rPr>
        <w:t xml:space="preserve"> que </w:t>
      </w:r>
      <w:r w:rsidR="00EA1B9E">
        <w:rPr>
          <w:rFonts w:asciiTheme="majorHAnsi" w:hAnsiTheme="majorHAnsi"/>
          <w:sz w:val="20"/>
          <w:szCs w:val="20"/>
          <w:lang w:val="pt-BR"/>
        </w:rPr>
        <w:t xml:space="preserve">confirmaram </w:t>
      </w:r>
      <w:r w:rsidR="00E346C7" w:rsidRPr="00872255">
        <w:rPr>
          <w:rFonts w:asciiTheme="majorHAnsi" w:hAnsiTheme="majorHAnsi"/>
          <w:sz w:val="20"/>
          <w:szCs w:val="20"/>
          <w:lang w:val="pt-BR"/>
        </w:rPr>
        <w:t>de forma inequívoca a exist</w:t>
      </w:r>
      <w:r w:rsidR="00EA1B9E">
        <w:rPr>
          <w:rFonts w:asciiTheme="majorHAnsi" w:hAnsiTheme="majorHAnsi"/>
          <w:sz w:val="20"/>
          <w:szCs w:val="20"/>
          <w:lang w:val="pt-BR"/>
        </w:rPr>
        <w:t>ê</w:t>
      </w:r>
      <w:r w:rsidR="00E346C7" w:rsidRPr="00872255">
        <w:rPr>
          <w:rFonts w:asciiTheme="majorHAnsi" w:hAnsiTheme="majorHAnsi"/>
          <w:sz w:val="20"/>
          <w:szCs w:val="20"/>
          <w:lang w:val="pt-BR"/>
        </w:rPr>
        <w:t xml:space="preserve">ncia de </w:t>
      </w:r>
      <w:r w:rsidR="00EA1B9E">
        <w:rPr>
          <w:rFonts w:asciiTheme="majorHAnsi" w:hAnsiTheme="majorHAnsi"/>
          <w:sz w:val="20"/>
          <w:szCs w:val="20"/>
          <w:lang w:val="pt-BR"/>
        </w:rPr>
        <w:t>violência</w:t>
      </w:r>
      <w:r w:rsidR="00CF76E3">
        <w:rPr>
          <w:rFonts w:asciiTheme="majorHAnsi" w:hAnsiTheme="majorHAnsi"/>
          <w:sz w:val="20"/>
          <w:szCs w:val="20"/>
          <w:lang w:val="pt-BR"/>
        </w:rPr>
        <w:t xml:space="preserve"> </w:t>
      </w:r>
      <w:r w:rsidR="00E346C7" w:rsidRPr="00872255">
        <w:rPr>
          <w:rFonts w:asciiTheme="majorHAnsi" w:hAnsiTheme="majorHAnsi"/>
          <w:sz w:val="20"/>
          <w:szCs w:val="20"/>
          <w:lang w:val="pt-BR"/>
        </w:rPr>
        <w:t>sexual cometida p</w:t>
      </w:r>
      <w:r w:rsidR="00EA1B9E">
        <w:rPr>
          <w:rFonts w:asciiTheme="majorHAnsi" w:hAnsiTheme="majorHAnsi"/>
          <w:sz w:val="20"/>
          <w:szCs w:val="20"/>
          <w:lang w:val="pt-BR"/>
        </w:rPr>
        <w:t>elo pai</w:t>
      </w:r>
      <w:r w:rsidR="00E346C7" w:rsidRPr="00872255">
        <w:rPr>
          <w:rFonts w:asciiTheme="majorHAnsi" w:hAnsiTheme="majorHAnsi"/>
          <w:sz w:val="20"/>
          <w:szCs w:val="20"/>
          <w:lang w:val="pt-BR"/>
        </w:rPr>
        <w:t>.</w:t>
      </w:r>
    </w:p>
    <w:p w14:paraId="11588DEF" w14:textId="36FF5BA9" w:rsidR="005840FF" w:rsidRPr="00A55B9E" w:rsidRDefault="00EA1B9E"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A55B9E">
        <w:rPr>
          <w:rFonts w:asciiTheme="majorHAnsi" w:hAnsiTheme="majorHAnsi"/>
          <w:sz w:val="20"/>
          <w:szCs w:val="20"/>
          <w:lang w:val="pt-BR"/>
        </w:rPr>
        <w:t xml:space="preserve">Nesse </w:t>
      </w:r>
      <w:r w:rsidR="005840FF" w:rsidRPr="00A55B9E">
        <w:rPr>
          <w:rFonts w:asciiTheme="majorHAnsi" w:hAnsiTheme="majorHAnsi"/>
          <w:sz w:val="20"/>
          <w:szCs w:val="20"/>
          <w:lang w:val="pt-BR"/>
        </w:rPr>
        <w:t xml:space="preserve">contexto, a </w:t>
      </w:r>
      <w:r w:rsidR="00D92C5B" w:rsidRPr="00A55B9E">
        <w:rPr>
          <w:rFonts w:asciiTheme="majorHAnsi" w:hAnsiTheme="majorHAnsi"/>
          <w:sz w:val="20"/>
          <w:szCs w:val="20"/>
          <w:lang w:val="pt-BR"/>
        </w:rPr>
        <w:t>peticionária</w:t>
      </w:r>
      <w:r w:rsidR="00CF76E3">
        <w:rPr>
          <w:rFonts w:asciiTheme="majorHAnsi" w:hAnsiTheme="majorHAnsi"/>
          <w:sz w:val="20"/>
          <w:szCs w:val="20"/>
          <w:lang w:val="pt-BR"/>
        </w:rPr>
        <w:t xml:space="preserve"> </w:t>
      </w:r>
      <w:r w:rsidR="005161D4">
        <w:rPr>
          <w:rFonts w:asciiTheme="majorHAnsi" w:hAnsiTheme="majorHAnsi"/>
          <w:sz w:val="20"/>
          <w:szCs w:val="20"/>
          <w:lang w:val="pt-BR"/>
        </w:rPr>
        <w:t>sustenta</w:t>
      </w:r>
      <w:r w:rsidR="00A55B9E">
        <w:rPr>
          <w:rFonts w:asciiTheme="majorHAnsi" w:hAnsiTheme="majorHAnsi"/>
          <w:sz w:val="20"/>
          <w:szCs w:val="20"/>
          <w:lang w:val="pt-BR"/>
        </w:rPr>
        <w:t xml:space="preserve"> que não lhe é exigível o esgotamento </w:t>
      </w:r>
      <w:r w:rsidR="005840FF" w:rsidRPr="00A55B9E">
        <w:rPr>
          <w:rFonts w:asciiTheme="majorHAnsi" w:hAnsiTheme="majorHAnsi"/>
          <w:sz w:val="20"/>
          <w:szCs w:val="20"/>
          <w:lang w:val="pt-BR"/>
        </w:rPr>
        <w:t>de recursos internos</w:t>
      </w:r>
      <w:r w:rsidR="005161D4">
        <w:rPr>
          <w:rFonts w:asciiTheme="majorHAnsi" w:hAnsiTheme="majorHAnsi"/>
          <w:sz w:val="20"/>
          <w:szCs w:val="20"/>
          <w:lang w:val="pt-BR"/>
        </w:rPr>
        <w:t>,</w:t>
      </w:r>
      <w:r w:rsidR="005840FF" w:rsidRPr="00A55B9E">
        <w:rPr>
          <w:rFonts w:asciiTheme="majorHAnsi" w:hAnsiTheme="majorHAnsi"/>
          <w:sz w:val="20"/>
          <w:szCs w:val="20"/>
          <w:lang w:val="pt-BR"/>
        </w:rPr>
        <w:t xml:space="preserve"> conforme </w:t>
      </w:r>
      <w:r w:rsidR="00A55B9E">
        <w:rPr>
          <w:rFonts w:asciiTheme="majorHAnsi" w:hAnsiTheme="majorHAnsi"/>
          <w:sz w:val="20"/>
          <w:szCs w:val="20"/>
          <w:lang w:val="pt-BR"/>
        </w:rPr>
        <w:t xml:space="preserve">o disposto no artigo </w:t>
      </w:r>
      <w:r w:rsidR="005840FF" w:rsidRPr="00A55B9E">
        <w:rPr>
          <w:rFonts w:asciiTheme="majorHAnsi" w:hAnsiTheme="majorHAnsi"/>
          <w:sz w:val="20"/>
          <w:szCs w:val="20"/>
          <w:lang w:val="pt-BR"/>
        </w:rPr>
        <w:t xml:space="preserve">46.2 </w:t>
      </w:r>
      <w:r w:rsidR="00D92C5B" w:rsidRPr="00A55B9E">
        <w:rPr>
          <w:rFonts w:asciiTheme="majorHAnsi" w:hAnsiTheme="majorHAnsi"/>
          <w:sz w:val="20"/>
          <w:szCs w:val="20"/>
          <w:lang w:val="pt-BR"/>
        </w:rPr>
        <w:t xml:space="preserve">da </w:t>
      </w:r>
      <w:r w:rsidR="005840FF" w:rsidRPr="00A55B9E">
        <w:rPr>
          <w:rFonts w:asciiTheme="majorHAnsi" w:hAnsiTheme="majorHAnsi"/>
          <w:sz w:val="20"/>
          <w:szCs w:val="20"/>
          <w:lang w:val="pt-BR"/>
        </w:rPr>
        <w:t>Conven</w:t>
      </w:r>
      <w:r w:rsidR="00D92C5B" w:rsidRPr="00A55B9E">
        <w:rPr>
          <w:rFonts w:asciiTheme="majorHAnsi" w:hAnsiTheme="majorHAnsi"/>
          <w:sz w:val="20"/>
          <w:szCs w:val="20"/>
          <w:lang w:val="pt-BR"/>
        </w:rPr>
        <w:t>ção</w:t>
      </w:r>
      <w:r w:rsidR="005840FF" w:rsidRPr="00A55B9E">
        <w:rPr>
          <w:rFonts w:asciiTheme="majorHAnsi" w:hAnsiTheme="majorHAnsi"/>
          <w:sz w:val="20"/>
          <w:szCs w:val="20"/>
          <w:lang w:val="pt-BR"/>
        </w:rPr>
        <w:t xml:space="preserve"> Americana. </w:t>
      </w:r>
      <w:r w:rsidR="005840FF" w:rsidRPr="00872255">
        <w:rPr>
          <w:rFonts w:asciiTheme="majorHAnsi" w:hAnsiTheme="majorHAnsi"/>
          <w:sz w:val="20"/>
          <w:szCs w:val="20"/>
          <w:lang w:val="pt-BR"/>
        </w:rPr>
        <w:t xml:space="preserve">Argumenta que a </w:t>
      </w:r>
      <w:r w:rsidR="00D92C5B">
        <w:rPr>
          <w:rFonts w:asciiTheme="majorHAnsi" w:hAnsiTheme="majorHAnsi"/>
          <w:sz w:val="20"/>
          <w:szCs w:val="20"/>
          <w:lang w:val="pt-BR"/>
        </w:rPr>
        <w:t>justiça</w:t>
      </w:r>
      <w:r w:rsidR="00CF76E3">
        <w:rPr>
          <w:rFonts w:asciiTheme="majorHAnsi" w:hAnsiTheme="majorHAnsi"/>
          <w:sz w:val="20"/>
          <w:szCs w:val="20"/>
          <w:lang w:val="pt-BR"/>
        </w:rPr>
        <w:t xml:space="preserve"> </w:t>
      </w:r>
      <w:r w:rsidR="00A55B9E">
        <w:rPr>
          <w:rFonts w:asciiTheme="majorHAnsi" w:hAnsiTheme="majorHAnsi"/>
          <w:sz w:val="20"/>
          <w:szCs w:val="20"/>
          <w:lang w:val="pt-BR"/>
        </w:rPr>
        <w:t xml:space="preserve">brasileira incorreu em uma demora processual </w:t>
      </w:r>
      <w:r w:rsidR="005840FF" w:rsidRPr="00872255">
        <w:rPr>
          <w:rFonts w:asciiTheme="majorHAnsi" w:hAnsiTheme="majorHAnsi"/>
          <w:sz w:val="20"/>
          <w:szCs w:val="20"/>
          <w:lang w:val="pt-BR"/>
        </w:rPr>
        <w:t>injustificada</w:t>
      </w:r>
      <w:r w:rsidR="00A076DB" w:rsidRPr="00872255">
        <w:rPr>
          <w:rFonts w:asciiTheme="majorHAnsi" w:hAnsiTheme="majorHAnsi"/>
          <w:sz w:val="20"/>
          <w:szCs w:val="20"/>
          <w:lang w:val="pt-BR"/>
        </w:rPr>
        <w:t>;</w:t>
      </w:r>
      <w:r w:rsidR="005840FF" w:rsidRPr="00872255">
        <w:rPr>
          <w:rFonts w:asciiTheme="majorHAnsi" w:hAnsiTheme="majorHAnsi"/>
          <w:sz w:val="20"/>
          <w:szCs w:val="20"/>
          <w:lang w:val="pt-BR"/>
        </w:rPr>
        <w:t xml:space="preserve"> que </w:t>
      </w:r>
      <w:r w:rsidR="00A55B9E">
        <w:rPr>
          <w:rFonts w:asciiTheme="majorHAnsi" w:hAnsiTheme="majorHAnsi"/>
          <w:sz w:val="20"/>
          <w:szCs w:val="20"/>
          <w:lang w:val="pt-BR"/>
        </w:rPr>
        <w:t xml:space="preserve">lhes foi </w:t>
      </w:r>
      <w:r w:rsidR="005840FF" w:rsidRPr="00872255">
        <w:rPr>
          <w:rFonts w:asciiTheme="majorHAnsi" w:hAnsiTheme="majorHAnsi"/>
          <w:sz w:val="20"/>
          <w:szCs w:val="20"/>
          <w:lang w:val="pt-BR"/>
        </w:rPr>
        <w:t xml:space="preserve">negado </w:t>
      </w:r>
      <w:r w:rsidR="00A55B9E">
        <w:rPr>
          <w:rFonts w:asciiTheme="majorHAnsi" w:hAnsiTheme="majorHAnsi"/>
          <w:sz w:val="20"/>
          <w:szCs w:val="20"/>
          <w:lang w:val="pt-BR"/>
        </w:rPr>
        <w:t>o</w:t>
      </w:r>
      <w:r w:rsidR="005840FF" w:rsidRPr="00872255">
        <w:rPr>
          <w:rFonts w:asciiTheme="majorHAnsi" w:hAnsiTheme="majorHAnsi"/>
          <w:sz w:val="20"/>
          <w:szCs w:val="20"/>
          <w:lang w:val="pt-BR"/>
        </w:rPr>
        <w:t xml:space="preserve"> </w:t>
      </w:r>
      <w:r>
        <w:rPr>
          <w:rFonts w:asciiTheme="majorHAnsi" w:hAnsiTheme="majorHAnsi"/>
          <w:sz w:val="20"/>
          <w:szCs w:val="20"/>
          <w:lang w:val="pt-BR"/>
        </w:rPr>
        <w:t>acesso</w:t>
      </w:r>
      <w:r w:rsidR="00CF76E3">
        <w:rPr>
          <w:rFonts w:asciiTheme="majorHAnsi" w:hAnsiTheme="majorHAnsi"/>
          <w:sz w:val="20"/>
          <w:szCs w:val="20"/>
          <w:lang w:val="pt-BR"/>
        </w:rPr>
        <w:t xml:space="preserve"> </w:t>
      </w:r>
      <w:r w:rsidR="005840FF" w:rsidRPr="00872255">
        <w:rPr>
          <w:rFonts w:asciiTheme="majorHAnsi" w:hAnsiTheme="majorHAnsi"/>
          <w:sz w:val="20"/>
          <w:szCs w:val="20"/>
          <w:lang w:val="pt-BR"/>
        </w:rPr>
        <w:t>efetivo a recursos judici</w:t>
      </w:r>
      <w:r w:rsidR="005E0DB1">
        <w:rPr>
          <w:rFonts w:asciiTheme="majorHAnsi" w:hAnsiTheme="majorHAnsi"/>
          <w:sz w:val="20"/>
          <w:szCs w:val="20"/>
          <w:lang w:val="pt-BR"/>
        </w:rPr>
        <w:t>ais</w:t>
      </w:r>
      <w:r w:rsidR="00CF76E3">
        <w:rPr>
          <w:rFonts w:asciiTheme="majorHAnsi" w:hAnsiTheme="majorHAnsi"/>
          <w:sz w:val="20"/>
          <w:szCs w:val="20"/>
          <w:lang w:val="pt-BR"/>
        </w:rPr>
        <w:t xml:space="preserve"> </w:t>
      </w:r>
      <w:r w:rsidR="005840FF" w:rsidRPr="00872255">
        <w:rPr>
          <w:rFonts w:asciiTheme="majorHAnsi" w:hAnsiTheme="majorHAnsi"/>
          <w:sz w:val="20"/>
          <w:szCs w:val="20"/>
          <w:lang w:val="pt-BR"/>
        </w:rPr>
        <w:t>ade</w:t>
      </w:r>
      <w:r w:rsidR="00A55B9E">
        <w:rPr>
          <w:rFonts w:asciiTheme="majorHAnsi" w:hAnsiTheme="majorHAnsi"/>
          <w:sz w:val="20"/>
          <w:szCs w:val="20"/>
          <w:lang w:val="pt-BR"/>
        </w:rPr>
        <w:t>q</w:t>
      </w:r>
      <w:r w:rsidR="005840FF" w:rsidRPr="00872255">
        <w:rPr>
          <w:rFonts w:asciiTheme="majorHAnsi" w:hAnsiTheme="majorHAnsi"/>
          <w:sz w:val="20"/>
          <w:szCs w:val="20"/>
          <w:lang w:val="pt-BR"/>
        </w:rPr>
        <w:t>uados</w:t>
      </w:r>
      <w:r w:rsidR="00A076DB" w:rsidRPr="00872255">
        <w:rPr>
          <w:rFonts w:asciiTheme="majorHAnsi" w:hAnsiTheme="majorHAnsi"/>
          <w:sz w:val="20"/>
          <w:szCs w:val="20"/>
          <w:lang w:val="pt-BR"/>
        </w:rPr>
        <w:t>;</w:t>
      </w:r>
      <w:r w:rsidR="005840FF" w:rsidRPr="00872255">
        <w:rPr>
          <w:rFonts w:asciiTheme="majorHAnsi" w:hAnsiTheme="majorHAnsi"/>
          <w:sz w:val="20"/>
          <w:szCs w:val="20"/>
          <w:lang w:val="pt-BR"/>
        </w:rPr>
        <w:t xml:space="preserve"> </w:t>
      </w:r>
      <w:r w:rsidR="00A55B9E">
        <w:rPr>
          <w:rFonts w:asciiTheme="majorHAnsi" w:hAnsiTheme="majorHAnsi"/>
          <w:sz w:val="20"/>
          <w:szCs w:val="20"/>
          <w:lang w:val="pt-BR"/>
        </w:rPr>
        <w:t>e</w:t>
      </w:r>
      <w:r w:rsidR="005840FF" w:rsidRPr="00872255">
        <w:rPr>
          <w:rFonts w:asciiTheme="majorHAnsi" w:hAnsiTheme="majorHAnsi"/>
          <w:sz w:val="20"/>
          <w:szCs w:val="20"/>
          <w:lang w:val="pt-BR"/>
        </w:rPr>
        <w:t xml:space="preserve"> que os procedimentos internos </w:t>
      </w:r>
      <w:r w:rsidR="00A55B9E">
        <w:rPr>
          <w:rFonts w:asciiTheme="majorHAnsi" w:hAnsiTheme="majorHAnsi"/>
          <w:sz w:val="20"/>
          <w:szCs w:val="20"/>
          <w:lang w:val="pt-BR"/>
        </w:rPr>
        <w:t>se desenvolveram com manifesta parcialidade</w:t>
      </w:r>
      <w:r w:rsidR="005840FF" w:rsidRPr="00872255">
        <w:rPr>
          <w:rFonts w:asciiTheme="majorHAnsi" w:hAnsiTheme="majorHAnsi"/>
          <w:sz w:val="20"/>
          <w:szCs w:val="20"/>
          <w:lang w:val="pt-BR"/>
        </w:rPr>
        <w:t xml:space="preserve">, </w:t>
      </w:r>
      <w:r w:rsidR="001402A6">
        <w:rPr>
          <w:rFonts w:asciiTheme="majorHAnsi" w:hAnsiTheme="majorHAnsi"/>
          <w:sz w:val="20"/>
          <w:szCs w:val="20"/>
          <w:lang w:val="pt-BR"/>
        </w:rPr>
        <w:t>especialmente</w:t>
      </w:r>
      <w:r w:rsidR="005840FF" w:rsidRPr="00872255">
        <w:rPr>
          <w:rFonts w:asciiTheme="majorHAnsi" w:hAnsiTheme="majorHAnsi"/>
          <w:sz w:val="20"/>
          <w:szCs w:val="20"/>
          <w:lang w:val="pt-BR"/>
        </w:rPr>
        <w:t xml:space="preserve"> por parte d</w:t>
      </w:r>
      <w:r w:rsidR="00A55B9E">
        <w:rPr>
          <w:rFonts w:asciiTheme="majorHAnsi" w:hAnsiTheme="majorHAnsi"/>
          <w:sz w:val="20"/>
          <w:szCs w:val="20"/>
          <w:lang w:val="pt-BR"/>
        </w:rPr>
        <w:t xml:space="preserve">o </w:t>
      </w:r>
      <w:r w:rsidR="005840FF" w:rsidRPr="00872255">
        <w:rPr>
          <w:rFonts w:asciiTheme="majorHAnsi" w:hAnsiTheme="majorHAnsi"/>
          <w:sz w:val="20"/>
          <w:szCs w:val="20"/>
          <w:lang w:val="pt-BR"/>
        </w:rPr>
        <w:t>Minist</w:t>
      </w:r>
      <w:r w:rsidR="00A55B9E">
        <w:rPr>
          <w:rFonts w:asciiTheme="majorHAnsi" w:hAnsiTheme="majorHAnsi"/>
          <w:sz w:val="20"/>
          <w:szCs w:val="20"/>
          <w:lang w:val="pt-BR"/>
        </w:rPr>
        <w:t>é</w:t>
      </w:r>
      <w:r w:rsidR="005840FF" w:rsidRPr="00872255">
        <w:rPr>
          <w:rFonts w:asciiTheme="majorHAnsi" w:hAnsiTheme="majorHAnsi"/>
          <w:sz w:val="20"/>
          <w:szCs w:val="20"/>
          <w:lang w:val="pt-BR"/>
        </w:rPr>
        <w:t>rio Público, que</w:t>
      </w:r>
      <w:r w:rsidR="00A55B9E">
        <w:rPr>
          <w:rFonts w:asciiTheme="majorHAnsi" w:hAnsiTheme="majorHAnsi"/>
          <w:sz w:val="20"/>
          <w:szCs w:val="20"/>
          <w:lang w:val="pt-BR"/>
        </w:rPr>
        <w:t xml:space="preserve">, em audiências </w:t>
      </w:r>
      <w:r w:rsidR="005840FF" w:rsidRPr="00872255">
        <w:rPr>
          <w:rFonts w:asciiTheme="majorHAnsi" w:hAnsiTheme="majorHAnsi"/>
          <w:sz w:val="20"/>
          <w:szCs w:val="20"/>
          <w:lang w:val="pt-BR"/>
        </w:rPr>
        <w:t>públicas</w:t>
      </w:r>
      <w:r w:rsidR="00A55B9E">
        <w:rPr>
          <w:rFonts w:asciiTheme="majorHAnsi" w:hAnsiTheme="majorHAnsi"/>
          <w:sz w:val="20"/>
          <w:szCs w:val="20"/>
          <w:lang w:val="pt-BR"/>
        </w:rPr>
        <w:t xml:space="preserve">, teria </w:t>
      </w:r>
      <w:r w:rsidR="005840FF" w:rsidRPr="00872255">
        <w:rPr>
          <w:rFonts w:asciiTheme="majorHAnsi" w:hAnsiTheme="majorHAnsi"/>
          <w:sz w:val="20"/>
          <w:szCs w:val="20"/>
          <w:lang w:val="pt-BR"/>
        </w:rPr>
        <w:t xml:space="preserve">proferido </w:t>
      </w:r>
      <w:r w:rsidR="00A55B9E">
        <w:rPr>
          <w:rFonts w:asciiTheme="majorHAnsi" w:hAnsiTheme="majorHAnsi"/>
          <w:sz w:val="20"/>
          <w:szCs w:val="20"/>
          <w:lang w:val="pt-BR"/>
        </w:rPr>
        <w:t xml:space="preserve">ameaças e pressionado </w:t>
      </w:r>
      <w:r w:rsidR="005840FF" w:rsidRPr="00872255">
        <w:rPr>
          <w:rFonts w:asciiTheme="majorHAnsi" w:hAnsiTheme="majorHAnsi"/>
          <w:sz w:val="20"/>
          <w:szCs w:val="20"/>
          <w:lang w:val="pt-BR"/>
        </w:rPr>
        <w:t xml:space="preserve">para que </w:t>
      </w:r>
      <w:r w:rsidR="00F63BD4" w:rsidRPr="00872255">
        <w:rPr>
          <w:rFonts w:asciiTheme="majorHAnsi" w:hAnsiTheme="majorHAnsi"/>
          <w:sz w:val="20"/>
          <w:szCs w:val="20"/>
          <w:lang w:val="pt-BR"/>
        </w:rPr>
        <w:t xml:space="preserve">a </w:t>
      </w:r>
      <w:r w:rsidR="00D92C5B">
        <w:rPr>
          <w:rFonts w:asciiTheme="majorHAnsi" w:hAnsiTheme="majorHAnsi"/>
          <w:sz w:val="20"/>
          <w:szCs w:val="20"/>
          <w:lang w:val="pt-BR"/>
        </w:rPr>
        <w:t>Senhora</w:t>
      </w:r>
      <w:r w:rsidR="00CF76E3">
        <w:rPr>
          <w:rFonts w:asciiTheme="majorHAnsi" w:hAnsiTheme="majorHAnsi"/>
          <w:sz w:val="20"/>
          <w:szCs w:val="20"/>
          <w:lang w:val="pt-BR"/>
        </w:rPr>
        <w:t xml:space="preserve"> </w:t>
      </w:r>
      <w:r w:rsidR="00F63BD4" w:rsidRPr="00872255">
        <w:rPr>
          <w:rFonts w:asciiTheme="majorHAnsi" w:hAnsiTheme="majorHAnsi"/>
          <w:sz w:val="20"/>
          <w:szCs w:val="20"/>
          <w:lang w:val="pt-BR"/>
        </w:rPr>
        <w:t>N.</w:t>
      </w:r>
      <w:r w:rsidR="005840FF" w:rsidRPr="00872255">
        <w:rPr>
          <w:rFonts w:asciiTheme="majorHAnsi" w:hAnsiTheme="majorHAnsi"/>
          <w:sz w:val="20"/>
          <w:szCs w:val="20"/>
          <w:lang w:val="pt-BR"/>
        </w:rPr>
        <w:t xml:space="preserve"> </w:t>
      </w:r>
      <w:r w:rsidR="00A55B9E">
        <w:rPr>
          <w:rFonts w:asciiTheme="majorHAnsi" w:hAnsiTheme="majorHAnsi"/>
          <w:sz w:val="20"/>
          <w:szCs w:val="20"/>
          <w:lang w:val="pt-BR"/>
        </w:rPr>
        <w:t xml:space="preserve">assinasse acordos em </w:t>
      </w:r>
      <w:r w:rsidR="005840FF" w:rsidRPr="00872255">
        <w:rPr>
          <w:rFonts w:asciiTheme="majorHAnsi" w:hAnsiTheme="majorHAnsi"/>
          <w:sz w:val="20"/>
          <w:szCs w:val="20"/>
          <w:lang w:val="pt-BR"/>
        </w:rPr>
        <w:t>condi</w:t>
      </w:r>
      <w:r w:rsidR="005E0DB1">
        <w:rPr>
          <w:rFonts w:asciiTheme="majorHAnsi" w:hAnsiTheme="majorHAnsi"/>
          <w:sz w:val="20"/>
          <w:szCs w:val="20"/>
          <w:lang w:val="pt-BR"/>
        </w:rPr>
        <w:t>ções</w:t>
      </w:r>
      <w:r w:rsidR="005840FF" w:rsidRPr="00872255">
        <w:rPr>
          <w:rFonts w:asciiTheme="majorHAnsi" w:hAnsiTheme="majorHAnsi"/>
          <w:sz w:val="20"/>
          <w:szCs w:val="20"/>
          <w:lang w:val="pt-BR"/>
        </w:rPr>
        <w:t xml:space="preserve"> de coer</w:t>
      </w:r>
      <w:r w:rsidR="00D92C5B">
        <w:rPr>
          <w:rFonts w:asciiTheme="majorHAnsi" w:hAnsiTheme="majorHAnsi"/>
          <w:sz w:val="20"/>
          <w:szCs w:val="20"/>
          <w:lang w:val="pt-BR"/>
        </w:rPr>
        <w:t>ção</w:t>
      </w:r>
      <w:r w:rsidR="005840FF" w:rsidRPr="00872255">
        <w:rPr>
          <w:rFonts w:asciiTheme="majorHAnsi" w:hAnsiTheme="majorHAnsi"/>
          <w:sz w:val="20"/>
          <w:szCs w:val="20"/>
          <w:lang w:val="pt-BR"/>
        </w:rPr>
        <w:t xml:space="preserve"> emocional. </w:t>
      </w:r>
      <w:r w:rsidR="00A55B9E" w:rsidRPr="00A55B9E">
        <w:rPr>
          <w:rFonts w:asciiTheme="majorHAnsi" w:hAnsiTheme="majorHAnsi"/>
          <w:sz w:val="20"/>
          <w:szCs w:val="20"/>
          <w:lang w:val="pt-BR"/>
        </w:rPr>
        <w:t>A denúncia também salienta que at</w:t>
      </w:r>
      <w:r w:rsidR="00A55B9E">
        <w:rPr>
          <w:rFonts w:asciiTheme="majorHAnsi" w:hAnsiTheme="majorHAnsi"/>
          <w:sz w:val="20"/>
          <w:szCs w:val="20"/>
          <w:lang w:val="pt-BR"/>
        </w:rPr>
        <w:t xml:space="preserve">é mesmo </w:t>
      </w:r>
      <w:r w:rsidR="005840FF" w:rsidRPr="00A55B9E">
        <w:rPr>
          <w:rFonts w:asciiTheme="majorHAnsi" w:hAnsiTheme="majorHAnsi"/>
          <w:sz w:val="20"/>
          <w:szCs w:val="20"/>
          <w:lang w:val="pt-BR"/>
        </w:rPr>
        <w:t>os recursos interp</w:t>
      </w:r>
      <w:r w:rsidR="00A55B9E">
        <w:rPr>
          <w:rFonts w:asciiTheme="majorHAnsi" w:hAnsiTheme="majorHAnsi"/>
          <w:sz w:val="20"/>
          <w:szCs w:val="20"/>
          <w:lang w:val="pt-BR"/>
        </w:rPr>
        <w:t>o</w:t>
      </w:r>
      <w:r w:rsidR="005840FF" w:rsidRPr="00A55B9E">
        <w:rPr>
          <w:rFonts w:asciiTheme="majorHAnsi" w:hAnsiTheme="majorHAnsi"/>
          <w:sz w:val="20"/>
          <w:szCs w:val="20"/>
          <w:lang w:val="pt-BR"/>
        </w:rPr>
        <w:t>stos f</w:t>
      </w:r>
      <w:r w:rsidR="00A55B9E">
        <w:rPr>
          <w:rFonts w:asciiTheme="majorHAnsi" w:hAnsiTheme="majorHAnsi"/>
          <w:sz w:val="20"/>
          <w:szCs w:val="20"/>
          <w:lang w:val="pt-BR"/>
        </w:rPr>
        <w:t xml:space="preserve">oram infrutíferos diante de uma </w:t>
      </w:r>
      <w:r w:rsidR="00D92C5B" w:rsidRPr="00A55B9E">
        <w:rPr>
          <w:rFonts w:asciiTheme="majorHAnsi" w:hAnsiTheme="majorHAnsi"/>
          <w:sz w:val="20"/>
          <w:szCs w:val="20"/>
          <w:lang w:val="pt-BR"/>
        </w:rPr>
        <w:t>justiça</w:t>
      </w:r>
      <w:r w:rsidR="00CF76E3">
        <w:rPr>
          <w:rFonts w:asciiTheme="majorHAnsi" w:hAnsiTheme="majorHAnsi"/>
          <w:sz w:val="20"/>
          <w:szCs w:val="20"/>
          <w:lang w:val="pt-BR"/>
        </w:rPr>
        <w:t xml:space="preserve"> </w:t>
      </w:r>
      <w:r w:rsidR="005840FF" w:rsidRPr="00A55B9E">
        <w:rPr>
          <w:rFonts w:asciiTheme="majorHAnsi" w:hAnsiTheme="majorHAnsi"/>
          <w:sz w:val="20"/>
          <w:szCs w:val="20"/>
          <w:lang w:val="pt-BR"/>
        </w:rPr>
        <w:t>que, desde su</w:t>
      </w:r>
      <w:r w:rsidR="00A55B9E">
        <w:rPr>
          <w:rFonts w:asciiTheme="majorHAnsi" w:hAnsiTheme="majorHAnsi"/>
          <w:sz w:val="20"/>
          <w:szCs w:val="20"/>
          <w:lang w:val="pt-BR"/>
        </w:rPr>
        <w:t>a</w:t>
      </w:r>
      <w:r w:rsidR="005840FF" w:rsidRPr="00A55B9E">
        <w:rPr>
          <w:rFonts w:asciiTheme="majorHAnsi" w:hAnsiTheme="majorHAnsi"/>
          <w:sz w:val="20"/>
          <w:szCs w:val="20"/>
          <w:lang w:val="pt-BR"/>
        </w:rPr>
        <w:t>s prime</w:t>
      </w:r>
      <w:r w:rsidR="00A55B9E">
        <w:rPr>
          <w:rFonts w:asciiTheme="majorHAnsi" w:hAnsiTheme="majorHAnsi"/>
          <w:sz w:val="20"/>
          <w:szCs w:val="20"/>
          <w:lang w:val="pt-BR"/>
        </w:rPr>
        <w:t>i</w:t>
      </w:r>
      <w:r w:rsidR="005840FF" w:rsidRPr="00A55B9E">
        <w:rPr>
          <w:rFonts w:asciiTheme="majorHAnsi" w:hAnsiTheme="majorHAnsi"/>
          <w:sz w:val="20"/>
          <w:szCs w:val="20"/>
          <w:lang w:val="pt-BR"/>
        </w:rPr>
        <w:t>ras interven</w:t>
      </w:r>
      <w:r w:rsidR="005E0DB1" w:rsidRPr="00A55B9E">
        <w:rPr>
          <w:rFonts w:asciiTheme="majorHAnsi" w:hAnsiTheme="majorHAnsi"/>
          <w:sz w:val="20"/>
          <w:szCs w:val="20"/>
          <w:lang w:val="pt-BR"/>
        </w:rPr>
        <w:t>ções</w:t>
      </w:r>
      <w:r w:rsidR="005840FF" w:rsidRPr="00A55B9E">
        <w:rPr>
          <w:rFonts w:asciiTheme="majorHAnsi" w:hAnsiTheme="majorHAnsi"/>
          <w:sz w:val="20"/>
          <w:szCs w:val="20"/>
          <w:lang w:val="pt-BR"/>
        </w:rPr>
        <w:t xml:space="preserve">, </w:t>
      </w:r>
      <w:r w:rsidR="00A55B9E">
        <w:rPr>
          <w:rFonts w:asciiTheme="majorHAnsi" w:hAnsiTheme="majorHAnsi"/>
          <w:sz w:val="20"/>
          <w:szCs w:val="20"/>
          <w:lang w:val="pt-BR"/>
        </w:rPr>
        <w:t xml:space="preserve">optou por não </w:t>
      </w:r>
      <w:r w:rsidR="005840FF" w:rsidRPr="00A55B9E">
        <w:rPr>
          <w:rFonts w:asciiTheme="majorHAnsi" w:hAnsiTheme="majorHAnsi"/>
          <w:sz w:val="20"/>
          <w:szCs w:val="20"/>
          <w:lang w:val="pt-BR"/>
        </w:rPr>
        <w:t>investigar de</w:t>
      </w:r>
      <w:r w:rsidR="00A55B9E">
        <w:rPr>
          <w:rFonts w:asciiTheme="majorHAnsi" w:hAnsiTheme="majorHAnsi"/>
          <w:sz w:val="20"/>
          <w:szCs w:val="20"/>
          <w:lang w:val="pt-BR"/>
        </w:rPr>
        <w:t>v</w:t>
      </w:r>
      <w:r w:rsidR="005840FF" w:rsidRPr="00A55B9E">
        <w:rPr>
          <w:rFonts w:asciiTheme="majorHAnsi" w:hAnsiTheme="majorHAnsi"/>
          <w:sz w:val="20"/>
          <w:szCs w:val="20"/>
          <w:lang w:val="pt-BR"/>
        </w:rPr>
        <w:t xml:space="preserve">idamente os abusos </w:t>
      </w:r>
      <w:r w:rsidR="00A55B9E">
        <w:rPr>
          <w:rFonts w:asciiTheme="majorHAnsi" w:hAnsiTheme="majorHAnsi"/>
          <w:sz w:val="20"/>
          <w:szCs w:val="20"/>
          <w:lang w:val="pt-BR"/>
        </w:rPr>
        <w:t>e</w:t>
      </w:r>
      <w:r w:rsidR="005840FF" w:rsidRPr="00A55B9E">
        <w:rPr>
          <w:rFonts w:asciiTheme="majorHAnsi" w:hAnsiTheme="majorHAnsi"/>
          <w:sz w:val="20"/>
          <w:szCs w:val="20"/>
          <w:lang w:val="pt-BR"/>
        </w:rPr>
        <w:t xml:space="preserve"> deslegitimar a voz </w:t>
      </w:r>
      <w:r w:rsidR="00D92C5B" w:rsidRPr="00A55B9E">
        <w:rPr>
          <w:rFonts w:asciiTheme="majorHAnsi" w:hAnsiTheme="majorHAnsi"/>
          <w:sz w:val="20"/>
          <w:szCs w:val="20"/>
          <w:lang w:val="pt-BR"/>
        </w:rPr>
        <w:t xml:space="preserve">da </w:t>
      </w:r>
      <w:r w:rsidR="005840FF" w:rsidRPr="00A55B9E">
        <w:rPr>
          <w:rFonts w:asciiTheme="majorHAnsi" w:hAnsiTheme="majorHAnsi"/>
          <w:sz w:val="20"/>
          <w:szCs w:val="20"/>
          <w:lang w:val="pt-BR"/>
        </w:rPr>
        <w:t>vítima.</w:t>
      </w:r>
    </w:p>
    <w:p w14:paraId="5ACDC977" w14:textId="136402C0" w:rsidR="005E339E" w:rsidRPr="00A55B9E" w:rsidRDefault="00A55B9E"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A55B9E">
        <w:rPr>
          <w:rFonts w:asciiTheme="majorHAnsi" w:hAnsiTheme="majorHAnsi"/>
          <w:sz w:val="20"/>
          <w:szCs w:val="20"/>
          <w:lang w:val="pt-BR"/>
        </w:rPr>
        <w:t>Diante do</w:t>
      </w:r>
      <w:r w:rsidR="005840FF" w:rsidRPr="00A55B9E">
        <w:rPr>
          <w:rFonts w:asciiTheme="majorHAnsi" w:hAnsiTheme="majorHAnsi"/>
          <w:sz w:val="20"/>
          <w:szCs w:val="20"/>
          <w:lang w:val="pt-BR"/>
        </w:rPr>
        <w:t xml:space="preserve"> argumento d</w:t>
      </w:r>
      <w:r w:rsidRPr="00A55B9E">
        <w:rPr>
          <w:rFonts w:asciiTheme="majorHAnsi" w:hAnsiTheme="majorHAnsi"/>
          <w:sz w:val="20"/>
          <w:szCs w:val="20"/>
          <w:lang w:val="pt-BR"/>
        </w:rPr>
        <w:t>o</w:t>
      </w:r>
      <w:r w:rsidR="005840FF" w:rsidRPr="00A55B9E">
        <w:rPr>
          <w:rFonts w:asciiTheme="majorHAnsi" w:hAnsiTheme="majorHAnsi"/>
          <w:sz w:val="20"/>
          <w:szCs w:val="20"/>
          <w:lang w:val="pt-BR"/>
        </w:rPr>
        <w:t xml:space="preserve"> Estado </w:t>
      </w:r>
      <w:r w:rsidR="00CF6CA9" w:rsidRPr="00A55B9E">
        <w:rPr>
          <w:rFonts w:asciiTheme="majorHAnsi" w:hAnsiTheme="majorHAnsi"/>
          <w:sz w:val="20"/>
          <w:szCs w:val="20"/>
          <w:lang w:val="pt-BR"/>
        </w:rPr>
        <w:t xml:space="preserve">acerca </w:t>
      </w:r>
      <w:r w:rsidR="00D92C5B" w:rsidRPr="00A55B9E">
        <w:rPr>
          <w:rFonts w:asciiTheme="majorHAnsi" w:hAnsiTheme="majorHAnsi"/>
          <w:sz w:val="20"/>
          <w:szCs w:val="20"/>
          <w:lang w:val="pt-BR"/>
        </w:rPr>
        <w:t xml:space="preserve">da </w:t>
      </w:r>
      <w:r w:rsidR="005840FF" w:rsidRPr="00A55B9E">
        <w:rPr>
          <w:rFonts w:asciiTheme="majorHAnsi" w:hAnsiTheme="majorHAnsi"/>
          <w:sz w:val="20"/>
          <w:szCs w:val="20"/>
          <w:lang w:val="pt-BR"/>
        </w:rPr>
        <w:t>“teor</w:t>
      </w:r>
      <w:r>
        <w:rPr>
          <w:rFonts w:asciiTheme="majorHAnsi" w:hAnsiTheme="majorHAnsi"/>
          <w:sz w:val="20"/>
          <w:szCs w:val="20"/>
          <w:lang w:val="pt-BR"/>
        </w:rPr>
        <w:t>i</w:t>
      </w:r>
      <w:r w:rsidR="005840FF" w:rsidRPr="00A55B9E">
        <w:rPr>
          <w:rFonts w:asciiTheme="majorHAnsi" w:hAnsiTheme="majorHAnsi"/>
          <w:sz w:val="20"/>
          <w:szCs w:val="20"/>
          <w:lang w:val="pt-BR"/>
        </w:rPr>
        <w:t xml:space="preserve">a </w:t>
      </w:r>
      <w:r w:rsidR="00D92C5B" w:rsidRPr="00A55B9E">
        <w:rPr>
          <w:rFonts w:asciiTheme="majorHAnsi" w:hAnsiTheme="majorHAnsi"/>
          <w:sz w:val="20"/>
          <w:szCs w:val="20"/>
          <w:lang w:val="pt-BR"/>
        </w:rPr>
        <w:t xml:space="preserve">da </w:t>
      </w:r>
      <w:r>
        <w:rPr>
          <w:rFonts w:asciiTheme="majorHAnsi" w:hAnsiTheme="majorHAnsi"/>
          <w:sz w:val="20"/>
          <w:szCs w:val="20"/>
          <w:lang w:val="pt-BR"/>
        </w:rPr>
        <w:t>q</w:t>
      </w:r>
      <w:r w:rsidR="005840FF" w:rsidRPr="00A55B9E">
        <w:rPr>
          <w:rFonts w:asciiTheme="majorHAnsi" w:hAnsiTheme="majorHAnsi"/>
          <w:sz w:val="20"/>
          <w:szCs w:val="20"/>
          <w:lang w:val="pt-BR"/>
        </w:rPr>
        <w:t>uarta inst</w:t>
      </w:r>
      <w:r>
        <w:rPr>
          <w:rFonts w:asciiTheme="majorHAnsi" w:hAnsiTheme="majorHAnsi"/>
          <w:sz w:val="20"/>
          <w:szCs w:val="20"/>
          <w:lang w:val="pt-BR"/>
        </w:rPr>
        <w:t>â</w:t>
      </w:r>
      <w:r w:rsidR="005840FF" w:rsidRPr="00A55B9E">
        <w:rPr>
          <w:rFonts w:asciiTheme="majorHAnsi" w:hAnsiTheme="majorHAnsi"/>
          <w:sz w:val="20"/>
          <w:szCs w:val="20"/>
          <w:lang w:val="pt-BR"/>
        </w:rPr>
        <w:t xml:space="preserve">ncia”, a </w:t>
      </w:r>
      <w:r w:rsidR="00313596" w:rsidRPr="00A55B9E">
        <w:rPr>
          <w:rFonts w:asciiTheme="majorHAnsi" w:hAnsiTheme="majorHAnsi"/>
          <w:sz w:val="20"/>
          <w:szCs w:val="20"/>
          <w:lang w:val="pt-BR"/>
        </w:rPr>
        <w:t xml:space="preserve">parte </w:t>
      </w:r>
      <w:r w:rsidR="00D92C5B" w:rsidRPr="00A55B9E">
        <w:rPr>
          <w:rFonts w:asciiTheme="majorHAnsi" w:hAnsiTheme="majorHAnsi"/>
          <w:sz w:val="20"/>
          <w:szCs w:val="20"/>
          <w:lang w:val="pt-BR"/>
        </w:rPr>
        <w:t>peticionária</w:t>
      </w:r>
      <w:r w:rsidR="00CF76E3">
        <w:rPr>
          <w:rFonts w:asciiTheme="majorHAnsi" w:hAnsiTheme="majorHAnsi"/>
          <w:sz w:val="20"/>
          <w:szCs w:val="20"/>
          <w:lang w:val="pt-BR"/>
        </w:rPr>
        <w:t xml:space="preserve"> </w:t>
      </w:r>
      <w:r>
        <w:rPr>
          <w:rFonts w:asciiTheme="majorHAnsi" w:hAnsiTheme="majorHAnsi"/>
          <w:sz w:val="20"/>
          <w:szCs w:val="20"/>
          <w:lang w:val="pt-BR"/>
        </w:rPr>
        <w:t xml:space="preserve">esclarece que não </w:t>
      </w:r>
      <w:r w:rsidR="005840FF" w:rsidRPr="00A55B9E">
        <w:rPr>
          <w:rFonts w:asciiTheme="majorHAnsi" w:hAnsiTheme="majorHAnsi"/>
          <w:sz w:val="20"/>
          <w:szCs w:val="20"/>
          <w:lang w:val="pt-BR"/>
        </w:rPr>
        <w:t>solicita u</w:t>
      </w:r>
      <w:r>
        <w:rPr>
          <w:rFonts w:asciiTheme="majorHAnsi" w:hAnsiTheme="majorHAnsi"/>
          <w:sz w:val="20"/>
          <w:szCs w:val="20"/>
          <w:lang w:val="pt-BR"/>
        </w:rPr>
        <w:t>m</w:t>
      </w:r>
      <w:r w:rsidR="005840FF" w:rsidRPr="00A55B9E">
        <w:rPr>
          <w:rFonts w:asciiTheme="majorHAnsi" w:hAnsiTheme="majorHAnsi"/>
          <w:sz w:val="20"/>
          <w:szCs w:val="20"/>
          <w:lang w:val="pt-BR"/>
        </w:rPr>
        <w:t xml:space="preserve">a </w:t>
      </w:r>
      <w:r>
        <w:rPr>
          <w:rFonts w:asciiTheme="majorHAnsi" w:hAnsiTheme="majorHAnsi"/>
          <w:sz w:val="20"/>
          <w:szCs w:val="20"/>
          <w:lang w:val="pt-BR"/>
        </w:rPr>
        <w:t xml:space="preserve">revisão </w:t>
      </w:r>
      <w:r w:rsidR="005840FF" w:rsidRPr="00A55B9E">
        <w:rPr>
          <w:rFonts w:asciiTheme="majorHAnsi" w:hAnsiTheme="majorHAnsi"/>
          <w:sz w:val="20"/>
          <w:szCs w:val="20"/>
          <w:lang w:val="pt-BR"/>
        </w:rPr>
        <w:t xml:space="preserve">de mérito </w:t>
      </w:r>
      <w:r>
        <w:rPr>
          <w:rFonts w:asciiTheme="majorHAnsi" w:hAnsiTheme="majorHAnsi"/>
          <w:sz w:val="20"/>
          <w:szCs w:val="20"/>
          <w:lang w:val="pt-BR"/>
        </w:rPr>
        <w:t xml:space="preserve">das </w:t>
      </w:r>
      <w:r w:rsidR="005840FF" w:rsidRPr="00A55B9E">
        <w:rPr>
          <w:rFonts w:asciiTheme="majorHAnsi" w:hAnsiTheme="majorHAnsi"/>
          <w:sz w:val="20"/>
          <w:szCs w:val="20"/>
          <w:lang w:val="pt-BR"/>
        </w:rPr>
        <w:t>decis</w:t>
      </w:r>
      <w:r>
        <w:rPr>
          <w:rFonts w:asciiTheme="majorHAnsi" w:hAnsiTheme="majorHAnsi"/>
          <w:sz w:val="20"/>
          <w:szCs w:val="20"/>
          <w:lang w:val="pt-BR"/>
        </w:rPr>
        <w:t>ões</w:t>
      </w:r>
      <w:r w:rsidR="005840FF" w:rsidRPr="00A55B9E">
        <w:rPr>
          <w:rFonts w:asciiTheme="majorHAnsi" w:hAnsiTheme="majorHAnsi"/>
          <w:sz w:val="20"/>
          <w:szCs w:val="20"/>
          <w:lang w:val="pt-BR"/>
        </w:rPr>
        <w:t xml:space="preserve"> judici</w:t>
      </w:r>
      <w:r w:rsidR="005E0DB1" w:rsidRPr="00A55B9E">
        <w:rPr>
          <w:rFonts w:asciiTheme="majorHAnsi" w:hAnsiTheme="majorHAnsi"/>
          <w:sz w:val="20"/>
          <w:szCs w:val="20"/>
          <w:lang w:val="pt-BR"/>
        </w:rPr>
        <w:t>ais</w:t>
      </w:r>
      <w:r w:rsidR="005840FF" w:rsidRPr="00A55B9E">
        <w:rPr>
          <w:rFonts w:asciiTheme="majorHAnsi" w:hAnsiTheme="majorHAnsi"/>
          <w:sz w:val="20"/>
          <w:szCs w:val="20"/>
          <w:lang w:val="pt-BR"/>
        </w:rPr>
        <w:t xml:space="preserve">, </w:t>
      </w:r>
      <w:r>
        <w:rPr>
          <w:rFonts w:asciiTheme="majorHAnsi" w:hAnsiTheme="majorHAnsi"/>
          <w:sz w:val="20"/>
          <w:szCs w:val="20"/>
          <w:lang w:val="pt-BR"/>
        </w:rPr>
        <w:t xml:space="preserve">mas </w:t>
      </w:r>
      <w:r w:rsidR="005840FF" w:rsidRPr="00A55B9E">
        <w:rPr>
          <w:rFonts w:asciiTheme="majorHAnsi" w:hAnsiTheme="majorHAnsi"/>
          <w:sz w:val="20"/>
          <w:szCs w:val="20"/>
          <w:lang w:val="pt-BR"/>
        </w:rPr>
        <w:t>que denuncia u</w:t>
      </w:r>
      <w:r>
        <w:rPr>
          <w:rFonts w:asciiTheme="majorHAnsi" w:hAnsiTheme="majorHAnsi"/>
          <w:sz w:val="20"/>
          <w:szCs w:val="20"/>
          <w:lang w:val="pt-BR"/>
        </w:rPr>
        <w:t>m</w:t>
      </w:r>
      <w:r w:rsidR="005840FF" w:rsidRPr="00A55B9E">
        <w:rPr>
          <w:rFonts w:asciiTheme="majorHAnsi" w:hAnsiTheme="majorHAnsi"/>
          <w:sz w:val="20"/>
          <w:szCs w:val="20"/>
          <w:lang w:val="pt-BR"/>
        </w:rPr>
        <w:t xml:space="preserve"> </w:t>
      </w:r>
      <w:r w:rsidR="005E0DB1" w:rsidRPr="00A55B9E">
        <w:rPr>
          <w:rFonts w:asciiTheme="majorHAnsi" w:hAnsiTheme="majorHAnsi"/>
          <w:sz w:val="20"/>
          <w:szCs w:val="20"/>
          <w:lang w:val="pt-BR"/>
        </w:rPr>
        <w:t>processo</w:t>
      </w:r>
      <w:r w:rsidR="00CF76E3">
        <w:rPr>
          <w:rFonts w:asciiTheme="majorHAnsi" w:hAnsiTheme="majorHAnsi"/>
          <w:sz w:val="20"/>
          <w:szCs w:val="20"/>
          <w:lang w:val="pt-BR"/>
        </w:rPr>
        <w:t xml:space="preserve"> </w:t>
      </w:r>
      <w:r w:rsidR="005840FF" w:rsidRPr="00A55B9E">
        <w:rPr>
          <w:rFonts w:asciiTheme="majorHAnsi" w:hAnsiTheme="majorHAnsi"/>
          <w:sz w:val="20"/>
          <w:szCs w:val="20"/>
          <w:lang w:val="pt-BR"/>
        </w:rPr>
        <w:t xml:space="preserve">judicial viciado de </w:t>
      </w:r>
      <w:r>
        <w:rPr>
          <w:rFonts w:asciiTheme="majorHAnsi" w:hAnsiTheme="majorHAnsi"/>
          <w:sz w:val="20"/>
          <w:szCs w:val="20"/>
          <w:lang w:val="pt-BR"/>
        </w:rPr>
        <w:t>origem</w:t>
      </w:r>
      <w:r w:rsidR="005840FF" w:rsidRPr="00A55B9E">
        <w:rPr>
          <w:rFonts w:asciiTheme="majorHAnsi" w:hAnsiTheme="majorHAnsi"/>
          <w:sz w:val="20"/>
          <w:szCs w:val="20"/>
          <w:lang w:val="pt-BR"/>
        </w:rPr>
        <w:t xml:space="preserve">, </w:t>
      </w:r>
      <w:r>
        <w:rPr>
          <w:rFonts w:asciiTheme="majorHAnsi" w:hAnsiTheme="majorHAnsi"/>
          <w:sz w:val="20"/>
          <w:szCs w:val="20"/>
          <w:lang w:val="pt-BR"/>
        </w:rPr>
        <w:t xml:space="preserve">contrário às garantias </w:t>
      </w:r>
      <w:r w:rsidR="005840FF" w:rsidRPr="00A55B9E">
        <w:rPr>
          <w:rFonts w:asciiTheme="majorHAnsi" w:hAnsiTheme="majorHAnsi"/>
          <w:sz w:val="20"/>
          <w:szCs w:val="20"/>
          <w:lang w:val="pt-BR"/>
        </w:rPr>
        <w:t>mínimas de de</w:t>
      </w:r>
      <w:r>
        <w:rPr>
          <w:rFonts w:asciiTheme="majorHAnsi" w:hAnsiTheme="majorHAnsi"/>
          <w:sz w:val="20"/>
          <w:szCs w:val="20"/>
          <w:lang w:val="pt-BR"/>
        </w:rPr>
        <w:t>v</w:t>
      </w:r>
      <w:r w:rsidR="005840FF" w:rsidRPr="00A55B9E">
        <w:rPr>
          <w:rFonts w:asciiTheme="majorHAnsi" w:hAnsiTheme="majorHAnsi"/>
          <w:sz w:val="20"/>
          <w:szCs w:val="20"/>
          <w:lang w:val="pt-BR"/>
        </w:rPr>
        <w:t xml:space="preserve">ido </w:t>
      </w:r>
      <w:r w:rsidR="005E0DB1" w:rsidRPr="00A55B9E">
        <w:rPr>
          <w:rFonts w:asciiTheme="majorHAnsi" w:hAnsiTheme="majorHAnsi"/>
          <w:sz w:val="20"/>
          <w:szCs w:val="20"/>
          <w:lang w:val="pt-BR"/>
        </w:rPr>
        <w:t>processo</w:t>
      </w:r>
      <w:r w:rsidR="00CF76E3">
        <w:rPr>
          <w:rFonts w:asciiTheme="majorHAnsi" w:hAnsiTheme="majorHAnsi"/>
          <w:sz w:val="20"/>
          <w:szCs w:val="20"/>
          <w:lang w:val="pt-BR"/>
        </w:rPr>
        <w:t xml:space="preserve"> </w:t>
      </w:r>
      <w:r>
        <w:rPr>
          <w:rFonts w:asciiTheme="majorHAnsi" w:hAnsiTheme="majorHAnsi"/>
          <w:sz w:val="20"/>
          <w:szCs w:val="20"/>
          <w:lang w:val="pt-BR"/>
        </w:rPr>
        <w:t>e</w:t>
      </w:r>
      <w:r w:rsidR="005840FF" w:rsidRPr="00A55B9E">
        <w:rPr>
          <w:rFonts w:asciiTheme="majorHAnsi" w:hAnsiTheme="majorHAnsi"/>
          <w:sz w:val="20"/>
          <w:szCs w:val="20"/>
          <w:lang w:val="pt-BR"/>
        </w:rPr>
        <w:t xml:space="preserve"> de prote</w:t>
      </w:r>
      <w:r w:rsidR="00D92C5B" w:rsidRPr="00A55B9E">
        <w:rPr>
          <w:rFonts w:asciiTheme="majorHAnsi" w:hAnsiTheme="majorHAnsi"/>
          <w:sz w:val="20"/>
          <w:szCs w:val="20"/>
          <w:lang w:val="pt-BR"/>
        </w:rPr>
        <w:t>ção</w:t>
      </w:r>
      <w:r w:rsidR="005840FF" w:rsidRPr="00A55B9E">
        <w:rPr>
          <w:rFonts w:asciiTheme="majorHAnsi" w:hAnsiTheme="majorHAnsi"/>
          <w:sz w:val="20"/>
          <w:szCs w:val="20"/>
          <w:lang w:val="pt-BR"/>
        </w:rPr>
        <w:t xml:space="preserve"> </w:t>
      </w:r>
      <w:r>
        <w:rPr>
          <w:rFonts w:asciiTheme="majorHAnsi" w:hAnsiTheme="majorHAnsi"/>
          <w:sz w:val="20"/>
          <w:szCs w:val="20"/>
          <w:lang w:val="pt-BR"/>
        </w:rPr>
        <w:t>dos direitos</w:t>
      </w:r>
      <w:r w:rsidR="00CF76E3">
        <w:rPr>
          <w:rFonts w:asciiTheme="majorHAnsi" w:hAnsiTheme="majorHAnsi"/>
          <w:sz w:val="20"/>
          <w:szCs w:val="20"/>
          <w:lang w:val="pt-BR"/>
        </w:rPr>
        <w:t xml:space="preserve"> </w:t>
      </w:r>
      <w:r w:rsidR="00CF6CA9" w:rsidRPr="00A55B9E">
        <w:rPr>
          <w:rFonts w:asciiTheme="majorHAnsi" w:hAnsiTheme="majorHAnsi"/>
          <w:sz w:val="20"/>
          <w:szCs w:val="20"/>
          <w:lang w:val="pt-BR"/>
        </w:rPr>
        <w:t>d</w:t>
      </w:r>
      <w:r>
        <w:rPr>
          <w:rFonts w:asciiTheme="majorHAnsi" w:hAnsiTheme="majorHAnsi"/>
          <w:sz w:val="20"/>
          <w:szCs w:val="20"/>
          <w:lang w:val="pt-BR"/>
        </w:rPr>
        <w:t>a criança</w:t>
      </w:r>
      <w:r w:rsidR="005840FF" w:rsidRPr="00A55B9E">
        <w:rPr>
          <w:rFonts w:asciiTheme="majorHAnsi" w:hAnsiTheme="majorHAnsi"/>
          <w:sz w:val="20"/>
          <w:szCs w:val="20"/>
          <w:lang w:val="pt-BR"/>
        </w:rPr>
        <w:t>. Afirma que su</w:t>
      </w:r>
      <w:r w:rsidRPr="00A55B9E">
        <w:rPr>
          <w:rFonts w:asciiTheme="majorHAnsi" w:hAnsiTheme="majorHAnsi"/>
          <w:sz w:val="20"/>
          <w:szCs w:val="20"/>
          <w:lang w:val="pt-BR"/>
        </w:rPr>
        <w:t>a</w:t>
      </w:r>
      <w:r w:rsidR="005840FF" w:rsidRPr="00A55B9E">
        <w:rPr>
          <w:rFonts w:asciiTheme="majorHAnsi" w:hAnsiTheme="majorHAnsi"/>
          <w:sz w:val="20"/>
          <w:szCs w:val="20"/>
          <w:lang w:val="pt-BR"/>
        </w:rPr>
        <w:t xml:space="preserve"> reclam</w:t>
      </w:r>
      <w:r w:rsidRPr="00A55B9E">
        <w:rPr>
          <w:rFonts w:asciiTheme="majorHAnsi" w:hAnsiTheme="majorHAnsi"/>
          <w:sz w:val="20"/>
          <w:szCs w:val="20"/>
          <w:lang w:val="pt-BR"/>
        </w:rPr>
        <w:t xml:space="preserve">ação não se refere a uma </w:t>
      </w:r>
      <w:r w:rsidR="005840FF" w:rsidRPr="00A55B9E">
        <w:rPr>
          <w:rFonts w:asciiTheme="majorHAnsi" w:hAnsiTheme="majorHAnsi"/>
          <w:sz w:val="20"/>
          <w:szCs w:val="20"/>
          <w:lang w:val="pt-BR"/>
        </w:rPr>
        <w:t>interpreta</w:t>
      </w:r>
      <w:r w:rsidR="00D92C5B" w:rsidRPr="00A55B9E">
        <w:rPr>
          <w:rFonts w:asciiTheme="majorHAnsi" w:hAnsiTheme="majorHAnsi"/>
          <w:sz w:val="20"/>
          <w:szCs w:val="20"/>
          <w:lang w:val="pt-BR"/>
        </w:rPr>
        <w:t>ção</w:t>
      </w:r>
      <w:r w:rsidR="005840FF" w:rsidRPr="00A55B9E">
        <w:rPr>
          <w:rFonts w:asciiTheme="majorHAnsi" w:hAnsiTheme="majorHAnsi"/>
          <w:sz w:val="20"/>
          <w:szCs w:val="20"/>
          <w:lang w:val="pt-BR"/>
        </w:rPr>
        <w:t xml:space="preserve"> err</w:t>
      </w:r>
      <w:r>
        <w:rPr>
          <w:rFonts w:asciiTheme="majorHAnsi" w:hAnsiTheme="majorHAnsi"/>
          <w:sz w:val="20"/>
          <w:szCs w:val="20"/>
          <w:lang w:val="pt-BR"/>
        </w:rPr>
        <w:t>ô</w:t>
      </w:r>
      <w:r w:rsidR="005840FF" w:rsidRPr="00A55B9E">
        <w:rPr>
          <w:rFonts w:asciiTheme="majorHAnsi" w:hAnsiTheme="majorHAnsi"/>
          <w:sz w:val="20"/>
          <w:szCs w:val="20"/>
          <w:lang w:val="pt-BR"/>
        </w:rPr>
        <w:t>nea d</w:t>
      </w:r>
      <w:r>
        <w:rPr>
          <w:rFonts w:asciiTheme="majorHAnsi" w:hAnsiTheme="majorHAnsi"/>
          <w:sz w:val="20"/>
          <w:szCs w:val="20"/>
          <w:lang w:val="pt-BR"/>
        </w:rPr>
        <w:t xml:space="preserve">o direito </w:t>
      </w:r>
      <w:r w:rsidR="005840FF" w:rsidRPr="00A55B9E">
        <w:rPr>
          <w:rFonts w:asciiTheme="majorHAnsi" w:hAnsiTheme="majorHAnsi"/>
          <w:sz w:val="20"/>
          <w:szCs w:val="20"/>
          <w:lang w:val="pt-BR"/>
        </w:rPr>
        <w:t xml:space="preserve">interno, </w:t>
      </w:r>
      <w:r>
        <w:rPr>
          <w:rFonts w:asciiTheme="majorHAnsi" w:hAnsiTheme="majorHAnsi"/>
          <w:sz w:val="20"/>
          <w:szCs w:val="20"/>
          <w:lang w:val="pt-BR"/>
        </w:rPr>
        <w:t xml:space="preserve">mas à </w:t>
      </w:r>
      <w:r w:rsidR="005840FF" w:rsidRPr="00A55B9E">
        <w:rPr>
          <w:rFonts w:asciiTheme="majorHAnsi" w:hAnsiTheme="majorHAnsi"/>
          <w:sz w:val="20"/>
          <w:szCs w:val="20"/>
          <w:lang w:val="pt-BR"/>
        </w:rPr>
        <w:t>falta de imparcialidad</w:t>
      </w:r>
      <w:r>
        <w:rPr>
          <w:rFonts w:asciiTheme="majorHAnsi" w:hAnsiTheme="majorHAnsi"/>
          <w:sz w:val="20"/>
          <w:szCs w:val="20"/>
          <w:lang w:val="pt-BR"/>
        </w:rPr>
        <w:t>e</w:t>
      </w:r>
      <w:r w:rsidR="005840FF" w:rsidRPr="00A55B9E">
        <w:rPr>
          <w:rFonts w:asciiTheme="majorHAnsi" w:hAnsiTheme="majorHAnsi"/>
          <w:sz w:val="20"/>
          <w:szCs w:val="20"/>
          <w:lang w:val="pt-BR"/>
        </w:rPr>
        <w:t xml:space="preserve"> estrutural, </w:t>
      </w:r>
      <w:r>
        <w:rPr>
          <w:rFonts w:asciiTheme="majorHAnsi" w:hAnsiTheme="majorHAnsi"/>
          <w:sz w:val="20"/>
          <w:szCs w:val="20"/>
          <w:lang w:val="pt-BR"/>
        </w:rPr>
        <w:t>à ausência de garantias</w:t>
      </w:r>
      <w:r w:rsidR="00CF76E3">
        <w:rPr>
          <w:rFonts w:asciiTheme="majorHAnsi" w:hAnsiTheme="majorHAnsi"/>
          <w:sz w:val="20"/>
          <w:szCs w:val="20"/>
          <w:lang w:val="pt-BR"/>
        </w:rPr>
        <w:t xml:space="preserve"> </w:t>
      </w:r>
      <w:r w:rsidR="005840FF" w:rsidRPr="00A55B9E">
        <w:rPr>
          <w:rFonts w:asciiTheme="majorHAnsi" w:hAnsiTheme="majorHAnsi"/>
          <w:sz w:val="20"/>
          <w:szCs w:val="20"/>
          <w:lang w:val="pt-BR"/>
        </w:rPr>
        <w:t>judici</w:t>
      </w:r>
      <w:r w:rsidR="005E0DB1" w:rsidRPr="00A55B9E">
        <w:rPr>
          <w:rFonts w:asciiTheme="majorHAnsi" w:hAnsiTheme="majorHAnsi"/>
          <w:sz w:val="20"/>
          <w:szCs w:val="20"/>
          <w:lang w:val="pt-BR"/>
        </w:rPr>
        <w:t>ais</w:t>
      </w:r>
      <w:r w:rsidR="00CF76E3">
        <w:rPr>
          <w:rFonts w:asciiTheme="majorHAnsi" w:hAnsiTheme="majorHAnsi"/>
          <w:sz w:val="20"/>
          <w:szCs w:val="20"/>
          <w:lang w:val="pt-BR"/>
        </w:rPr>
        <w:t xml:space="preserve"> </w:t>
      </w:r>
      <w:r>
        <w:rPr>
          <w:rFonts w:asciiTheme="majorHAnsi" w:hAnsiTheme="majorHAnsi"/>
          <w:sz w:val="20"/>
          <w:szCs w:val="20"/>
          <w:lang w:val="pt-BR"/>
        </w:rPr>
        <w:t>efetivas</w:t>
      </w:r>
      <w:r w:rsidR="00CF76E3">
        <w:rPr>
          <w:rFonts w:asciiTheme="majorHAnsi" w:hAnsiTheme="majorHAnsi"/>
          <w:sz w:val="20"/>
          <w:szCs w:val="20"/>
          <w:lang w:val="pt-BR"/>
        </w:rPr>
        <w:t xml:space="preserve"> </w:t>
      </w:r>
      <w:r>
        <w:rPr>
          <w:rFonts w:asciiTheme="majorHAnsi" w:hAnsiTheme="majorHAnsi"/>
          <w:sz w:val="20"/>
          <w:szCs w:val="20"/>
          <w:lang w:val="pt-BR"/>
        </w:rPr>
        <w:t xml:space="preserve">e à omissão do dever </w:t>
      </w:r>
      <w:r w:rsidR="005840FF" w:rsidRPr="00A55B9E">
        <w:rPr>
          <w:rFonts w:asciiTheme="majorHAnsi" w:hAnsiTheme="majorHAnsi"/>
          <w:sz w:val="20"/>
          <w:szCs w:val="20"/>
          <w:lang w:val="pt-BR"/>
        </w:rPr>
        <w:t>de preven</w:t>
      </w:r>
      <w:r w:rsidR="00D92C5B" w:rsidRPr="00A55B9E">
        <w:rPr>
          <w:rFonts w:asciiTheme="majorHAnsi" w:hAnsiTheme="majorHAnsi"/>
          <w:sz w:val="20"/>
          <w:szCs w:val="20"/>
          <w:lang w:val="pt-BR"/>
        </w:rPr>
        <w:t>ção</w:t>
      </w:r>
      <w:r w:rsidR="005840FF" w:rsidRPr="00A55B9E">
        <w:rPr>
          <w:rFonts w:asciiTheme="majorHAnsi" w:hAnsiTheme="majorHAnsi"/>
          <w:sz w:val="20"/>
          <w:szCs w:val="20"/>
          <w:lang w:val="pt-BR"/>
        </w:rPr>
        <w:t xml:space="preserve"> </w:t>
      </w:r>
      <w:r>
        <w:rPr>
          <w:rFonts w:asciiTheme="majorHAnsi" w:hAnsiTheme="majorHAnsi"/>
          <w:sz w:val="20"/>
          <w:szCs w:val="20"/>
          <w:lang w:val="pt-BR"/>
        </w:rPr>
        <w:t>e</w:t>
      </w:r>
      <w:r w:rsidR="005840FF" w:rsidRPr="00A55B9E">
        <w:rPr>
          <w:rFonts w:asciiTheme="majorHAnsi" w:hAnsiTheme="majorHAnsi"/>
          <w:sz w:val="20"/>
          <w:szCs w:val="20"/>
          <w:lang w:val="pt-BR"/>
        </w:rPr>
        <w:t xml:space="preserve"> prote</w:t>
      </w:r>
      <w:r w:rsidR="00D92C5B" w:rsidRPr="00A55B9E">
        <w:rPr>
          <w:rFonts w:asciiTheme="majorHAnsi" w:hAnsiTheme="majorHAnsi"/>
          <w:sz w:val="20"/>
          <w:szCs w:val="20"/>
          <w:lang w:val="pt-BR"/>
        </w:rPr>
        <w:t>ção</w:t>
      </w:r>
      <w:r w:rsidR="005840FF" w:rsidRPr="00A55B9E">
        <w:rPr>
          <w:rFonts w:asciiTheme="majorHAnsi" w:hAnsiTheme="majorHAnsi"/>
          <w:sz w:val="20"/>
          <w:szCs w:val="20"/>
          <w:lang w:val="pt-BR"/>
        </w:rPr>
        <w:t xml:space="preserve"> </w:t>
      </w:r>
      <w:r>
        <w:rPr>
          <w:rFonts w:asciiTheme="majorHAnsi" w:hAnsiTheme="majorHAnsi"/>
          <w:sz w:val="20"/>
          <w:szCs w:val="20"/>
          <w:lang w:val="pt-BR"/>
        </w:rPr>
        <w:t xml:space="preserve">da criança </w:t>
      </w:r>
      <w:r w:rsidR="005840FF" w:rsidRPr="00A55B9E">
        <w:rPr>
          <w:rFonts w:asciiTheme="majorHAnsi" w:hAnsiTheme="majorHAnsi"/>
          <w:sz w:val="20"/>
          <w:szCs w:val="20"/>
          <w:lang w:val="pt-BR"/>
        </w:rPr>
        <w:t xml:space="preserve">frente </w:t>
      </w:r>
      <w:r>
        <w:rPr>
          <w:rFonts w:asciiTheme="majorHAnsi" w:hAnsiTheme="majorHAnsi"/>
          <w:sz w:val="20"/>
          <w:szCs w:val="20"/>
          <w:lang w:val="pt-BR"/>
        </w:rPr>
        <w:t xml:space="preserve">à </w:t>
      </w:r>
      <w:r w:rsidR="00EA1B9E" w:rsidRPr="00A55B9E">
        <w:rPr>
          <w:rFonts w:asciiTheme="majorHAnsi" w:hAnsiTheme="majorHAnsi"/>
          <w:sz w:val="20"/>
          <w:szCs w:val="20"/>
          <w:lang w:val="pt-BR"/>
        </w:rPr>
        <w:t>violência</w:t>
      </w:r>
      <w:r w:rsidR="00CF76E3">
        <w:rPr>
          <w:rFonts w:asciiTheme="majorHAnsi" w:hAnsiTheme="majorHAnsi"/>
          <w:sz w:val="20"/>
          <w:szCs w:val="20"/>
          <w:lang w:val="pt-BR"/>
        </w:rPr>
        <w:t xml:space="preserve"> </w:t>
      </w:r>
      <w:r w:rsidR="005840FF" w:rsidRPr="00A55B9E">
        <w:rPr>
          <w:rFonts w:asciiTheme="majorHAnsi" w:hAnsiTheme="majorHAnsi"/>
          <w:sz w:val="20"/>
          <w:szCs w:val="20"/>
          <w:lang w:val="pt-BR"/>
        </w:rPr>
        <w:t xml:space="preserve">sexual, o </w:t>
      </w:r>
      <w:r>
        <w:rPr>
          <w:rFonts w:asciiTheme="majorHAnsi" w:hAnsiTheme="majorHAnsi"/>
          <w:sz w:val="20"/>
          <w:szCs w:val="20"/>
          <w:lang w:val="pt-BR"/>
        </w:rPr>
        <w:t xml:space="preserve">que </w:t>
      </w:r>
      <w:r w:rsidR="005840FF" w:rsidRPr="00A55B9E">
        <w:rPr>
          <w:rFonts w:asciiTheme="majorHAnsi" w:hAnsiTheme="majorHAnsi"/>
          <w:sz w:val="20"/>
          <w:szCs w:val="20"/>
          <w:lang w:val="pt-BR"/>
        </w:rPr>
        <w:t>justifica plenamente a interven</w:t>
      </w:r>
      <w:r w:rsidR="00D92C5B" w:rsidRPr="00A55B9E">
        <w:rPr>
          <w:rFonts w:asciiTheme="majorHAnsi" w:hAnsiTheme="majorHAnsi"/>
          <w:sz w:val="20"/>
          <w:szCs w:val="20"/>
          <w:lang w:val="pt-BR"/>
        </w:rPr>
        <w:t>ção</w:t>
      </w:r>
      <w:r w:rsidR="005840FF" w:rsidRPr="00A55B9E">
        <w:rPr>
          <w:rFonts w:asciiTheme="majorHAnsi" w:hAnsiTheme="majorHAnsi"/>
          <w:sz w:val="20"/>
          <w:szCs w:val="20"/>
          <w:lang w:val="pt-BR"/>
        </w:rPr>
        <w:t xml:space="preserve"> d</w:t>
      </w:r>
      <w:r>
        <w:rPr>
          <w:rFonts w:asciiTheme="majorHAnsi" w:hAnsiTheme="majorHAnsi"/>
          <w:sz w:val="20"/>
          <w:szCs w:val="20"/>
          <w:lang w:val="pt-BR"/>
        </w:rPr>
        <w:t>o</w:t>
      </w:r>
      <w:r w:rsidR="005840FF" w:rsidRPr="00A55B9E">
        <w:rPr>
          <w:rFonts w:asciiTheme="majorHAnsi" w:hAnsiTheme="majorHAnsi"/>
          <w:sz w:val="20"/>
          <w:szCs w:val="20"/>
          <w:lang w:val="pt-BR"/>
        </w:rPr>
        <w:t xml:space="preserve"> </w:t>
      </w:r>
      <w:r>
        <w:rPr>
          <w:rFonts w:asciiTheme="majorHAnsi" w:hAnsiTheme="majorHAnsi"/>
          <w:sz w:val="20"/>
          <w:szCs w:val="20"/>
          <w:lang w:val="pt-BR"/>
        </w:rPr>
        <w:t>S</w:t>
      </w:r>
      <w:r w:rsidR="005840FF" w:rsidRPr="00A55B9E">
        <w:rPr>
          <w:rFonts w:asciiTheme="majorHAnsi" w:hAnsiTheme="majorHAnsi"/>
          <w:sz w:val="20"/>
          <w:szCs w:val="20"/>
          <w:lang w:val="pt-BR"/>
        </w:rPr>
        <w:t xml:space="preserve">istema </w:t>
      </w:r>
      <w:r>
        <w:rPr>
          <w:rFonts w:asciiTheme="majorHAnsi" w:hAnsiTheme="majorHAnsi"/>
          <w:sz w:val="20"/>
          <w:szCs w:val="20"/>
          <w:lang w:val="pt-BR"/>
        </w:rPr>
        <w:t>I</w:t>
      </w:r>
      <w:r w:rsidR="005840FF" w:rsidRPr="00A55B9E">
        <w:rPr>
          <w:rFonts w:asciiTheme="majorHAnsi" w:hAnsiTheme="majorHAnsi"/>
          <w:sz w:val="20"/>
          <w:szCs w:val="20"/>
          <w:lang w:val="pt-BR"/>
        </w:rPr>
        <w:t>nteramericano.</w:t>
      </w:r>
    </w:p>
    <w:p w14:paraId="129AF6A6" w14:textId="40885018" w:rsidR="00EF76F5" w:rsidRPr="00872255" w:rsidRDefault="00EA1B9E" w:rsidP="00E370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pt-BR"/>
        </w:rPr>
      </w:pPr>
      <w:r>
        <w:rPr>
          <w:rFonts w:asciiTheme="majorHAnsi" w:hAnsiTheme="majorHAnsi"/>
          <w:b/>
          <w:bCs/>
          <w:sz w:val="20"/>
          <w:szCs w:val="20"/>
          <w:lang w:val="pt-BR"/>
        </w:rPr>
        <w:t>O</w:t>
      </w:r>
      <w:r w:rsidR="00EF76F5" w:rsidRPr="00872255">
        <w:rPr>
          <w:rFonts w:asciiTheme="majorHAnsi" w:hAnsiTheme="majorHAnsi"/>
          <w:b/>
          <w:bCs/>
          <w:sz w:val="20"/>
          <w:szCs w:val="20"/>
          <w:lang w:val="pt-BR"/>
        </w:rPr>
        <w:t xml:space="preserve"> Estado</w:t>
      </w:r>
      <w:r w:rsidR="00194DAB" w:rsidRPr="00872255">
        <w:rPr>
          <w:rFonts w:asciiTheme="majorHAnsi" w:hAnsiTheme="majorHAnsi"/>
          <w:b/>
          <w:bCs/>
          <w:sz w:val="20"/>
          <w:szCs w:val="20"/>
          <w:lang w:val="pt-BR"/>
        </w:rPr>
        <w:t xml:space="preserve"> </w:t>
      </w:r>
      <w:r>
        <w:rPr>
          <w:rFonts w:asciiTheme="majorHAnsi" w:hAnsiTheme="majorHAnsi"/>
          <w:b/>
          <w:bCs/>
          <w:sz w:val="20"/>
          <w:szCs w:val="20"/>
          <w:lang w:val="pt-BR"/>
        </w:rPr>
        <w:t>brasileiro</w:t>
      </w:r>
    </w:p>
    <w:p w14:paraId="2D53E9C9" w14:textId="5E27630F" w:rsidR="00B34CED" w:rsidRPr="006451DA" w:rsidRDefault="00B34CED"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A55B9E">
        <w:rPr>
          <w:rFonts w:asciiTheme="majorHAnsi" w:hAnsiTheme="majorHAnsi"/>
          <w:sz w:val="20"/>
          <w:szCs w:val="20"/>
          <w:lang w:val="pt-BR"/>
        </w:rPr>
        <w:t>Por su</w:t>
      </w:r>
      <w:r w:rsidR="00A55B9E" w:rsidRPr="00A55B9E">
        <w:rPr>
          <w:rFonts w:asciiTheme="majorHAnsi" w:hAnsiTheme="majorHAnsi"/>
          <w:sz w:val="20"/>
          <w:szCs w:val="20"/>
          <w:lang w:val="pt-BR"/>
        </w:rPr>
        <w:t>a</w:t>
      </w:r>
      <w:r w:rsidRPr="00A55B9E">
        <w:rPr>
          <w:rFonts w:asciiTheme="majorHAnsi" w:hAnsiTheme="majorHAnsi"/>
          <w:sz w:val="20"/>
          <w:szCs w:val="20"/>
          <w:lang w:val="pt-BR"/>
        </w:rPr>
        <w:t xml:space="preserve"> </w:t>
      </w:r>
      <w:r w:rsidR="00A55B9E">
        <w:rPr>
          <w:rFonts w:asciiTheme="majorHAnsi" w:hAnsiTheme="majorHAnsi"/>
          <w:sz w:val="20"/>
          <w:szCs w:val="20"/>
          <w:lang w:val="pt-BR"/>
        </w:rPr>
        <w:t>vez</w:t>
      </w:r>
      <w:r w:rsidRPr="00A55B9E">
        <w:rPr>
          <w:rFonts w:asciiTheme="majorHAnsi" w:hAnsiTheme="majorHAnsi"/>
          <w:sz w:val="20"/>
          <w:szCs w:val="20"/>
          <w:lang w:val="pt-BR"/>
        </w:rPr>
        <w:t xml:space="preserve">, </w:t>
      </w:r>
      <w:r w:rsidR="00631363">
        <w:rPr>
          <w:rFonts w:asciiTheme="majorHAnsi" w:hAnsiTheme="majorHAnsi"/>
          <w:sz w:val="20"/>
          <w:szCs w:val="20"/>
          <w:lang w:val="pt-BR"/>
        </w:rPr>
        <w:t xml:space="preserve">o </w:t>
      </w:r>
      <w:r w:rsidRPr="00A55B9E">
        <w:rPr>
          <w:rFonts w:asciiTheme="majorHAnsi" w:hAnsiTheme="majorHAnsi"/>
          <w:sz w:val="20"/>
          <w:szCs w:val="20"/>
          <w:lang w:val="pt-BR"/>
        </w:rPr>
        <w:t xml:space="preserve">Brasil </w:t>
      </w:r>
      <w:r w:rsidR="006451DA">
        <w:rPr>
          <w:rFonts w:asciiTheme="majorHAnsi" w:hAnsiTheme="majorHAnsi"/>
          <w:sz w:val="20"/>
          <w:szCs w:val="20"/>
          <w:lang w:val="pt-BR"/>
        </w:rPr>
        <w:t>contesta</w:t>
      </w:r>
      <w:r w:rsidRPr="00A55B9E">
        <w:rPr>
          <w:rFonts w:asciiTheme="majorHAnsi" w:hAnsiTheme="majorHAnsi"/>
          <w:sz w:val="20"/>
          <w:szCs w:val="20"/>
          <w:lang w:val="pt-BR"/>
        </w:rPr>
        <w:t xml:space="preserve"> que a peti</w:t>
      </w:r>
      <w:r w:rsidR="00D92C5B" w:rsidRPr="00A55B9E">
        <w:rPr>
          <w:rFonts w:asciiTheme="majorHAnsi" w:hAnsiTheme="majorHAnsi"/>
          <w:sz w:val="20"/>
          <w:szCs w:val="20"/>
          <w:lang w:val="pt-BR"/>
        </w:rPr>
        <w:t>ção</w:t>
      </w:r>
      <w:r w:rsidRPr="00A55B9E">
        <w:rPr>
          <w:rFonts w:asciiTheme="majorHAnsi" w:hAnsiTheme="majorHAnsi"/>
          <w:sz w:val="20"/>
          <w:szCs w:val="20"/>
          <w:lang w:val="pt-BR"/>
        </w:rPr>
        <w:t xml:space="preserve"> </w:t>
      </w:r>
      <w:r w:rsidR="00C0486F">
        <w:rPr>
          <w:rFonts w:asciiTheme="majorHAnsi" w:hAnsiTheme="majorHAnsi"/>
          <w:sz w:val="20"/>
          <w:szCs w:val="20"/>
          <w:lang w:val="pt-BR"/>
        </w:rPr>
        <w:t>é</w:t>
      </w:r>
      <w:r w:rsidRPr="00A55B9E">
        <w:rPr>
          <w:rFonts w:asciiTheme="majorHAnsi" w:hAnsiTheme="majorHAnsi"/>
          <w:sz w:val="20"/>
          <w:szCs w:val="20"/>
          <w:lang w:val="pt-BR"/>
        </w:rPr>
        <w:t xml:space="preserve"> inadmis</w:t>
      </w:r>
      <w:r w:rsidR="00C0486F">
        <w:rPr>
          <w:rFonts w:asciiTheme="majorHAnsi" w:hAnsiTheme="majorHAnsi"/>
          <w:sz w:val="20"/>
          <w:szCs w:val="20"/>
          <w:lang w:val="pt-BR"/>
        </w:rPr>
        <w:t xml:space="preserve">sível </w:t>
      </w:r>
      <w:r w:rsidRPr="00A55B9E">
        <w:rPr>
          <w:rFonts w:asciiTheme="majorHAnsi" w:hAnsiTheme="majorHAnsi"/>
          <w:sz w:val="20"/>
          <w:szCs w:val="20"/>
          <w:lang w:val="pt-BR"/>
        </w:rPr>
        <w:t xml:space="preserve">por falta de </w:t>
      </w:r>
      <w:r w:rsidR="00C0486F">
        <w:rPr>
          <w:rFonts w:asciiTheme="majorHAnsi" w:hAnsiTheme="majorHAnsi"/>
          <w:sz w:val="20"/>
          <w:szCs w:val="20"/>
          <w:lang w:val="pt-BR"/>
        </w:rPr>
        <w:t xml:space="preserve">esgotamento </w:t>
      </w:r>
      <w:r w:rsidR="00D92C5B" w:rsidRPr="00A55B9E">
        <w:rPr>
          <w:rFonts w:asciiTheme="majorHAnsi" w:hAnsiTheme="majorHAnsi"/>
          <w:sz w:val="20"/>
          <w:szCs w:val="20"/>
          <w:lang w:val="pt-BR"/>
        </w:rPr>
        <w:t xml:space="preserve">da </w:t>
      </w:r>
      <w:r w:rsidRPr="00A55B9E">
        <w:rPr>
          <w:rFonts w:asciiTheme="majorHAnsi" w:hAnsiTheme="majorHAnsi"/>
          <w:sz w:val="20"/>
          <w:szCs w:val="20"/>
          <w:lang w:val="pt-BR"/>
        </w:rPr>
        <w:t>jurisdi</w:t>
      </w:r>
      <w:r w:rsidR="00D92C5B" w:rsidRPr="00A55B9E">
        <w:rPr>
          <w:rFonts w:asciiTheme="majorHAnsi" w:hAnsiTheme="majorHAnsi"/>
          <w:sz w:val="20"/>
          <w:szCs w:val="20"/>
          <w:lang w:val="pt-BR"/>
        </w:rPr>
        <w:t>ção</w:t>
      </w:r>
      <w:r w:rsidRPr="00A55B9E">
        <w:rPr>
          <w:rFonts w:asciiTheme="majorHAnsi" w:hAnsiTheme="majorHAnsi"/>
          <w:sz w:val="20"/>
          <w:szCs w:val="20"/>
          <w:lang w:val="pt-BR"/>
        </w:rPr>
        <w:t xml:space="preserve"> interna</w:t>
      </w:r>
      <w:r w:rsidR="00C7442D" w:rsidRPr="00A55B9E">
        <w:rPr>
          <w:rFonts w:asciiTheme="majorHAnsi" w:hAnsiTheme="majorHAnsi"/>
          <w:sz w:val="20"/>
          <w:szCs w:val="20"/>
          <w:lang w:val="pt-BR"/>
        </w:rPr>
        <w:t xml:space="preserve">, </w:t>
      </w:r>
      <w:r w:rsidR="00C0486F">
        <w:rPr>
          <w:rFonts w:asciiTheme="majorHAnsi" w:hAnsiTheme="majorHAnsi"/>
          <w:sz w:val="20"/>
          <w:szCs w:val="20"/>
          <w:lang w:val="pt-BR"/>
        </w:rPr>
        <w:t xml:space="preserve">já que os processos </w:t>
      </w:r>
      <w:r w:rsidR="00C7442D" w:rsidRPr="00A55B9E">
        <w:rPr>
          <w:rFonts w:asciiTheme="majorHAnsi" w:hAnsiTheme="majorHAnsi"/>
          <w:sz w:val="20"/>
          <w:szCs w:val="20"/>
          <w:lang w:val="pt-BR"/>
        </w:rPr>
        <w:t>judici</w:t>
      </w:r>
      <w:r w:rsidR="005E0DB1" w:rsidRPr="00A55B9E">
        <w:rPr>
          <w:rFonts w:asciiTheme="majorHAnsi" w:hAnsiTheme="majorHAnsi"/>
          <w:sz w:val="20"/>
          <w:szCs w:val="20"/>
          <w:lang w:val="pt-BR"/>
        </w:rPr>
        <w:t>ais</w:t>
      </w:r>
      <w:r w:rsidR="00CF76E3">
        <w:rPr>
          <w:rFonts w:asciiTheme="majorHAnsi" w:hAnsiTheme="majorHAnsi"/>
          <w:sz w:val="20"/>
          <w:szCs w:val="20"/>
          <w:lang w:val="pt-BR"/>
        </w:rPr>
        <w:t xml:space="preserve"> </w:t>
      </w:r>
      <w:r w:rsidR="00C7442D" w:rsidRPr="00A55B9E">
        <w:rPr>
          <w:rFonts w:asciiTheme="majorHAnsi" w:hAnsiTheme="majorHAnsi"/>
          <w:sz w:val="20"/>
          <w:szCs w:val="20"/>
          <w:lang w:val="pt-BR"/>
        </w:rPr>
        <w:t>nacion</w:t>
      </w:r>
      <w:r w:rsidR="005E0DB1" w:rsidRPr="00A55B9E">
        <w:rPr>
          <w:rFonts w:asciiTheme="majorHAnsi" w:hAnsiTheme="majorHAnsi"/>
          <w:sz w:val="20"/>
          <w:szCs w:val="20"/>
          <w:lang w:val="pt-BR"/>
        </w:rPr>
        <w:t>ais</w:t>
      </w:r>
      <w:r w:rsidR="00CF76E3">
        <w:rPr>
          <w:rFonts w:asciiTheme="majorHAnsi" w:hAnsiTheme="majorHAnsi"/>
          <w:sz w:val="20"/>
          <w:szCs w:val="20"/>
          <w:lang w:val="pt-BR"/>
        </w:rPr>
        <w:t xml:space="preserve"> </w:t>
      </w:r>
      <w:r w:rsidR="00C7442D" w:rsidRPr="00A55B9E">
        <w:rPr>
          <w:rFonts w:asciiTheme="majorHAnsi" w:hAnsiTheme="majorHAnsi"/>
          <w:sz w:val="20"/>
          <w:szCs w:val="20"/>
          <w:lang w:val="pt-BR"/>
        </w:rPr>
        <w:t xml:space="preserve">vinculados </w:t>
      </w:r>
      <w:r w:rsidR="00C0486F">
        <w:rPr>
          <w:rFonts w:asciiTheme="majorHAnsi" w:hAnsiTheme="majorHAnsi"/>
          <w:sz w:val="20"/>
          <w:szCs w:val="20"/>
          <w:lang w:val="pt-BR"/>
        </w:rPr>
        <w:t xml:space="preserve">aos fatos </w:t>
      </w:r>
      <w:r w:rsidR="00C7442D" w:rsidRPr="00A55B9E">
        <w:rPr>
          <w:rFonts w:asciiTheme="majorHAnsi" w:hAnsiTheme="majorHAnsi"/>
          <w:sz w:val="20"/>
          <w:szCs w:val="20"/>
          <w:lang w:val="pt-BR"/>
        </w:rPr>
        <w:t xml:space="preserve">alegados </w:t>
      </w:r>
      <w:r w:rsidR="00C0486F">
        <w:rPr>
          <w:rFonts w:asciiTheme="majorHAnsi" w:hAnsiTheme="majorHAnsi"/>
          <w:sz w:val="20"/>
          <w:szCs w:val="20"/>
          <w:lang w:val="pt-BR"/>
        </w:rPr>
        <w:t xml:space="preserve">continuam </w:t>
      </w:r>
      <w:r w:rsidR="006451DA">
        <w:rPr>
          <w:rFonts w:asciiTheme="majorHAnsi" w:hAnsiTheme="majorHAnsi"/>
          <w:sz w:val="20"/>
          <w:szCs w:val="20"/>
          <w:lang w:val="pt-BR"/>
        </w:rPr>
        <w:t xml:space="preserve">em </w:t>
      </w:r>
      <w:r w:rsidR="00C0486F">
        <w:rPr>
          <w:rFonts w:asciiTheme="majorHAnsi" w:hAnsiTheme="majorHAnsi"/>
          <w:sz w:val="20"/>
          <w:szCs w:val="20"/>
          <w:lang w:val="pt-BR"/>
        </w:rPr>
        <w:t>curso</w:t>
      </w:r>
      <w:r w:rsidR="00C7442D" w:rsidRPr="00A55B9E">
        <w:rPr>
          <w:rFonts w:asciiTheme="majorHAnsi" w:hAnsiTheme="majorHAnsi"/>
          <w:sz w:val="20"/>
          <w:szCs w:val="20"/>
          <w:lang w:val="pt-BR"/>
        </w:rPr>
        <w:t xml:space="preserve">. </w:t>
      </w:r>
      <w:r w:rsidR="006451DA" w:rsidRPr="006451DA">
        <w:rPr>
          <w:rFonts w:asciiTheme="majorHAnsi" w:hAnsiTheme="majorHAnsi"/>
          <w:sz w:val="20"/>
          <w:szCs w:val="20"/>
          <w:lang w:val="pt-BR"/>
        </w:rPr>
        <w:t xml:space="preserve">No </w:t>
      </w:r>
      <w:r w:rsidR="00B34474" w:rsidRPr="006451DA">
        <w:rPr>
          <w:rFonts w:asciiTheme="majorHAnsi" w:hAnsiTheme="majorHAnsi"/>
          <w:sz w:val="20"/>
          <w:szCs w:val="20"/>
          <w:lang w:val="pt-BR"/>
        </w:rPr>
        <w:t>âmbito</w:t>
      </w:r>
      <w:r w:rsidR="00CF76E3">
        <w:rPr>
          <w:rFonts w:asciiTheme="majorHAnsi" w:hAnsiTheme="majorHAnsi"/>
          <w:sz w:val="20"/>
          <w:szCs w:val="20"/>
          <w:lang w:val="pt-BR"/>
        </w:rPr>
        <w:t xml:space="preserve"> </w:t>
      </w:r>
      <w:r w:rsidR="00C7442D" w:rsidRPr="006451DA">
        <w:rPr>
          <w:rFonts w:asciiTheme="majorHAnsi" w:hAnsiTheme="majorHAnsi"/>
          <w:sz w:val="20"/>
          <w:szCs w:val="20"/>
          <w:lang w:val="pt-BR"/>
        </w:rPr>
        <w:t xml:space="preserve">civil, </w:t>
      </w:r>
      <w:r w:rsidR="006451DA" w:rsidRPr="006451DA">
        <w:rPr>
          <w:rFonts w:asciiTheme="majorHAnsi" w:hAnsiTheme="majorHAnsi"/>
          <w:sz w:val="20"/>
          <w:szCs w:val="20"/>
          <w:lang w:val="pt-BR"/>
        </w:rPr>
        <w:t>o</w:t>
      </w:r>
      <w:r w:rsidR="00C7442D" w:rsidRPr="006451DA">
        <w:rPr>
          <w:rFonts w:asciiTheme="majorHAnsi" w:hAnsiTheme="majorHAnsi"/>
          <w:sz w:val="20"/>
          <w:szCs w:val="20"/>
          <w:lang w:val="pt-BR"/>
        </w:rPr>
        <w:t xml:space="preserve"> </w:t>
      </w:r>
      <w:r w:rsidR="005E0DB1" w:rsidRPr="006451DA">
        <w:rPr>
          <w:rFonts w:asciiTheme="majorHAnsi" w:hAnsiTheme="majorHAnsi"/>
          <w:sz w:val="20"/>
          <w:szCs w:val="20"/>
          <w:lang w:val="pt-BR"/>
        </w:rPr>
        <w:t>processo</w:t>
      </w:r>
      <w:r w:rsidR="00CF76E3">
        <w:rPr>
          <w:rFonts w:asciiTheme="majorHAnsi" w:hAnsiTheme="majorHAnsi"/>
          <w:sz w:val="20"/>
          <w:szCs w:val="20"/>
          <w:lang w:val="pt-BR"/>
        </w:rPr>
        <w:t xml:space="preserve"> </w:t>
      </w:r>
      <w:r w:rsidR="00C7442D" w:rsidRPr="006451DA">
        <w:rPr>
          <w:rFonts w:asciiTheme="majorHAnsi" w:hAnsiTheme="majorHAnsi"/>
          <w:sz w:val="20"/>
          <w:szCs w:val="20"/>
          <w:lang w:val="pt-BR"/>
        </w:rPr>
        <w:t>sobre a guarda d</w:t>
      </w:r>
      <w:r w:rsidR="006451DA" w:rsidRPr="006451DA">
        <w:rPr>
          <w:rFonts w:asciiTheme="majorHAnsi" w:hAnsiTheme="majorHAnsi"/>
          <w:sz w:val="20"/>
          <w:szCs w:val="20"/>
          <w:lang w:val="pt-BR"/>
        </w:rPr>
        <w:t>a</w:t>
      </w:r>
      <w:r w:rsidR="006451DA">
        <w:rPr>
          <w:rFonts w:asciiTheme="majorHAnsi" w:hAnsiTheme="majorHAnsi"/>
          <w:sz w:val="20"/>
          <w:szCs w:val="20"/>
          <w:lang w:val="pt-BR"/>
        </w:rPr>
        <w:t xml:space="preserve"> criança, pendente na </w:t>
      </w:r>
      <w:r w:rsidR="00C7442D" w:rsidRPr="006451DA">
        <w:rPr>
          <w:rFonts w:asciiTheme="majorHAnsi" w:hAnsiTheme="majorHAnsi"/>
          <w:sz w:val="20"/>
          <w:szCs w:val="20"/>
          <w:lang w:val="pt-BR"/>
        </w:rPr>
        <w:t xml:space="preserve">11ª </w:t>
      </w:r>
      <w:r w:rsidR="006451DA">
        <w:rPr>
          <w:rFonts w:asciiTheme="majorHAnsi" w:hAnsiTheme="majorHAnsi"/>
          <w:sz w:val="20"/>
          <w:szCs w:val="20"/>
          <w:lang w:val="pt-BR"/>
        </w:rPr>
        <w:t xml:space="preserve">Vara </w:t>
      </w:r>
      <w:r w:rsidR="00C7442D" w:rsidRPr="006451DA">
        <w:rPr>
          <w:rFonts w:asciiTheme="majorHAnsi" w:hAnsiTheme="majorHAnsi"/>
          <w:sz w:val="20"/>
          <w:szCs w:val="20"/>
          <w:lang w:val="pt-BR"/>
        </w:rPr>
        <w:t>de Fam</w:t>
      </w:r>
      <w:r w:rsidR="006451DA">
        <w:rPr>
          <w:rFonts w:asciiTheme="majorHAnsi" w:hAnsiTheme="majorHAnsi"/>
          <w:sz w:val="20"/>
          <w:szCs w:val="20"/>
          <w:lang w:val="pt-BR"/>
        </w:rPr>
        <w:t>í</w:t>
      </w:r>
      <w:r w:rsidR="00C7442D" w:rsidRPr="006451DA">
        <w:rPr>
          <w:rFonts w:asciiTheme="majorHAnsi" w:hAnsiTheme="majorHAnsi"/>
          <w:sz w:val="20"/>
          <w:szCs w:val="20"/>
          <w:lang w:val="pt-BR"/>
        </w:rPr>
        <w:t xml:space="preserve">lia </w:t>
      </w:r>
      <w:r w:rsidR="00D92C5B" w:rsidRPr="006451DA">
        <w:rPr>
          <w:rFonts w:asciiTheme="majorHAnsi" w:hAnsiTheme="majorHAnsi"/>
          <w:sz w:val="20"/>
          <w:szCs w:val="20"/>
          <w:lang w:val="pt-BR"/>
        </w:rPr>
        <w:t xml:space="preserve">da </w:t>
      </w:r>
      <w:r w:rsidR="00C7442D" w:rsidRPr="006451DA">
        <w:rPr>
          <w:rFonts w:asciiTheme="majorHAnsi" w:hAnsiTheme="majorHAnsi"/>
          <w:sz w:val="20"/>
          <w:szCs w:val="20"/>
          <w:lang w:val="pt-BR"/>
        </w:rPr>
        <w:t xml:space="preserve">Comarca </w:t>
      </w:r>
      <w:r w:rsidR="00D92C5B" w:rsidRPr="006451DA">
        <w:rPr>
          <w:rFonts w:asciiTheme="majorHAnsi" w:hAnsiTheme="majorHAnsi"/>
          <w:sz w:val="20"/>
          <w:szCs w:val="20"/>
          <w:lang w:val="pt-BR"/>
        </w:rPr>
        <w:t xml:space="preserve">da </w:t>
      </w:r>
      <w:r w:rsidR="00C7442D" w:rsidRPr="006451DA">
        <w:rPr>
          <w:rFonts w:asciiTheme="majorHAnsi" w:hAnsiTheme="majorHAnsi"/>
          <w:sz w:val="20"/>
          <w:szCs w:val="20"/>
          <w:lang w:val="pt-BR"/>
        </w:rPr>
        <w:t>Capital d</w:t>
      </w:r>
      <w:r w:rsidR="006451DA">
        <w:rPr>
          <w:rFonts w:asciiTheme="majorHAnsi" w:hAnsiTheme="majorHAnsi"/>
          <w:sz w:val="20"/>
          <w:szCs w:val="20"/>
          <w:lang w:val="pt-BR"/>
        </w:rPr>
        <w:t>o</w:t>
      </w:r>
      <w:r w:rsidR="00C7442D" w:rsidRPr="006451DA">
        <w:rPr>
          <w:rFonts w:asciiTheme="majorHAnsi" w:hAnsiTheme="majorHAnsi"/>
          <w:sz w:val="20"/>
          <w:szCs w:val="20"/>
          <w:lang w:val="pt-BR"/>
        </w:rPr>
        <w:t xml:space="preserve"> </w:t>
      </w:r>
      <w:r w:rsidR="006451DA">
        <w:rPr>
          <w:rFonts w:asciiTheme="majorHAnsi" w:hAnsiTheme="majorHAnsi"/>
          <w:sz w:val="20"/>
          <w:szCs w:val="20"/>
          <w:lang w:val="pt-BR"/>
        </w:rPr>
        <w:t>E</w:t>
      </w:r>
      <w:r w:rsidR="00C7442D" w:rsidRPr="006451DA">
        <w:rPr>
          <w:rFonts w:asciiTheme="majorHAnsi" w:hAnsiTheme="majorHAnsi"/>
          <w:sz w:val="20"/>
          <w:szCs w:val="20"/>
          <w:lang w:val="pt-BR"/>
        </w:rPr>
        <w:t>stado d</w:t>
      </w:r>
      <w:r w:rsidR="006451DA">
        <w:rPr>
          <w:rFonts w:asciiTheme="majorHAnsi" w:hAnsiTheme="majorHAnsi"/>
          <w:sz w:val="20"/>
          <w:szCs w:val="20"/>
          <w:lang w:val="pt-BR"/>
        </w:rPr>
        <w:t xml:space="preserve">o Rio </w:t>
      </w:r>
      <w:r w:rsidR="00C7442D" w:rsidRPr="006451DA">
        <w:rPr>
          <w:rFonts w:asciiTheme="majorHAnsi" w:hAnsiTheme="majorHAnsi"/>
          <w:sz w:val="20"/>
          <w:szCs w:val="20"/>
          <w:lang w:val="pt-BR"/>
        </w:rPr>
        <w:t xml:space="preserve">de Janeiro, </w:t>
      </w:r>
      <w:r w:rsidR="006451DA">
        <w:rPr>
          <w:rFonts w:asciiTheme="majorHAnsi" w:hAnsiTheme="majorHAnsi"/>
          <w:sz w:val="20"/>
          <w:szCs w:val="20"/>
          <w:lang w:val="pt-BR"/>
        </w:rPr>
        <w:t xml:space="preserve">ainda se encontra em </w:t>
      </w:r>
      <w:r w:rsidR="00C7442D" w:rsidRPr="006451DA">
        <w:rPr>
          <w:rFonts w:asciiTheme="majorHAnsi" w:hAnsiTheme="majorHAnsi"/>
          <w:sz w:val="20"/>
          <w:szCs w:val="20"/>
          <w:lang w:val="pt-BR"/>
        </w:rPr>
        <w:t>tramita</w:t>
      </w:r>
      <w:r w:rsidR="00D92C5B" w:rsidRPr="006451DA">
        <w:rPr>
          <w:rFonts w:asciiTheme="majorHAnsi" w:hAnsiTheme="majorHAnsi"/>
          <w:sz w:val="20"/>
          <w:szCs w:val="20"/>
          <w:lang w:val="pt-BR"/>
        </w:rPr>
        <w:t>ção</w:t>
      </w:r>
      <w:r w:rsidR="00C7442D" w:rsidRPr="006451DA">
        <w:rPr>
          <w:rFonts w:asciiTheme="majorHAnsi" w:hAnsiTheme="majorHAnsi"/>
          <w:sz w:val="20"/>
          <w:szCs w:val="20"/>
          <w:lang w:val="pt-BR"/>
        </w:rPr>
        <w:t>, espec</w:t>
      </w:r>
      <w:r w:rsidR="006451DA">
        <w:rPr>
          <w:rFonts w:asciiTheme="majorHAnsi" w:hAnsiTheme="majorHAnsi"/>
          <w:sz w:val="20"/>
          <w:szCs w:val="20"/>
          <w:lang w:val="pt-BR"/>
        </w:rPr>
        <w:t>i</w:t>
      </w:r>
      <w:r w:rsidR="00C7442D" w:rsidRPr="006451DA">
        <w:rPr>
          <w:rFonts w:asciiTheme="majorHAnsi" w:hAnsiTheme="majorHAnsi"/>
          <w:sz w:val="20"/>
          <w:szCs w:val="20"/>
          <w:lang w:val="pt-BR"/>
        </w:rPr>
        <w:t xml:space="preserve">ficamente </w:t>
      </w:r>
      <w:r w:rsidR="006451DA">
        <w:rPr>
          <w:rFonts w:asciiTheme="majorHAnsi" w:hAnsiTheme="majorHAnsi"/>
          <w:sz w:val="20"/>
          <w:szCs w:val="20"/>
          <w:lang w:val="pt-BR"/>
        </w:rPr>
        <w:t xml:space="preserve">na </w:t>
      </w:r>
      <w:r w:rsidR="00C7442D" w:rsidRPr="006451DA">
        <w:rPr>
          <w:rFonts w:asciiTheme="majorHAnsi" w:hAnsiTheme="majorHAnsi"/>
          <w:sz w:val="20"/>
          <w:szCs w:val="20"/>
          <w:lang w:val="pt-BR"/>
        </w:rPr>
        <w:t>etapa de conclus</w:t>
      </w:r>
      <w:r w:rsidR="006451DA">
        <w:rPr>
          <w:rFonts w:asciiTheme="majorHAnsi" w:hAnsiTheme="majorHAnsi"/>
          <w:sz w:val="20"/>
          <w:szCs w:val="20"/>
          <w:lang w:val="pt-BR"/>
        </w:rPr>
        <w:t>ão</w:t>
      </w:r>
      <w:r w:rsidR="00C7442D" w:rsidRPr="006451DA">
        <w:rPr>
          <w:rFonts w:asciiTheme="majorHAnsi" w:hAnsiTheme="majorHAnsi"/>
          <w:sz w:val="20"/>
          <w:szCs w:val="20"/>
          <w:lang w:val="pt-BR"/>
        </w:rPr>
        <w:t>. A crit</w:t>
      </w:r>
      <w:r w:rsidR="006451DA" w:rsidRPr="006451DA">
        <w:rPr>
          <w:rFonts w:asciiTheme="majorHAnsi" w:hAnsiTheme="majorHAnsi"/>
          <w:sz w:val="20"/>
          <w:szCs w:val="20"/>
          <w:lang w:val="pt-BR"/>
        </w:rPr>
        <w:t>é</w:t>
      </w:r>
      <w:r w:rsidR="00C7442D" w:rsidRPr="006451DA">
        <w:rPr>
          <w:rFonts w:asciiTheme="majorHAnsi" w:hAnsiTheme="majorHAnsi"/>
          <w:sz w:val="20"/>
          <w:szCs w:val="20"/>
          <w:lang w:val="pt-BR"/>
        </w:rPr>
        <w:t>r</w:t>
      </w:r>
      <w:r w:rsidR="00883D40" w:rsidRPr="006451DA">
        <w:rPr>
          <w:rFonts w:asciiTheme="majorHAnsi" w:hAnsiTheme="majorHAnsi"/>
          <w:sz w:val="20"/>
          <w:szCs w:val="20"/>
          <w:lang w:val="pt-BR"/>
        </w:rPr>
        <w:t>i</w:t>
      </w:r>
      <w:r w:rsidR="00C7442D" w:rsidRPr="006451DA">
        <w:rPr>
          <w:rFonts w:asciiTheme="majorHAnsi" w:hAnsiTheme="majorHAnsi"/>
          <w:sz w:val="20"/>
          <w:szCs w:val="20"/>
          <w:lang w:val="pt-BR"/>
        </w:rPr>
        <w:t>o d</w:t>
      </w:r>
      <w:r w:rsidR="006451DA" w:rsidRPr="006451DA">
        <w:rPr>
          <w:rFonts w:asciiTheme="majorHAnsi" w:hAnsiTheme="majorHAnsi"/>
          <w:sz w:val="20"/>
          <w:szCs w:val="20"/>
          <w:lang w:val="pt-BR"/>
        </w:rPr>
        <w:t>o</w:t>
      </w:r>
      <w:r w:rsidR="00C7442D" w:rsidRPr="006451DA">
        <w:rPr>
          <w:rFonts w:asciiTheme="majorHAnsi" w:hAnsiTheme="majorHAnsi"/>
          <w:sz w:val="20"/>
          <w:szCs w:val="20"/>
          <w:lang w:val="pt-BR"/>
        </w:rPr>
        <w:t xml:space="preserve"> Est</w:t>
      </w:r>
      <w:r w:rsidR="00883D40" w:rsidRPr="006451DA">
        <w:rPr>
          <w:rFonts w:asciiTheme="majorHAnsi" w:hAnsiTheme="majorHAnsi"/>
          <w:sz w:val="20"/>
          <w:szCs w:val="20"/>
          <w:lang w:val="pt-BR"/>
        </w:rPr>
        <w:t>a</w:t>
      </w:r>
      <w:r w:rsidR="00C7442D" w:rsidRPr="006451DA">
        <w:rPr>
          <w:rFonts w:asciiTheme="majorHAnsi" w:hAnsiTheme="majorHAnsi"/>
          <w:sz w:val="20"/>
          <w:szCs w:val="20"/>
          <w:lang w:val="pt-BR"/>
        </w:rPr>
        <w:t>do</w:t>
      </w:r>
      <w:r w:rsidR="006451DA" w:rsidRPr="006451DA">
        <w:rPr>
          <w:rFonts w:asciiTheme="majorHAnsi" w:hAnsiTheme="majorHAnsi"/>
          <w:sz w:val="20"/>
          <w:szCs w:val="20"/>
          <w:lang w:val="pt-BR"/>
        </w:rPr>
        <w:t xml:space="preserve">, isso mostra que as </w:t>
      </w:r>
      <w:r w:rsidR="00C7442D" w:rsidRPr="006451DA">
        <w:rPr>
          <w:rFonts w:asciiTheme="majorHAnsi" w:hAnsiTheme="majorHAnsi"/>
          <w:sz w:val="20"/>
          <w:szCs w:val="20"/>
          <w:lang w:val="pt-BR"/>
        </w:rPr>
        <w:t xml:space="preserve">autoridades competentes </w:t>
      </w:r>
      <w:r w:rsidR="006451DA" w:rsidRPr="006451DA">
        <w:rPr>
          <w:rFonts w:asciiTheme="majorHAnsi" w:hAnsiTheme="majorHAnsi"/>
          <w:sz w:val="20"/>
          <w:szCs w:val="20"/>
          <w:lang w:val="pt-BR"/>
        </w:rPr>
        <w:t xml:space="preserve">não </w:t>
      </w:r>
      <w:r w:rsidR="006451DA">
        <w:rPr>
          <w:rFonts w:asciiTheme="majorHAnsi" w:hAnsiTheme="majorHAnsi"/>
          <w:sz w:val="20"/>
          <w:szCs w:val="20"/>
          <w:lang w:val="pt-BR"/>
        </w:rPr>
        <w:t xml:space="preserve">emitiram uma decisão </w:t>
      </w:r>
      <w:r w:rsidR="00C7442D" w:rsidRPr="006451DA">
        <w:rPr>
          <w:rFonts w:asciiTheme="majorHAnsi" w:hAnsiTheme="majorHAnsi"/>
          <w:sz w:val="20"/>
          <w:szCs w:val="20"/>
          <w:lang w:val="pt-BR"/>
        </w:rPr>
        <w:t xml:space="preserve">definitiva sobre </w:t>
      </w:r>
      <w:r w:rsidR="006451DA">
        <w:rPr>
          <w:rFonts w:asciiTheme="majorHAnsi" w:hAnsiTheme="majorHAnsi"/>
          <w:sz w:val="20"/>
          <w:szCs w:val="20"/>
          <w:lang w:val="pt-BR"/>
        </w:rPr>
        <w:t xml:space="preserve">o mérito do litígio em </w:t>
      </w:r>
      <w:r w:rsidR="00C7442D" w:rsidRPr="006451DA">
        <w:rPr>
          <w:rFonts w:asciiTheme="majorHAnsi" w:hAnsiTheme="majorHAnsi"/>
          <w:sz w:val="20"/>
          <w:szCs w:val="20"/>
          <w:lang w:val="pt-BR"/>
        </w:rPr>
        <w:t xml:space="preserve">sede interna, o </w:t>
      </w:r>
      <w:r w:rsidR="006451DA">
        <w:rPr>
          <w:rFonts w:asciiTheme="majorHAnsi" w:hAnsiTheme="majorHAnsi"/>
          <w:sz w:val="20"/>
          <w:szCs w:val="20"/>
          <w:lang w:val="pt-BR"/>
        </w:rPr>
        <w:t xml:space="preserve">que impede que sejam considerados esgotados os </w:t>
      </w:r>
      <w:r w:rsidR="00C7442D" w:rsidRPr="006451DA">
        <w:rPr>
          <w:rFonts w:asciiTheme="majorHAnsi" w:hAnsiTheme="majorHAnsi"/>
          <w:sz w:val="20"/>
          <w:szCs w:val="20"/>
          <w:lang w:val="pt-BR"/>
        </w:rPr>
        <w:t xml:space="preserve">recursos </w:t>
      </w:r>
      <w:r w:rsidR="006451DA">
        <w:rPr>
          <w:rFonts w:asciiTheme="majorHAnsi" w:hAnsiTheme="majorHAnsi"/>
          <w:sz w:val="20"/>
          <w:szCs w:val="20"/>
          <w:lang w:val="pt-BR"/>
        </w:rPr>
        <w:t>disponíveis</w:t>
      </w:r>
      <w:r w:rsidR="00C7442D" w:rsidRPr="006451DA">
        <w:rPr>
          <w:rFonts w:asciiTheme="majorHAnsi" w:hAnsiTheme="majorHAnsi"/>
          <w:sz w:val="20"/>
          <w:szCs w:val="20"/>
          <w:lang w:val="pt-BR"/>
        </w:rPr>
        <w:t>.</w:t>
      </w:r>
    </w:p>
    <w:p w14:paraId="335990FC" w14:textId="4F4519AF" w:rsidR="00030775" w:rsidRPr="006451DA" w:rsidRDefault="000F2CC1" w:rsidP="00E3706C">
      <w:pPr>
        <w:pStyle w:val="ListParagraph"/>
        <w:numPr>
          <w:ilvl w:val="0"/>
          <w:numId w:val="103"/>
        </w:numPr>
        <w:spacing w:before="240" w:after="240"/>
        <w:jc w:val="both"/>
        <w:rPr>
          <w:rFonts w:asciiTheme="majorHAnsi" w:eastAsia="Arial Unicode MS" w:hAnsiTheme="majorHAnsi" w:cs="Times New Roman"/>
          <w:color w:val="auto"/>
          <w:sz w:val="20"/>
          <w:szCs w:val="20"/>
          <w:lang w:val="pt-BR" w:eastAsia="en-US"/>
        </w:rPr>
      </w:pPr>
      <w:r w:rsidRPr="006451DA">
        <w:rPr>
          <w:rFonts w:asciiTheme="majorHAnsi" w:eastAsia="Arial Unicode MS" w:hAnsiTheme="majorHAnsi" w:cs="Times New Roman"/>
          <w:color w:val="auto"/>
          <w:sz w:val="20"/>
          <w:szCs w:val="20"/>
          <w:lang w:val="pt-BR" w:eastAsia="en-US"/>
        </w:rPr>
        <w:t>Co</w:t>
      </w:r>
      <w:r w:rsidR="006451DA" w:rsidRPr="006451DA">
        <w:rPr>
          <w:rFonts w:asciiTheme="majorHAnsi" w:eastAsia="Arial Unicode MS" w:hAnsiTheme="majorHAnsi" w:cs="Times New Roman"/>
          <w:color w:val="auto"/>
          <w:sz w:val="20"/>
          <w:szCs w:val="20"/>
          <w:lang w:val="pt-BR" w:eastAsia="en-US"/>
        </w:rPr>
        <w:t xml:space="preserve">m </w:t>
      </w:r>
      <w:r w:rsidR="006451DA">
        <w:rPr>
          <w:rFonts w:asciiTheme="majorHAnsi" w:eastAsia="Arial Unicode MS" w:hAnsiTheme="majorHAnsi" w:cs="Times New Roman"/>
          <w:color w:val="auto"/>
          <w:sz w:val="20"/>
          <w:szCs w:val="20"/>
          <w:lang w:val="pt-BR" w:eastAsia="en-US"/>
        </w:rPr>
        <w:t xml:space="preserve">respeito ao </w:t>
      </w:r>
      <w:r w:rsidR="00B34474" w:rsidRPr="006451DA">
        <w:rPr>
          <w:rFonts w:asciiTheme="majorHAnsi" w:eastAsia="Arial Unicode MS" w:hAnsiTheme="majorHAnsi" w:cs="Times New Roman"/>
          <w:color w:val="auto"/>
          <w:sz w:val="20"/>
          <w:szCs w:val="20"/>
          <w:lang w:val="pt-BR" w:eastAsia="en-US"/>
        </w:rPr>
        <w:t>âmbito</w:t>
      </w:r>
      <w:r w:rsidR="00CF76E3">
        <w:rPr>
          <w:rFonts w:asciiTheme="majorHAnsi" w:eastAsia="Arial Unicode MS" w:hAnsiTheme="majorHAnsi" w:cs="Times New Roman"/>
          <w:color w:val="auto"/>
          <w:sz w:val="20"/>
          <w:szCs w:val="20"/>
          <w:lang w:val="pt-BR" w:eastAsia="en-US"/>
        </w:rPr>
        <w:t xml:space="preserve"> </w:t>
      </w:r>
      <w:r w:rsidR="00CC7A66" w:rsidRPr="006451DA">
        <w:rPr>
          <w:rFonts w:asciiTheme="majorHAnsi" w:eastAsia="Arial Unicode MS" w:hAnsiTheme="majorHAnsi" w:cs="Times New Roman"/>
          <w:color w:val="auto"/>
          <w:sz w:val="20"/>
          <w:szCs w:val="20"/>
          <w:lang w:val="pt-BR" w:eastAsia="en-US"/>
        </w:rPr>
        <w:t xml:space="preserve">penal, </w:t>
      </w:r>
      <w:r w:rsidR="006451DA">
        <w:rPr>
          <w:rFonts w:asciiTheme="majorHAnsi" w:eastAsia="Arial Unicode MS" w:hAnsiTheme="majorHAnsi" w:cs="Times New Roman"/>
          <w:color w:val="auto"/>
          <w:sz w:val="20"/>
          <w:szCs w:val="20"/>
          <w:lang w:val="pt-BR" w:eastAsia="en-US"/>
        </w:rPr>
        <w:t xml:space="preserve">o </w:t>
      </w:r>
      <w:r w:rsidR="00CC7A66" w:rsidRPr="006451DA">
        <w:rPr>
          <w:rFonts w:asciiTheme="majorHAnsi" w:eastAsia="Arial Unicode MS" w:hAnsiTheme="majorHAnsi" w:cs="Times New Roman"/>
          <w:color w:val="auto"/>
          <w:sz w:val="20"/>
          <w:szCs w:val="20"/>
          <w:lang w:val="pt-BR" w:eastAsia="en-US"/>
        </w:rPr>
        <w:t xml:space="preserve">Estado informa que </w:t>
      </w:r>
      <w:r w:rsidR="006451DA">
        <w:rPr>
          <w:rFonts w:asciiTheme="majorHAnsi" w:eastAsia="Arial Unicode MS" w:hAnsiTheme="majorHAnsi" w:cs="Times New Roman"/>
          <w:color w:val="auto"/>
          <w:sz w:val="20"/>
          <w:szCs w:val="20"/>
          <w:lang w:val="pt-BR" w:eastAsia="en-US"/>
        </w:rPr>
        <w:t>o</w:t>
      </w:r>
      <w:r w:rsidR="00CC7A66" w:rsidRPr="006451DA">
        <w:rPr>
          <w:rFonts w:asciiTheme="majorHAnsi" w:eastAsia="Arial Unicode MS" w:hAnsiTheme="majorHAnsi" w:cs="Times New Roman"/>
          <w:color w:val="auto"/>
          <w:sz w:val="20"/>
          <w:szCs w:val="20"/>
          <w:lang w:val="pt-BR" w:eastAsia="en-US"/>
        </w:rPr>
        <w:t xml:space="preserve"> </w:t>
      </w:r>
      <w:r w:rsidR="005E0DB1" w:rsidRPr="006451DA">
        <w:rPr>
          <w:rFonts w:asciiTheme="majorHAnsi" w:eastAsia="Arial Unicode MS" w:hAnsiTheme="majorHAnsi" w:cs="Times New Roman"/>
          <w:color w:val="auto"/>
          <w:sz w:val="20"/>
          <w:szCs w:val="20"/>
          <w:lang w:val="pt-BR" w:eastAsia="en-US"/>
        </w:rPr>
        <w:t>processo</w:t>
      </w:r>
      <w:r w:rsidR="00CF76E3">
        <w:rPr>
          <w:rFonts w:asciiTheme="majorHAnsi" w:eastAsia="Arial Unicode MS" w:hAnsiTheme="majorHAnsi" w:cs="Times New Roman"/>
          <w:color w:val="auto"/>
          <w:sz w:val="20"/>
          <w:szCs w:val="20"/>
          <w:lang w:val="pt-BR" w:eastAsia="en-US"/>
        </w:rPr>
        <w:t xml:space="preserve"> </w:t>
      </w:r>
      <w:r w:rsidR="00CC7A66" w:rsidRPr="006451DA">
        <w:rPr>
          <w:rFonts w:asciiTheme="majorHAnsi" w:eastAsia="Arial Unicode MS" w:hAnsiTheme="majorHAnsi" w:cs="Times New Roman"/>
          <w:color w:val="auto"/>
          <w:sz w:val="20"/>
          <w:szCs w:val="20"/>
          <w:lang w:val="pt-BR" w:eastAsia="en-US"/>
        </w:rPr>
        <w:t xml:space="preserve">iniciado </w:t>
      </w:r>
      <w:r w:rsidR="006451DA">
        <w:rPr>
          <w:rFonts w:asciiTheme="majorHAnsi" w:eastAsia="Arial Unicode MS" w:hAnsiTheme="majorHAnsi" w:cs="Times New Roman"/>
          <w:color w:val="auto"/>
          <w:sz w:val="20"/>
          <w:szCs w:val="20"/>
          <w:lang w:val="pt-BR" w:eastAsia="en-US"/>
        </w:rPr>
        <w:t xml:space="preserve">com </w:t>
      </w:r>
      <w:r w:rsidR="00CC7A66" w:rsidRPr="006451DA">
        <w:rPr>
          <w:rFonts w:asciiTheme="majorHAnsi" w:eastAsia="Arial Unicode MS" w:hAnsiTheme="majorHAnsi" w:cs="Times New Roman"/>
          <w:color w:val="auto"/>
          <w:sz w:val="20"/>
          <w:szCs w:val="20"/>
          <w:lang w:val="pt-BR" w:eastAsia="en-US"/>
        </w:rPr>
        <w:t>acusa</w:t>
      </w:r>
      <w:r w:rsidR="005E0DB1" w:rsidRPr="006451DA">
        <w:rPr>
          <w:rFonts w:asciiTheme="majorHAnsi" w:eastAsia="Arial Unicode MS" w:hAnsiTheme="majorHAnsi" w:cs="Times New Roman"/>
          <w:color w:val="auto"/>
          <w:sz w:val="20"/>
          <w:szCs w:val="20"/>
          <w:lang w:val="pt-BR" w:eastAsia="en-US"/>
        </w:rPr>
        <w:t>ções</w:t>
      </w:r>
      <w:r w:rsidR="00CC7A66" w:rsidRPr="006451DA">
        <w:rPr>
          <w:rFonts w:asciiTheme="majorHAnsi" w:eastAsia="Arial Unicode MS" w:hAnsiTheme="majorHAnsi" w:cs="Times New Roman"/>
          <w:color w:val="auto"/>
          <w:sz w:val="20"/>
          <w:szCs w:val="20"/>
          <w:lang w:val="pt-BR" w:eastAsia="en-US"/>
        </w:rPr>
        <w:t xml:space="preserve"> de abuso sexual contra </w:t>
      </w:r>
      <w:r w:rsidR="006451DA">
        <w:rPr>
          <w:rFonts w:asciiTheme="majorHAnsi" w:eastAsia="Arial Unicode MS" w:hAnsiTheme="majorHAnsi" w:cs="Times New Roman"/>
          <w:color w:val="auto"/>
          <w:sz w:val="20"/>
          <w:szCs w:val="20"/>
          <w:lang w:val="pt-BR" w:eastAsia="en-US"/>
        </w:rPr>
        <w:t xml:space="preserve">o pai do </w:t>
      </w:r>
      <w:r w:rsidR="00CC7A66" w:rsidRPr="006451DA">
        <w:rPr>
          <w:rFonts w:asciiTheme="majorHAnsi" w:eastAsia="Arial Unicode MS" w:hAnsiTheme="majorHAnsi" w:cs="Times New Roman"/>
          <w:color w:val="auto"/>
          <w:sz w:val="20"/>
          <w:szCs w:val="20"/>
          <w:lang w:val="pt-BR" w:eastAsia="en-US"/>
        </w:rPr>
        <w:t xml:space="preserve">menor </w:t>
      </w:r>
      <w:r w:rsidR="006451DA">
        <w:rPr>
          <w:rFonts w:asciiTheme="majorHAnsi" w:eastAsia="Arial Unicode MS" w:hAnsiTheme="majorHAnsi" w:cs="Times New Roman"/>
          <w:color w:val="auto"/>
          <w:sz w:val="20"/>
          <w:szCs w:val="20"/>
          <w:lang w:val="pt-BR" w:eastAsia="en-US"/>
        </w:rPr>
        <w:t xml:space="preserve">tramitou </w:t>
      </w:r>
      <w:r w:rsidR="00CC7A66" w:rsidRPr="006451DA">
        <w:rPr>
          <w:rFonts w:asciiTheme="majorHAnsi" w:eastAsia="Arial Unicode MS" w:hAnsiTheme="majorHAnsi" w:cs="Times New Roman"/>
          <w:color w:val="auto"/>
          <w:sz w:val="20"/>
          <w:szCs w:val="20"/>
          <w:lang w:val="pt-BR" w:eastAsia="en-US"/>
        </w:rPr>
        <w:t xml:space="preserve">conforme as </w:t>
      </w:r>
      <w:r w:rsidR="00A55B9E" w:rsidRPr="006451DA">
        <w:rPr>
          <w:rFonts w:asciiTheme="majorHAnsi" w:eastAsia="Arial Unicode MS" w:hAnsiTheme="majorHAnsi" w:cs="Times New Roman"/>
          <w:color w:val="auto"/>
          <w:sz w:val="20"/>
          <w:szCs w:val="20"/>
          <w:lang w:val="pt-BR" w:eastAsia="en-US"/>
        </w:rPr>
        <w:t>garantias</w:t>
      </w:r>
      <w:r w:rsidR="00CF76E3">
        <w:rPr>
          <w:rFonts w:asciiTheme="majorHAnsi" w:eastAsia="Arial Unicode MS" w:hAnsiTheme="majorHAnsi" w:cs="Times New Roman"/>
          <w:color w:val="auto"/>
          <w:sz w:val="20"/>
          <w:szCs w:val="20"/>
          <w:lang w:val="pt-BR" w:eastAsia="en-US"/>
        </w:rPr>
        <w:t xml:space="preserve"> </w:t>
      </w:r>
      <w:r w:rsidR="00CC7A66" w:rsidRPr="006451DA">
        <w:rPr>
          <w:rFonts w:asciiTheme="majorHAnsi" w:eastAsia="Arial Unicode MS" w:hAnsiTheme="majorHAnsi" w:cs="Times New Roman"/>
          <w:color w:val="auto"/>
          <w:sz w:val="20"/>
          <w:szCs w:val="20"/>
          <w:lang w:val="pt-BR" w:eastAsia="en-US"/>
        </w:rPr>
        <w:t>proces</w:t>
      </w:r>
      <w:r w:rsidR="006451DA">
        <w:rPr>
          <w:rFonts w:asciiTheme="majorHAnsi" w:eastAsia="Arial Unicode MS" w:hAnsiTheme="majorHAnsi" w:cs="Times New Roman"/>
          <w:color w:val="auto"/>
          <w:sz w:val="20"/>
          <w:szCs w:val="20"/>
          <w:lang w:val="pt-BR" w:eastAsia="en-US"/>
        </w:rPr>
        <w:t>su</w:t>
      </w:r>
      <w:r w:rsidR="005E0DB1" w:rsidRPr="006451DA">
        <w:rPr>
          <w:rFonts w:asciiTheme="majorHAnsi" w:eastAsia="Arial Unicode MS" w:hAnsiTheme="majorHAnsi" w:cs="Times New Roman"/>
          <w:color w:val="auto"/>
          <w:sz w:val="20"/>
          <w:szCs w:val="20"/>
          <w:lang w:val="pt-BR" w:eastAsia="en-US"/>
        </w:rPr>
        <w:t>ais</w:t>
      </w:r>
      <w:r w:rsidR="00CC7A66" w:rsidRPr="006451DA">
        <w:rPr>
          <w:rFonts w:asciiTheme="majorHAnsi" w:eastAsia="Arial Unicode MS" w:hAnsiTheme="majorHAnsi" w:cs="Times New Roman"/>
          <w:color w:val="auto"/>
          <w:sz w:val="20"/>
          <w:szCs w:val="20"/>
          <w:lang w:val="pt-BR" w:eastAsia="en-US"/>
        </w:rPr>
        <w:t>, culminando co</w:t>
      </w:r>
      <w:r w:rsidR="006451DA">
        <w:rPr>
          <w:rFonts w:asciiTheme="majorHAnsi" w:eastAsia="Arial Unicode MS" w:hAnsiTheme="majorHAnsi" w:cs="Times New Roman"/>
          <w:color w:val="auto"/>
          <w:sz w:val="20"/>
          <w:szCs w:val="20"/>
          <w:lang w:val="pt-BR" w:eastAsia="en-US"/>
        </w:rPr>
        <w:t xml:space="preserve">m uma </w:t>
      </w:r>
      <w:r w:rsidR="00BA056B" w:rsidRPr="006451DA">
        <w:rPr>
          <w:rFonts w:asciiTheme="majorHAnsi" w:eastAsia="Arial Unicode MS" w:hAnsiTheme="majorHAnsi" w:cs="Times New Roman"/>
          <w:color w:val="auto"/>
          <w:sz w:val="20"/>
          <w:szCs w:val="20"/>
          <w:lang w:val="pt-BR" w:eastAsia="en-US"/>
        </w:rPr>
        <w:t>sentença</w:t>
      </w:r>
      <w:r w:rsidR="00CF76E3">
        <w:rPr>
          <w:rFonts w:asciiTheme="majorHAnsi" w:eastAsia="Arial Unicode MS" w:hAnsiTheme="majorHAnsi" w:cs="Times New Roman"/>
          <w:color w:val="auto"/>
          <w:sz w:val="20"/>
          <w:szCs w:val="20"/>
          <w:lang w:val="pt-BR" w:eastAsia="en-US"/>
        </w:rPr>
        <w:t xml:space="preserve"> </w:t>
      </w:r>
      <w:r w:rsidR="00CC7A66" w:rsidRPr="006451DA">
        <w:rPr>
          <w:rFonts w:asciiTheme="majorHAnsi" w:eastAsia="Arial Unicode MS" w:hAnsiTheme="majorHAnsi" w:cs="Times New Roman"/>
          <w:color w:val="auto"/>
          <w:sz w:val="20"/>
          <w:szCs w:val="20"/>
          <w:lang w:val="pt-BR" w:eastAsia="en-US"/>
        </w:rPr>
        <w:t>absolut</w:t>
      </w:r>
      <w:r w:rsidR="006451DA">
        <w:rPr>
          <w:rFonts w:asciiTheme="majorHAnsi" w:eastAsia="Arial Unicode MS" w:hAnsiTheme="majorHAnsi" w:cs="Times New Roman"/>
          <w:color w:val="auto"/>
          <w:sz w:val="20"/>
          <w:szCs w:val="20"/>
          <w:lang w:val="pt-BR" w:eastAsia="en-US"/>
        </w:rPr>
        <w:t>ó</w:t>
      </w:r>
      <w:r w:rsidR="00CC7A66" w:rsidRPr="006451DA">
        <w:rPr>
          <w:rFonts w:asciiTheme="majorHAnsi" w:eastAsia="Arial Unicode MS" w:hAnsiTheme="majorHAnsi" w:cs="Times New Roman"/>
          <w:color w:val="auto"/>
          <w:sz w:val="20"/>
          <w:szCs w:val="20"/>
          <w:lang w:val="pt-BR" w:eastAsia="en-US"/>
        </w:rPr>
        <w:t xml:space="preserve">ria </w:t>
      </w:r>
      <w:r w:rsidR="006451DA">
        <w:rPr>
          <w:rFonts w:asciiTheme="majorHAnsi" w:eastAsia="Arial Unicode MS" w:hAnsiTheme="majorHAnsi" w:cs="Times New Roman"/>
          <w:color w:val="auto"/>
          <w:sz w:val="20"/>
          <w:szCs w:val="20"/>
          <w:lang w:val="pt-BR" w:eastAsia="en-US"/>
        </w:rPr>
        <w:t xml:space="preserve">proferida em primeira instância, e </w:t>
      </w:r>
      <w:r w:rsidR="007F4428">
        <w:rPr>
          <w:rFonts w:asciiTheme="majorHAnsi" w:eastAsia="Arial Unicode MS" w:hAnsiTheme="majorHAnsi" w:cs="Times New Roman"/>
          <w:color w:val="auto"/>
          <w:sz w:val="20"/>
          <w:szCs w:val="20"/>
          <w:lang w:val="pt-BR" w:eastAsia="en-US"/>
        </w:rPr>
        <w:t xml:space="preserve">foi, </w:t>
      </w:r>
      <w:r w:rsidR="006451DA">
        <w:rPr>
          <w:rFonts w:asciiTheme="majorHAnsi" w:eastAsia="Arial Unicode MS" w:hAnsiTheme="majorHAnsi" w:cs="Times New Roman"/>
          <w:color w:val="auto"/>
          <w:sz w:val="20"/>
          <w:szCs w:val="20"/>
          <w:lang w:val="pt-BR" w:eastAsia="en-US"/>
        </w:rPr>
        <w:t>posteriormente</w:t>
      </w:r>
      <w:r w:rsidR="007F4428">
        <w:rPr>
          <w:rFonts w:asciiTheme="majorHAnsi" w:eastAsia="Arial Unicode MS" w:hAnsiTheme="majorHAnsi" w:cs="Times New Roman"/>
          <w:color w:val="auto"/>
          <w:sz w:val="20"/>
          <w:szCs w:val="20"/>
          <w:lang w:val="pt-BR" w:eastAsia="en-US"/>
        </w:rPr>
        <w:t>,</w:t>
      </w:r>
      <w:r w:rsidR="006451DA">
        <w:rPr>
          <w:rFonts w:asciiTheme="majorHAnsi" w:eastAsia="Arial Unicode MS" w:hAnsiTheme="majorHAnsi" w:cs="Times New Roman"/>
          <w:color w:val="auto"/>
          <w:sz w:val="20"/>
          <w:szCs w:val="20"/>
          <w:lang w:val="pt-BR" w:eastAsia="en-US"/>
        </w:rPr>
        <w:t xml:space="preserve"> </w:t>
      </w:r>
      <w:r w:rsidR="00CC7A66" w:rsidRPr="006451DA">
        <w:rPr>
          <w:rFonts w:asciiTheme="majorHAnsi" w:eastAsia="Arial Unicode MS" w:hAnsiTheme="majorHAnsi" w:cs="Times New Roman"/>
          <w:color w:val="auto"/>
          <w:sz w:val="20"/>
          <w:szCs w:val="20"/>
          <w:lang w:val="pt-BR" w:eastAsia="en-US"/>
        </w:rPr>
        <w:t>objeto de revis</w:t>
      </w:r>
      <w:r w:rsidR="006451DA">
        <w:rPr>
          <w:rFonts w:asciiTheme="majorHAnsi" w:eastAsia="Arial Unicode MS" w:hAnsiTheme="majorHAnsi" w:cs="Times New Roman"/>
          <w:color w:val="auto"/>
          <w:sz w:val="20"/>
          <w:szCs w:val="20"/>
          <w:lang w:val="pt-BR" w:eastAsia="en-US"/>
        </w:rPr>
        <w:t xml:space="preserve">ão </w:t>
      </w:r>
      <w:r w:rsidR="00CC7A66" w:rsidRPr="006451DA">
        <w:rPr>
          <w:rFonts w:asciiTheme="majorHAnsi" w:eastAsia="Arial Unicode MS" w:hAnsiTheme="majorHAnsi" w:cs="Times New Roman"/>
          <w:color w:val="auto"/>
          <w:sz w:val="20"/>
          <w:szCs w:val="20"/>
          <w:lang w:val="pt-BR" w:eastAsia="en-US"/>
        </w:rPr>
        <w:t>p</w:t>
      </w:r>
      <w:r w:rsidR="006451DA">
        <w:rPr>
          <w:rFonts w:asciiTheme="majorHAnsi" w:eastAsia="Arial Unicode MS" w:hAnsiTheme="majorHAnsi" w:cs="Times New Roman"/>
          <w:color w:val="auto"/>
          <w:sz w:val="20"/>
          <w:szCs w:val="20"/>
          <w:lang w:val="pt-BR" w:eastAsia="en-US"/>
        </w:rPr>
        <w:t xml:space="preserve">elos </w:t>
      </w:r>
      <w:r w:rsidR="00CC7A66" w:rsidRPr="006451DA">
        <w:rPr>
          <w:rFonts w:asciiTheme="majorHAnsi" w:eastAsia="Arial Unicode MS" w:hAnsiTheme="majorHAnsi" w:cs="Times New Roman"/>
          <w:color w:val="auto"/>
          <w:sz w:val="20"/>
          <w:szCs w:val="20"/>
          <w:lang w:val="pt-BR" w:eastAsia="en-US"/>
        </w:rPr>
        <w:t>tribun</w:t>
      </w:r>
      <w:r w:rsidR="005E0DB1" w:rsidRPr="006451DA">
        <w:rPr>
          <w:rFonts w:asciiTheme="majorHAnsi" w:eastAsia="Arial Unicode MS" w:hAnsiTheme="majorHAnsi" w:cs="Times New Roman"/>
          <w:color w:val="auto"/>
          <w:sz w:val="20"/>
          <w:szCs w:val="20"/>
          <w:lang w:val="pt-BR" w:eastAsia="en-US"/>
        </w:rPr>
        <w:t>ais</w:t>
      </w:r>
      <w:r w:rsidR="00CF76E3">
        <w:rPr>
          <w:rFonts w:asciiTheme="majorHAnsi" w:eastAsia="Arial Unicode MS" w:hAnsiTheme="majorHAnsi" w:cs="Times New Roman"/>
          <w:color w:val="auto"/>
          <w:sz w:val="20"/>
          <w:szCs w:val="20"/>
          <w:lang w:val="pt-BR" w:eastAsia="en-US"/>
        </w:rPr>
        <w:t xml:space="preserve"> </w:t>
      </w:r>
      <w:r w:rsidR="00CC7A66" w:rsidRPr="006451DA">
        <w:rPr>
          <w:rFonts w:asciiTheme="majorHAnsi" w:eastAsia="Arial Unicode MS" w:hAnsiTheme="majorHAnsi" w:cs="Times New Roman"/>
          <w:color w:val="auto"/>
          <w:sz w:val="20"/>
          <w:szCs w:val="20"/>
          <w:lang w:val="pt-BR" w:eastAsia="en-US"/>
        </w:rPr>
        <w:t xml:space="preserve">superiores. </w:t>
      </w:r>
      <w:r w:rsidR="00BF4755" w:rsidRPr="006451DA">
        <w:rPr>
          <w:rFonts w:asciiTheme="majorHAnsi" w:eastAsia="Arial Unicode MS" w:hAnsiTheme="majorHAnsi" w:cs="Times New Roman"/>
          <w:color w:val="auto"/>
          <w:sz w:val="20"/>
          <w:szCs w:val="20"/>
          <w:lang w:val="pt-BR" w:eastAsia="en-US"/>
        </w:rPr>
        <w:t>D</w:t>
      </w:r>
      <w:r w:rsidR="00CC7A66" w:rsidRPr="006451DA">
        <w:rPr>
          <w:rFonts w:asciiTheme="majorHAnsi" w:eastAsia="Arial Unicode MS" w:hAnsiTheme="majorHAnsi" w:cs="Times New Roman"/>
          <w:color w:val="auto"/>
          <w:sz w:val="20"/>
          <w:szCs w:val="20"/>
          <w:lang w:val="pt-BR" w:eastAsia="en-US"/>
        </w:rPr>
        <w:t>estaca que os recursos de apela</w:t>
      </w:r>
      <w:r w:rsidR="00D92C5B" w:rsidRPr="006451DA">
        <w:rPr>
          <w:rFonts w:asciiTheme="majorHAnsi" w:eastAsia="Arial Unicode MS" w:hAnsiTheme="majorHAnsi" w:cs="Times New Roman"/>
          <w:color w:val="auto"/>
          <w:sz w:val="20"/>
          <w:szCs w:val="20"/>
          <w:lang w:val="pt-BR" w:eastAsia="en-US"/>
        </w:rPr>
        <w:t>ção</w:t>
      </w:r>
      <w:r w:rsidR="00CC7A66" w:rsidRPr="006451DA">
        <w:rPr>
          <w:rFonts w:asciiTheme="majorHAnsi" w:eastAsia="Arial Unicode MS" w:hAnsiTheme="majorHAnsi" w:cs="Times New Roman"/>
          <w:color w:val="auto"/>
          <w:sz w:val="20"/>
          <w:szCs w:val="20"/>
          <w:lang w:val="pt-BR" w:eastAsia="en-US"/>
        </w:rPr>
        <w:t xml:space="preserve"> </w:t>
      </w:r>
      <w:r w:rsidR="006451DA" w:rsidRPr="006451DA">
        <w:rPr>
          <w:rFonts w:asciiTheme="majorHAnsi" w:eastAsia="Arial Unicode MS" w:hAnsiTheme="majorHAnsi" w:cs="Times New Roman"/>
          <w:color w:val="auto"/>
          <w:sz w:val="20"/>
          <w:szCs w:val="20"/>
          <w:lang w:val="pt-BR" w:eastAsia="en-US"/>
        </w:rPr>
        <w:t>e</w:t>
      </w:r>
      <w:r w:rsidR="00CC7A66" w:rsidRPr="006451DA">
        <w:rPr>
          <w:rFonts w:asciiTheme="majorHAnsi" w:eastAsia="Arial Unicode MS" w:hAnsiTheme="majorHAnsi" w:cs="Times New Roman"/>
          <w:color w:val="auto"/>
          <w:sz w:val="20"/>
          <w:szCs w:val="20"/>
          <w:lang w:val="pt-BR" w:eastAsia="en-US"/>
        </w:rPr>
        <w:t xml:space="preserve"> especial f</w:t>
      </w:r>
      <w:r w:rsidR="006451DA">
        <w:rPr>
          <w:rFonts w:asciiTheme="majorHAnsi" w:eastAsia="Arial Unicode MS" w:hAnsiTheme="majorHAnsi" w:cs="Times New Roman"/>
          <w:color w:val="auto"/>
          <w:sz w:val="20"/>
          <w:szCs w:val="20"/>
          <w:lang w:val="pt-BR" w:eastAsia="en-US"/>
        </w:rPr>
        <w:t xml:space="preserve">oram interpostos pela própria </w:t>
      </w:r>
      <w:r w:rsidR="00D92C5B" w:rsidRPr="006451DA">
        <w:rPr>
          <w:rFonts w:asciiTheme="majorHAnsi" w:eastAsia="Arial Unicode MS" w:hAnsiTheme="majorHAnsi" w:cs="Times New Roman"/>
          <w:color w:val="auto"/>
          <w:sz w:val="20"/>
          <w:szCs w:val="20"/>
          <w:lang w:val="pt-BR" w:eastAsia="en-US"/>
        </w:rPr>
        <w:t>peticionária</w:t>
      </w:r>
      <w:r w:rsidR="00CF76E3">
        <w:rPr>
          <w:rFonts w:asciiTheme="majorHAnsi" w:eastAsia="Arial Unicode MS" w:hAnsiTheme="majorHAnsi" w:cs="Times New Roman"/>
          <w:color w:val="auto"/>
          <w:sz w:val="20"/>
          <w:szCs w:val="20"/>
          <w:lang w:val="pt-BR" w:eastAsia="en-US"/>
        </w:rPr>
        <w:t xml:space="preserve"> </w:t>
      </w:r>
      <w:r w:rsidR="006451DA">
        <w:rPr>
          <w:rFonts w:asciiTheme="majorHAnsi" w:eastAsia="Arial Unicode MS" w:hAnsiTheme="majorHAnsi" w:cs="Times New Roman"/>
          <w:color w:val="auto"/>
          <w:sz w:val="20"/>
          <w:szCs w:val="20"/>
          <w:lang w:val="pt-BR" w:eastAsia="en-US"/>
        </w:rPr>
        <w:t xml:space="preserve">na qualidade </w:t>
      </w:r>
      <w:r w:rsidR="00CC7A66" w:rsidRPr="006451DA">
        <w:rPr>
          <w:rFonts w:asciiTheme="majorHAnsi" w:eastAsia="Arial Unicode MS" w:hAnsiTheme="majorHAnsi" w:cs="Times New Roman"/>
          <w:color w:val="auto"/>
          <w:sz w:val="20"/>
          <w:szCs w:val="20"/>
          <w:lang w:val="pt-BR" w:eastAsia="en-US"/>
        </w:rPr>
        <w:t>de a</w:t>
      </w:r>
      <w:r w:rsidR="006451DA">
        <w:rPr>
          <w:rFonts w:asciiTheme="majorHAnsi" w:eastAsia="Arial Unicode MS" w:hAnsiTheme="majorHAnsi" w:cs="Times New Roman"/>
          <w:color w:val="auto"/>
          <w:sz w:val="20"/>
          <w:szCs w:val="20"/>
          <w:lang w:val="pt-BR" w:eastAsia="en-US"/>
        </w:rPr>
        <w:t>s</w:t>
      </w:r>
      <w:r w:rsidR="00CC7A66" w:rsidRPr="006451DA">
        <w:rPr>
          <w:rFonts w:asciiTheme="majorHAnsi" w:eastAsia="Arial Unicode MS" w:hAnsiTheme="majorHAnsi" w:cs="Times New Roman"/>
          <w:color w:val="auto"/>
          <w:sz w:val="20"/>
          <w:szCs w:val="20"/>
          <w:lang w:val="pt-BR" w:eastAsia="en-US"/>
        </w:rPr>
        <w:t>sistente de acusa</w:t>
      </w:r>
      <w:r w:rsidR="00D92C5B" w:rsidRPr="006451DA">
        <w:rPr>
          <w:rFonts w:asciiTheme="majorHAnsi" w:eastAsia="Arial Unicode MS" w:hAnsiTheme="majorHAnsi" w:cs="Times New Roman"/>
          <w:color w:val="auto"/>
          <w:sz w:val="20"/>
          <w:szCs w:val="20"/>
          <w:lang w:val="pt-BR" w:eastAsia="en-US"/>
        </w:rPr>
        <w:t>ção</w:t>
      </w:r>
      <w:r w:rsidR="00CC7A66" w:rsidRPr="006451DA">
        <w:rPr>
          <w:rFonts w:asciiTheme="majorHAnsi" w:eastAsia="Arial Unicode MS" w:hAnsiTheme="majorHAnsi" w:cs="Times New Roman"/>
          <w:color w:val="auto"/>
          <w:sz w:val="20"/>
          <w:szCs w:val="20"/>
          <w:lang w:val="pt-BR" w:eastAsia="en-US"/>
        </w:rPr>
        <w:t xml:space="preserve">, o que </w:t>
      </w:r>
      <w:r w:rsidR="006451DA">
        <w:rPr>
          <w:rFonts w:asciiTheme="majorHAnsi" w:eastAsia="Arial Unicode MS" w:hAnsiTheme="majorHAnsi" w:cs="Times New Roman"/>
          <w:color w:val="auto"/>
          <w:sz w:val="20"/>
          <w:szCs w:val="20"/>
          <w:lang w:val="pt-BR" w:eastAsia="en-US"/>
        </w:rPr>
        <w:t xml:space="preserve">confirmaria que esta teve acesso efetivo às </w:t>
      </w:r>
      <w:r w:rsidR="00CC7A66" w:rsidRPr="006451DA">
        <w:rPr>
          <w:rFonts w:asciiTheme="majorHAnsi" w:eastAsia="Arial Unicode MS" w:hAnsiTheme="majorHAnsi" w:cs="Times New Roman"/>
          <w:color w:val="auto"/>
          <w:sz w:val="20"/>
          <w:szCs w:val="20"/>
          <w:lang w:val="pt-BR" w:eastAsia="en-US"/>
        </w:rPr>
        <w:t>v</w:t>
      </w:r>
      <w:r w:rsidR="006451DA">
        <w:rPr>
          <w:rFonts w:asciiTheme="majorHAnsi" w:eastAsia="Arial Unicode MS" w:hAnsiTheme="majorHAnsi" w:cs="Times New Roman"/>
          <w:color w:val="auto"/>
          <w:sz w:val="20"/>
          <w:szCs w:val="20"/>
          <w:lang w:val="pt-BR" w:eastAsia="en-US"/>
        </w:rPr>
        <w:t>i</w:t>
      </w:r>
      <w:r w:rsidR="00CC7A66" w:rsidRPr="006451DA">
        <w:rPr>
          <w:rFonts w:asciiTheme="majorHAnsi" w:eastAsia="Arial Unicode MS" w:hAnsiTheme="majorHAnsi" w:cs="Times New Roman"/>
          <w:color w:val="auto"/>
          <w:sz w:val="20"/>
          <w:szCs w:val="20"/>
          <w:lang w:val="pt-BR" w:eastAsia="en-US"/>
        </w:rPr>
        <w:t xml:space="preserve">as recursivas previstas </w:t>
      </w:r>
      <w:r w:rsidR="006451DA">
        <w:rPr>
          <w:rFonts w:asciiTheme="majorHAnsi" w:eastAsia="Arial Unicode MS" w:hAnsiTheme="majorHAnsi" w:cs="Times New Roman"/>
          <w:color w:val="auto"/>
          <w:sz w:val="20"/>
          <w:szCs w:val="20"/>
          <w:lang w:val="pt-BR" w:eastAsia="en-US"/>
        </w:rPr>
        <w:t xml:space="preserve">no ordenamento </w:t>
      </w:r>
      <w:r w:rsidR="00CC7A66" w:rsidRPr="006451DA">
        <w:rPr>
          <w:rFonts w:asciiTheme="majorHAnsi" w:eastAsia="Arial Unicode MS" w:hAnsiTheme="majorHAnsi" w:cs="Times New Roman"/>
          <w:color w:val="auto"/>
          <w:sz w:val="20"/>
          <w:szCs w:val="20"/>
          <w:lang w:val="pt-BR" w:eastAsia="en-US"/>
        </w:rPr>
        <w:t xml:space="preserve">jurídico </w:t>
      </w:r>
      <w:r w:rsidR="006451DA">
        <w:rPr>
          <w:rFonts w:asciiTheme="majorHAnsi" w:eastAsia="Arial Unicode MS" w:hAnsiTheme="majorHAnsi" w:cs="Times New Roman"/>
          <w:color w:val="auto"/>
          <w:sz w:val="20"/>
          <w:szCs w:val="20"/>
          <w:lang w:val="pt-BR" w:eastAsia="en-US"/>
        </w:rPr>
        <w:t>brasileiro</w:t>
      </w:r>
      <w:r w:rsidR="00CC7A66" w:rsidRPr="006451DA">
        <w:rPr>
          <w:rFonts w:asciiTheme="majorHAnsi" w:eastAsia="Arial Unicode MS" w:hAnsiTheme="majorHAnsi" w:cs="Times New Roman"/>
          <w:color w:val="auto"/>
          <w:sz w:val="20"/>
          <w:szCs w:val="20"/>
          <w:lang w:val="pt-BR" w:eastAsia="en-US"/>
        </w:rPr>
        <w:t>. A ju</w:t>
      </w:r>
      <w:r w:rsidR="006451DA" w:rsidRPr="006451DA">
        <w:rPr>
          <w:rFonts w:asciiTheme="majorHAnsi" w:eastAsia="Arial Unicode MS" w:hAnsiTheme="majorHAnsi" w:cs="Times New Roman"/>
          <w:color w:val="auto"/>
          <w:sz w:val="20"/>
          <w:szCs w:val="20"/>
          <w:lang w:val="pt-BR" w:eastAsia="en-US"/>
        </w:rPr>
        <w:t>íz</w:t>
      </w:r>
      <w:r w:rsidR="006451DA">
        <w:rPr>
          <w:rFonts w:asciiTheme="majorHAnsi" w:eastAsia="Arial Unicode MS" w:hAnsiTheme="majorHAnsi" w:cs="Times New Roman"/>
          <w:color w:val="auto"/>
          <w:sz w:val="20"/>
          <w:szCs w:val="20"/>
          <w:lang w:val="pt-BR" w:eastAsia="en-US"/>
        </w:rPr>
        <w:t xml:space="preserve">o do </w:t>
      </w:r>
      <w:r w:rsidR="00CC7A66" w:rsidRPr="006451DA">
        <w:rPr>
          <w:rFonts w:asciiTheme="majorHAnsi" w:eastAsia="Arial Unicode MS" w:hAnsiTheme="majorHAnsi" w:cs="Times New Roman"/>
          <w:color w:val="auto"/>
          <w:sz w:val="20"/>
          <w:szCs w:val="20"/>
          <w:lang w:val="pt-BR" w:eastAsia="en-US"/>
        </w:rPr>
        <w:t>Estado, a utiliza</w:t>
      </w:r>
      <w:r w:rsidR="00D92C5B" w:rsidRPr="006451DA">
        <w:rPr>
          <w:rFonts w:asciiTheme="majorHAnsi" w:eastAsia="Arial Unicode MS" w:hAnsiTheme="majorHAnsi" w:cs="Times New Roman"/>
          <w:color w:val="auto"/>
          <w:sz w:val="20"/>
          <w:szCs w:val="20"/>
          <w:lang w:val="pt-BR" w:eastAsia="en-US"/>
        </w:rPr>
        <w:t>ção</w:t>
      </w:r>
      <w:r w:rsidR="00CC7A66" w:rsidRPr="006451DA">
        <w:rPr>
          <w:rFonts w:asciiTheme="majorHAnsi" w:eastAsia="Arial Unicode MS" w:hAnsiTheme="majorHAnsi" w:cs="Times New Roman"/>
          <w:color w:val="auto"/>
          <w:sz w:val="20"/>
          <w:szCs w:val="20"/>
          <w:lang w:val="pt-BR" w:eastAsia="en-US"/>
        </w:rPr>
        <w:t xml:space="preserve"> ativa d</w:t>
      </w:r>
      <w:r w:rsidR="006451DA">
        <w:rPr>
          <w:rFonts w:asciiTheme="majorHAnsi" w:eastAsia="Arial Unicode MS" w:hAnsiTheme="majorHAnsi" w:cs="Times New Roman"/>
          <w:color w:val="auto"/>
          <w:sz w:val="20"/>
          <w:szCs w:val="20"/>
          <w:lang w:val="pt-BR" w:eastAsia="en-US"/>
        </w:rPr>
        <w:t>o</w:t>
      </w:r>
      <w:r w:rsidR="00CC7A66" w:rsidRPr="006451DA">
        <w:rPr>
          <w:rFonts w:asciiTheme="majorHAnsi" w:eastAsia="Arial Unicode MS" w:hAnsiTheme="majorHAnsi" w:cs="Times New Roman"/>
          <w:color w:val="auto"/>
          <w:sz w:val="20"/>
          <w:szCs w:val="20"/>
          <w:lang w:val="pt-BR" w:eastAsia="en-US"/>
        </w:rPr>
        <w:t xml:space="preserve"> sistema de recursos internos por parte </w:t>
      </w:r>
      <w:r w:rsidR="00D92C5B" w:rsidRPr="006451DA">
        <w:rPr>
          <w:rFonts w:asciiTheme="majorHAnsi" w:eastAsia="Arial Unicode MS" w:hAnsiTheme="majorHAnsi" w:cs="Times New Roman"/>
          <w:color w:val="auto"/>
          <w:sz w:val="20"/>
          <w:szCs w:val="20"/>
          <w:lang w:val="pt-BR" w:eastAsia="en-US"/>
        </w:rPr>
        <w:t>da peticionária</w:t>
      </w:r>
      <w:r w:rsidR="00CF76E3">
        <w:rPr>
          <w:rFonts w:asciiTheme="majorHAnsi" w:eastAsia="Arial Unicode MS" w:hAnsiTheme="majorHAnsi" w:cs="Times New Roman"/>
          <w:color w:val="auto"/>
          <w:sz w:val="20"/>
          <w:szCs w:val="20"/>
          <w:lang w:val="pt-BR" w:eastAsia="en-US"/>
        </w:rPr>
        <w:t xml:space="preserve"> </w:t>
      </w:r>
      <w:r w:rsidR="006F107F">
        <w:rPr>
          <w:rFonts w:asciiTheme="majorHAnsi" w:eastAsia="Arial Unicode MS" w:hAnsiTheme="majorHAnsi" w:cs="Times New Roman"/>
          <w:color w:val="auto"/>
          <w:sz w:val="20"/>
          <w:szCs w:val="20"/>
          <w:lang w:val="pt-BR" w:eastAsia="en-US"/>
        </w:rPr>
        <w:t>desacredita</w:t>
      </w:r>
      <w:r w:rsidR="006451DA">
        <w:rPr>
          <w:rFonts w:asciiTheme="majorHAnsi" w:eastAsia="Arial Unicode MS" w:hAnsiTheme="majorHAnsi" w:cs="Times New Roman"/>
          <w:color w:val="auto"/>
          <w:sz w:val="20"/>
          <w:szCs w:val="20"/>
          <w:lang w:val="pt-BR" w:eastAsia="en-US"/>
        </w:rPr>
        <w:t xml:space="preserve"> qualquer alegação </w:t>
      </w:r>
      <w:r w:rsidR="00CC7A66" w:rsidRPr="006451DA">
        <w:rPr>
          <w:rFonts w:asciiTheme="majorHAnsi" w:eastAsia="Arial Unicode MS" w:hAnsiTheme="majorHAnsi" w:cs="Times New Roman"/>
          <w:color w:val="auto"/>
          <w:sz w:val="20"/>
          <w:szCs w:val="20"/>
          <w:lang w:val="pt-BR" w:eastAsia="en-US"/>
        </w:rPr>
        <w:t xml:space="preserve">de falta de </w:t>
      </w:r>
      <w:r w:rsidR="00EA1B9E" w:rsidRPr="006451DA">
        <w:rPr>
          <w:rFonts w:asciiTheme="majorHAnsi" w:eastAsia="Arial Unicode MS" w:hAnsiTheme="majorHAnsi" w:cs="Times New Roman"/>
          <w:color w:val="auto"/>
          <w:sz w:val="20"/>
          <w:szCs w:val="20"/>
          <w:lang w:val="pt-BR" w:eastAsia="en-US"/>
        </w:rPr>
        <w:t>acesso</w:t>
      </w:r>
      <w:r w:rsidR="00030775" w:rsidRPr="006451DA">
        <w:rPr>
          <w:rFonts w:asciiTheme="majorHAnsi" w:eastAsia="Arial Unicode MS" w:hAnsiTheme="majorHAnsi" w:cs="Times New Roman"/>
          <w:color w:val="auto"/>
          <w:sz w:val="20"/>
          <w:szCs w:val="20"/>
          <w:lang w:val="pt-BR" w:eastAsia="en-US"/>
        </w:rPr>
        <w:t xml:space="preserve">, </w:t>
      </w:r>
      <w:r w:rsidR="006451DA">
        <w:rPr>
          <w:rFonts w:asciiTheme="majorHAnsi" w:eastAsia="Arial Unicode MS" w:hAnsiTheme="majorHAnsi" w:cs="Times New Roman"/>
          <w:color w:val="auto"/>
          <w:sz w:val="20"/>
          <w:szCs w:val="20"/>
          <w:lang w:val="pt-BR" w:eastAsia="en-US"/>
        </w:rPr>
        <w:t xml:space="preserve">atraso ou </w:t>
      </w:r>
      <w:r w:rsidR="00CC7A66" w:rsidRPr="006451DA">
        <w:rPr>
          <w:rFonts w:asciiTheme="majorHAnsi" w:eastAsia="Arial Unicode MS" w:hAnsiTheme="majorHAnsi" w:cs="Times New Roman"/>
          <w:color w:val="auto"/>
          <w:sz w:val="20"/>
          <w:szCs w:val="20"/>
          <w:lang w:val="pt-BR" w:eastAsia="en-US"/>
        </w:rPr>
        <w:t>denega</w:t>
      </w:r>
      <w:r w:rsidR="00D92C5B" w:rsidRPr="006451DA">
        <w:rPr>
          <w:rFonts w:asciiTheme="majorHAnsi" w:eastAsia="Arial Unicode MS" w:hAnsiTheme="majorHAnsi" w:cs="Times New Roman"/>
          <w:color w:val="auto"/>
          <w:sz w:val="20"/>
          <w:szCs w:val="20"/>
          <w:lang w:val="pt-BR" w:eastAsia="en-US"/>
        </w:rPr>
        <w:t>ção</w:t>
      </w:r>
      <w:r w:rsidR="00CC7A66" w:rsidRPr="006451DA">
        <w:rPr>
          <w:rFonts w:asciiTheme="majorHAnsi" w:eastAsia="Arial Unicode MS" w:hAnsiTheme="majorHAnsi" w:cs="Times New Roman"/>
          <w:color w:val="auto"/>
          <w:sz w:val="20"/>
          <w:szCs w:val="20"/>
          <w:lang w:val="pt-BR" w:eastAsia="en-US"/>
        </w:rPr>
        <w:t xml:space="preserve"> de tutela judicial efetiva.</w:t>
      </w:r>
    </w:p>
    <w:p w14:paraId="4C8C1F27" w14:textId="760D50DF" w:rsidR="00E77721" w:rsidRPr="005C47AA" w:rsidRDefault="00030775"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6451DA">
        <w:rPr>
          <w:rFonts w:asciiTheme="majorHAnsi" w:hAnsiTheme="majorHAnsi"/>
          <w:sz w:val="20"/>
          <w:szCs w:val="20"/>
          <w:lang w:val="pt-BR"/>
        </w:rPr>
        <w:t>Co</w:t>
      </w:r>
      <w:r w:rsidR="006451DA" w:rsidRPr="006451DA">
        <w:rPr>
          <w:rFonts w:asciiTheme="majorHAnsi" w:hAnsiTheme="majorHAnsi"/>
          <w:sz w:val="20"/>
          <w:szCs w:val="20"/>
          <w:lang w:val="pt-BR"/>
        </w:rPr>
        <w:t xml:space="preserve">m </w:t>
      </w:r>
      <w:r w:rsidRPr="006451DA">
        <w:rPr>
          <w:rFonts w:asciiTheme="majorHAnsi" w:hAnsiTheme="majorHAnsi"/>
          <w:sz w:val="20"/>
          <w:szCs w:val="20"/>
          <w:lang w:val="pt-BR"/>
        </w:rPr>
        <w:t xml:space="preserve">base </w:t>
      </w:r>
      <w:r w:rsidR="006451DA" w:rsidRPr="006451DA">
        <w:rPr>
          <w:rFonts w:asciiTheme="majorHAnsi" w:hAnsiTheme="majorHAnsi"/>
          <w:sz w:val="20"/>
          <w:szCs w:val="20"/>
          <w:lang w:val="pt-BR"/>
        </w:rPr>
        <w:t>ni</w:t>
      </w:r>
      <w:r w:rsidR="006451DA">
        <w:rPr>
          <w:rFonts w:asciiTheme="majorHAnsi" w:hAnsiTheme="majorHAnsi"/>
          <w:sz w:val="20"/>
          <w:szCs w:val="20"/>
          <w:lang w:val="pt-BR"/>
        </w:rPr>
        <w:t>sso</w:t>
      </w:r>
      <w:r w:rsidR="005A35EE" w:rsidRPr="006451DA">
        <w:rPr>
          <w:rFonts w:asciiTheme="majorHAnsi" w:hAnsiTheme="majorHAnsi"/>
          <w:sz w:val="20"/>
          <w:szCs w:val="20"/>
          <w:lang w:val="pt-BR"/>
        </w:rPr>
        <w:t xml:space="preserve">, </w:t>
      </w:r>
      <w:r w:rsidR="006451DA">
        <w:rPr>
          <w:rFonts w:asciiTheme="majorHAnsi" w:hAnsiTheme="majorHAnsi"/>
          <w:sz w:val="20"/>
          <w:szCs w:val="20"/>
          <w:lang w:val="pt-BR"/>
        </w:rPr>
        <w:t>o</w:t>
      </w:r>
      <w:r w:rsidR="005A35EE" w:rsidRPr="006451DA">
        <w:rPr>
          <w:rFonts w:asciiTheme="majorHAnsi" w:hAnsiTheme="majorHAnsi"/>
          <w:sz w:val="20"/>
          <w:szCs w:val="20"/>
          <w:lang w:val="pt-BR"/>
        </w:rPr>
        <w:t xml:space="preserve"> Estado </w:t>
      </w:r>
      <w:r w:rsidRPr="006451DA">
        <w:rPr>
          <w:rFonts w:asciiTheme="majorHAnsi" w:hAnsiTheme="majorHAnsi"/>
          <w:sz w:val="20"/>
          <w:szCs w:val="20"/>
          <w:lang w:val="pt-BR"/>
        </w:rPr>
        <w:t>també</w:t>
      </w:r>
      <w:r w:rsidR="006451DA">
        <w:rPr>
          <w:rFonts w:asciiTheme="majorHAnsi" w:hAnsiTheme="majorHAnsi"/>
          <w:sz w:val="20"/>
          <w:szCs w:val="20"/>
          <w:lang w:val="pt-BR"/>
        </w:rPr>
        <w:t>m</w:t>
      </w:r>
      <w:r w:rsidRPr="006451DA">
        <w:rPr>
          <w:rFonts w:asciiTheme="majorHAnsi" w:hAnsiTheme="majorHAnsi"/>
          <w:sz w:val="20"/>
          <w:szCs w:val="20"/>
          <w:lang w:val="pt-BR"/>
        </w:rPr>
        <w:t xml:space="preserve"> </w:t>
      </w:r>
      <w:r w:rsidR="005A35EE" w:rsidRPr="006451DA">
        <w:rPr>
          <w:rFonts w:asciiTheme="majorHAnsi" w:hAnsiTheme="majorHAnsi"/>
          <w:sz w:val="20"/>
          <w:szCs w:val="20"/>
          <w:lang w:val="pt-BR"/>
        </w:rPr>
        <w:t>recha</w:t>
      </w:r>
      <w:r w:rsidR="006451DA">
        <w:rPr>
          <w:rFonts w:asciiTheme="majorHAnsi" w:hAnsiTheme="majorHAnsi"/>
          <w:sz w:val="20"/>
          <w:szCs w:val="20"/>
          <w:lang w:val="pt-BR"/>
        </w:rPr>
        <w:t>ç</w:t>
      </w:r>
      <w:r w:rsidR="005A35EE" w:rsidRPr="006451DA">
        <w:rPr>
          <w:rFonts w:asciiTheme="majorHAnsi" w:hAnsiTheme="majorHAnsi"/>
          <w:sz w:val="20"/>
          <w:szCs w:val="20"/>
          <w:lang w:val="pt-BR"/>
        </w:rPr>
        <w:t xml:space="preserve">a </w:t>
      </w:r>
      <w:r w:rsidRPr="006451DA">
        <w:rPr>
          <w:rFonts w:asciiTheme="majorHAnsi" w:hAnsiTheme="majorHAnsi"/>
          <w:sz w:val="20"/>
          <w:szCs w:val="20"/>
          <w:lang w:val="pt-BR"/>
        </w:rPr>
        <w:t>que se configure algu</w:t>
      </w:r>
      <w:r w:rsidR="006451DA">
        <w:rPr>
          <w:rFonts w:asciiTheme="majorHAnsi" w:hAnsiTheme="majorHAnsi"/>
          <w:sz w:val="20"/>
          <w:szCs w:val="20"/>
          <w:lang w:val="pt-BR"/>
        </w:rPr>
        <w:t>m</w:t>
      </w:r>
      <w:r w:rsidRPr="006451DA">
        <w:rPr>
          <w:rFonts w:asciiTheme="majorHAnsi" w:hAnsiTheme="majorHAnsi"/>
          <w:sz w:val="20"/>
          <w:szCs w:val="20"/>
          <w:lang w:val="pt-BR"/>
        </w:rPr>
        <w:t xml:space="preserve">a </w:t>
      </w:r>
      <w:r w:rsidR="00A55B9E" w:rsidRPr="006451DA">
        <w:rPr>
          <w:rFonts w:asciiTheme="majorHAnsi" w:hAnsiTheme="majorHAnsi"/>
          <w:sz w:val="20"/>
          <w:szCs w:val="20"/>
          <w:lang w:val="pt-BR"/>
        </w:rPr>
        <w:t xml:space="preserve">das </w:t>
      </w:r>
      <w:r w:rsidR="005A35EE" w:rsidRPr="006451DA">
        <w:rPr>
          <w:rFonts w:asciiTheme="majorHAnsi" w:hAnsiTheme="majorHAnsi"/>
          <w:sz w:val="20"/>
          <w:szCs w:val="20"/>
          <w:lang w:val="pt-BR"/>
        </w:rPr>
        <w:t>exce</w:t>
      </w:r>
      <w:r w:rsidR="005E0DB1" w:rsidRPr="006451DA">
        <w:rPr>
          <w:rFonts w:asciiTheme="majorHAnsi" w:hAnsiTheme="majorHAnsi"/>
          <w:sz w:val="20"/>
          <w:szCs w:val="20"/>
          <w:lang w:val="pt-BR"/>
        </w:rPr>
        <w:t>ções</w:t>
      </w:r>
      <w:r w:rsidR="005A35EE" w:rsidRPr="006451DA">
        <w:rPr>
          <w:rFonts w:asciiTheme="majorHAnsi" w:hAnsiTheme="majorHAnsi"/>
          <w:sz w:val="20"/>
          <w:szCs w:val="20"/>
          <w:lang w:val="pt-BR"/>
        </w:rPr>
        <w:t xml:space="preserve"> previstas </w:t>
      </w:r>
      <w:r w:rsidR="006451DA">
        <w:rPr>
          <w:rFonts w:asciiTheme="majorHAnsi" w:hAnsiTheme="majorHAnsi"/>
          <w:sz w:val="20"/>
          <w:szCs w:val="20"/>
          <w:lang w:val="pt-BR"/>
        </w:rPr>
        <w:t xml:space="preserve">no artigo </w:t>
      </w:r>
      <w:r w:rsidR="005A35EE" w:rsidRPr="006451DA">
        <w:rPr>
          <w:rFonts w:asciiTheme="majorHAnsi" w:hAnsiTheme="majorHAnsi"/>
          <w:sz w:val="20"/>
          <w:szCs w:val="20"/>
          <w:lang w:val="pt-BR"/>
        </w:rPr>
        <w:t xml:space="preserve">46.2 </w:t>
      </w:r>
      <w:r w:rsidR="00D92C5B" w:rsidRPr="006451DA">
        <w:rPr>
          <w:rFonts w:asciiTheme="majorHAnsi" w:hAnsiTheme="majorHAnsi"/>
          <w:sz w:val="20"/>
          <w:szCs w:val="20"/>
          <w:lang w:val="pt-BR"/>
        </w:rPr>
        <w:t xml:space="preserve">da </w:t>
      </w:r>
      <w:r w:rsidR="005A35EE" w:rsidRPr="006451DA">
        <w:rPr>
          <w:rFonts w:asciiTheme="majorHAnsi" w:hAnsiTheme="majorHAnsi"/>
          <w:sz w:val="20"/>
          <w:szCs w:val="20"/>
          <w:lang w:val="pt-BR"/>
        </w:rPr>
        <w:t>Conven</w:t>
      </w:r>
      <w:r w:rsidR="00D92C5B" w:rsidRPr="006451DA">
        <w:rPr>
          <w:rFonts w:asciiTheme="majorHAnsi" w:hAnsiTheme="majorHAnsi"/>
          <w:sz w:val="20"/>
          <w:szCs w:val="20"/>
          <w:lang w:val="pt-BR"/>
        </w:rPr>
        <w:t>ção</w:t>
      </w:r>
      <w:r w:rsidR="00E77721" w:rsidRPr="006451DA">
        <w:rPr>
          <w:rFonts w:asciiTheme="majorHAnsi" w:hAnsiTheme="majorHAnsi"/>
          <w:sz w:val="20"/>
          <w:szCs w:val="20"/>
          <w:lang w:val="pt-BR"/>
        </w:rPr>
        <w:t xml:space="preserve"> Americana</w:t>
      </w:r>
      <w:r w:rsidR="005A35EE" w:rsidRPr="006451DA">
        <w:rPr>
          <w:rFonts w:asciiTheme="majorHAnsi" w:hAnsiTheme="majorHAnsi"/>
          <w:sz w:val="20"/>
          <w:szCs w:val="20"/>
          <w:lang w:val="pt-BR"/>
        </w:rPr>
        <w:t xml:space="preserve">, </w:t>
      </w:r>
      <w:r w:rsidR="006451DA">
        <w:rPr>
          <w:rFonts w:asciiTheme="majorHAnsi" w:hAnsiTheme="majorHAnsi"/>
          <w:sz w:val="20"/>
          <w:szCs w:val="20"/>
          <w:lang w:val="pt-BR"/>
        </w:rPr>
        <w:t xml:space="preserve">especialmente a que se refere a uma suposta </w:t>
      </w:r>
      <w:r w:rsidR="005A35EE" w:rsidRPr="006451DA">
        <w:rPr>
          <w:rFonts w:asciiTheme="majorHAnsi" w:hAnsiTheme="majorHAnsi"/>
          <w:sz w:val="20"/>
          <w:szCs w:val="20"/>
          <w:lang w:val="pt-BR"/>
        </w:rPr>
        <w:t xml:space="preserve">demora injustificada </w:t>
      </w:r>
      <w:r w:rsidR="006451DA">
        <w:rPr>
          <w:rFonts w:asciiTheme="majorHAnsi" w:hAnsiTheme="majorHAnsi"/>
          <w:sz w:val="20"/>
          <w:szCs w:val="20"/>
          <w:lang w:val="pt-BR"/>
        </w:rPr>
        <w:t xml:space="preserve">na </w:t>
      </w:r>
      <w:r w:rsidR="005A35EE" w:rsidRPr="006451DA">
        <w:rPr>
          <w:rFonts w:asciiTheme="majorHAnsi" w:hAnsiTheme="majorHAnsi"/>
          <w:sz w:val="20"/>
          <w:szCs w:val="20"/>
          <w:lang w:val="pt-BR"/>
        </w:rPr>
        <w:t>tramita</w:t>
      </w:r>
      <w:r w:rsidR="00D92C5B" w:rsidRPr="006451DA">
        <w:rPr>
          <w:rFonts w:asciiTheme="majorHAnsi" w:hAnsiTheme="majorHAnsi"/>
          <w:sz w:val="20"/>
          <w:szCs w:val="20"/>
          <w:lang w:val="pt-BR"/>
        </w:rPr>
        <w:t>ção</w:t>
      </w:r>
      <w:r w:rsidR="005A35EE" w:rsidRPr="006451DA">
        <w:rPr>
          <w:rFonts w:asciiTheme="majorHAnsi" w:hAnsiTheme="majorHAnsi"/>
          <w:sz w:val="20"/>
          <w:szCs w:val="20"/>
          <w:lang w:val="pt-BR"/>
        </w:rPr>
        <w:t xml:space="preserve"> </w:t>
      </w:r>
      <w:r w:rsidR="00A55B9E" w:rsidRPr="006451DA">
        <w:rPr>
          <w:rFonts w:asciiTheme="majorHAnsi" w:hAnsiTheme="majorHAnsi"/>
          <w:sz w:val="20"/>
          <w:szCs w:val="20"/>
          <w:lang w:val="pt-BR"/>
        </w:rPr>
        <w:t xml:space="preserve">dos </w:t>
      </w:r>
      <w:r w:rsidR="005A35EE" w:rsidRPr="006451DA">
        <w:rPr>
          <w:rFonts w:asciiTheme="majorHAnsi" w:hAnsiTheme="majorHAnsi"/>
          <w:sz w:val="20"/>
          <w:szCs w:val="20"/>
          <w:lang w:val="pt-BR"/>
        </w:rPr>
        <w:t>proce</w:t>
      </w:r>
      <w:r w:rsidR="006451DA">
        <w:rPr>
          <w:rFonts w:asciiTheme="majorHAnsi" w:hAnsiTheme="majorHAnsi"/>
          <w:sz w:val="20"/>
          <w:szCs w:val="20"/>
          <w:lang w:val="pt-BR"/>
        </w:rPr>
        <w:t>s</w:t>
      </w:r>
      <w:r w:rsidR="005A35EE" w:rsidRPr="006451DA">
        <w:rPr>
          <w:rFonts w:asciiTheme="majorHAnsi" w:hAnsiTheme="majorHAnsi"/>
          <w:sz w:val="20"/>
          <w:szCs w:val="20"/>
          <w:lang w:val="pt-BR"/>
        </w:rPr>
        <w:t xml:space="preserve">sos. </w:t>
      </w:r>
      <w:r w:rsidR="00CC7A66" w:rsidRPr="006451DA">
        <w:rPr>
          <w:rFonts w:asciiTheme="majorHAnsi" w:hAnsiTheme="majorHAnsi"/>
          <w:sz w:val="20"/>
          <w:szCs w:val="20"/>
          <w:lang w:val="pt-BR"/>
        </w:rPr>
        <w:t>Afirma</w:t>
      </w:r>
      <w:r w:rsidR="005A35EE" w:rsidRPr="006451DA">
        <w:rPr>
          <w:rFonts w:asciiTheme="majorHAnsi" w:hAnsiTheme="majorHAnsi"/>
          <w:sz w:val="20"/>
          <w:szCs w:val="20"/>
          <w:lang w:val="pt-BR"/>
        </w:rPr>
        <w:t xml:space="preserve"> que tanto </w:t>
      </w:r>
      <w:r w:rsidR="006451DA" w:rsidRPr="006451DA">
        <w:rPr>
          <w:rFonts w:asciiTheme="majorHAnsi" w:hAnsiTheme="majorHAnsi"/>
          <w:sz w:val="20"/>
          <w:szCs w:val="20"/>
          <w:lang w:val="pt-BR"/>
        </w:rPr>
        <w:t>o</w:t>
      </w:r>
      <w:r w:rsidR="005A35EE" w:rsidRPr="006451DA">
        <w:rPr>
          <w:rFonts w:asciiTheme="majorHAnsi" w:hAnsiTheme="majorHAnsi"/>
          <w:sz w:val="20"/>
          <w:szCs w:val="20"/>
          <w:lang w:val="pt-BR"/>
        </w:rPr>
        <w:t xml:space="preserve"> </w:t>
      </w:r>
      <w:r w:rsidR="005E0DB1" w:rsidRPr="006451DA">
        <w:rPr>
          <w:rFonts w:asciiTheme="majorHAnsi" w:hAnsiTheme="majorHAnsi"/>
          <w:sz w:val="20"/>
          <w:szCs w:val="20"/>
          <w:lang w:val="pt-BR"/>
        </w:rPr>
        <w:t>processo</w:t>
      </w:r>
      <w:r w:rsidR="00CF76E3">
        <w:rPr>
          <w:rFonts w:asciiTheme="majorHAnsi" w:hAnsiTheme="majorHAnsi"/>
          <w:sz w:val="20"/>
          <w:szCs w:val="20"/>
          <w:lang w:val="pt-BR"/>
        </w:rPr>
        <w:t xml:space="preserve"> </w:t>
      </w:r>
      <w:r w:rsidR="005A35EE" w:rsidRPr="006451DA">
        <w:rPr>
          <w:rFonts w:asciiTheme="majorHAnsi" w:hAnsiTheme="majorHAnsi"/>
          <w:sz w:val="20"/>
          <w:szCs w:val="20"/>
          <w:lang w:val="pt-BR"/>
        </w:rPr>
        <w:t xml:space="preserve">civil como </w:t>
      </w:r>
      <w:r w:rsidR="006451DA" w:rsidRPr="006451DA">
        <w:rPr>
          <w:rFonts w:asciiTheme="majorHAnsi" w:hAnsiTheme="majorHAnsi"/>
          <w:sz w:val="20"/>
          <w:szCs w:val="20"/>
          <w:lang w:val="pt-BR"/>
        </w:rPr>
        <w:t>o</w:t>
      </w:r>
      <w:r w:rsidR="005A35EE" w:rsidRPr="006451DA">
        <w:rPr>
          <w:rFonts w:asciiTheme="majorHAnsi" w:hAnsiTheme="majorHAnsi"/>
          <w:sz w:val="20"/>
          <w:szCs w:val="20"/>
          <w:lang w:val="pt-BR"/>
        </w:rPr>
        <w:t xml:space="preserve"> penal </w:t>
      </w:r>
      <w:r w:rsidR="006451DA" w:rsidRPr="006451DA">
        <w:rPr>
          <w:rFonts w:asciiTheme="majorHAnsi" w:hAnsiTheme="majorHAnsi"/>
          <w:sz w:val="20"/>
          <w:szCs w:val="20"/>
          <w:lang w:val="pt-BR"/>
        </w:rPr>
        <w:t xml:space="preserve">seguiram seu </w:t>
      </w:r>
      <w:r w:rsidR="005A35EE" w:rsidRPr="006451DA">
        <w:rPr>
          <w:rFonts w:asciiTheme="majorHAnsi" w:hAnsiTheme="majorHAnsi"/>
          <w:sz w:val="20"/>
          <w:szCs w:val="20"/>
          <w:lang w:val="pt-BR"/>
        </w:rPr>
        <w:t xml:space="preserve">curso regular, </w:t>
      </w:r>
      <w:r w:rsidR="006451DA" w:rsidRPr="006451DA">
        <w:rPr>
          <w:rFonts w:asciiTheme="majorHAnsi" w:hAnsiTheme="majorHAnsi"/>
          <w:sz w:val="20"/>
          <w:szCs w:val="20"/>
          <w:lang w:val="pt-BR"/>
        </w:rPr>
        <w:t>em conson</w:t>
      </w:r>
      <w:r w:rsidR="006451DA">
        <w:rPr>
          <w:rFonts w:asciiTheme="majorHAnsi" w:hAnsiTheme="majorHAnsi"/>
          <w:sz w:val="20"/>
          <w:szCs w:val="20"/>
          <w:lang w:val="pt-BR"/>
        </w:rPr>
        <w:t xml:space="preserve">ância com o devido </w:t>
      </w:r>
      <w:r w:rsidR="005E0DB1" w:rsidRPr="006451DA">
        <w:rPr>
          <w:rFonts w:asciiTheme="majorHAnsi" w:hAnsiTheme="majorHAnsi"/>
          <w:sz w:val="20"/>
          <w:szCs w:val="20"/>
          <w:lang w:val="pt-BR"/>
        </w:rPr>
        <w:t>processo</w:t>
      </w:r>
      <w:r w:rsidR="00CF76E3">
        <w:rPr>
          <w:rFonts w:asciiTheme="majorHAnsi" w:hAnsiTheme="majorHAnsi"/>
          <w:sz w:val="20"/>
          <w:szCs w:val="20"/>
          <w:lang w:val="pt-BR"/>
        </w:rPr>
        <w:t xml:space="preserve"> </w:t>
      </w:r>
      <w:r w:rsidR="005A35EE" w:rsidRPr="006451DA">
        <w:rPr>
          <w:rFonts w:asciiTheme="majorHAnsi" w:hAnsiTheme="majorHAnsi"/>
          <w:sz w:val="20"/>
          <w:szCs w:val="20"/>
          <w:lang w:val="pt-BR"/>
        </w:rPr>
        <w:t xml:space="preserve">legal </w:t>
      </w:r>
      <w:r w:rsidR="006451DA">
        <w:rPr>
          <w:rFonts w:asciiTheme="majorHAnsi" w:hAnsiTheme="majorHAnsi"/>
          <w:sz w:val="20"/>
          <w:szCs w:val="20"/>
          <w:lang w:val="pt-BR"/>
        </w:rPr>
        <w:t>e</w:t>
      </w:r>
      <w:r w:rsidR="005A35EE" w:rsidRPr="006451DA">
        <w:rPr>
          <w:rFonts w:asciiTheme="majorHAnsi" w:hAnsiTheme="majorHAnsi"/>
          <w:sz w:val="20"/>
          <w:szCs w:val="20"/>
          <w:lang w:val="pt-BR"/>
        </w:rPr>
        <w:t xml:space="preserve"> </w:t>
      </w:r>
      <w:r w:rsidR="006451DA">
        <w:rPr>
          <w:rFonts w:asciiTheme="majorHAnsi" w:hAnsiTheme="majorHAnsi"/>
          <w:sz w:val="20"/>
          <w:szCs w:val="20"/>
          <w:lang w:val="pt-BR"/>
        </w:rPr>
        <w:t xml:space="preserve">em prazos </w:t>
      </w:r>
      <w:r w:rsidR="005A35EE" w:rsidRPr="006451DA">
        <w:rPr>
          <w:rFonts w:asciiTheme="majorHAnsi" w:hAnsiTheme="majorHAnsi"/>
          <w:sz w:val="20"/>
          <w:szCs w:val="20"/>
          <w:lang w:val="pt-BR"/>
        </w:rPr>
        <w:t>razo</w:t>
      </w:r>
      <w:r w:rsidR="006451DA">
        <w:rPr>
          <w:rFonts w:asciiTheme="majorHAnsi" w:hAnsiTheme="majorHAnsi"/>
          <w:sz w:val="20"/>
          <w:szCs w:val="20"/>
          <w:lang w:val="pt-BR"/>
        </w:rPr>
        <w:t>áveis</w:t>
      </w:r>
      <w:r w:rsidR="005A35EE" w:rsidRPr="006451DA">
        <w:rPr>
          <w:rFonts w:asciiTheme="majorHAnsi" w:hAnsiTheme="majorHAnsi"/>
          <w:sz w:val="20"/>
          <w:szCs w:val="20"/>
          <w:lang w:val="pt-BR"/>
        </w:rPr>
        <w:t xml:space="preserve">, </w:t>
      </w:r>
      <w:r w:rsidR="006451DA">
        <w:rPr>
          <w:rFonts w:asciiTheme="majorHAnsi" w:hAnsiTheme="majorHAnsi"/>
          <w:sz w:val="20"/>
          <w:szCs w:val="20"/>
          <w:lang w:val="pt-BR"/>
        </w:rPr>
        <w:t xml:space="preserve">levando em conta a complexibilidade dos fatos e a necessidade de avaliação </w:t>
      </w:r>
      <w:r w:rsidR="005A35EE" w:rsidRPr="006451DA">
        <w:rPr>
          <w:rFonts w:asciiTheme="majorHAnsi" w:hAnsiTheme="majorHAnsi"/>
          <w:sz w:val="20"/>
          <w:szCs w:val="20"/>
          <w:lang w:val="pt-BR"/>
        </w:rPr>
        <w:t xml:space="preserve">minuciosa de </w:t>
      </w:r>
      <w:r w:rsidR="00BA056B" w:rsidRPr="006451DA">
        <w:rPr>
          <w:rFonts w:asciiTheme="majorHAnsi" w:hAnsiTheme="majorHAnsi"/>
          <w:sz w:val="20"/>
          <w:szCs w:val="20"/>
          <w:lang w:val="pt-BR"/>
        </w:rPr>
        <w:t>provas</w:t>
      </w:r>
      <w:r w:rsidR="00CF76E3">
        <w:rPr>
          <w:rFonts w:asciiTheme="majorHAnsi" w:hAnsiTheme="majorHAnsi"/>
          <w:sz w:val="20"/>
          <w:szCs w:val="20"/>
          <w:lang w:val="pt-BR"/>
        </w:rPr>
        <w:t xml:space="preserve"> </w:t>
      </w:r>
      <w:r w:rsidR="005A35EE" w:rsidRPr="006451DA">
        <w:rPr>
          <w:rFonts w:asciiTheme="majorHAnsi" w:hAnsiTheme="majorHAnsi"/>
          <w:sz w:val="20"/>
          <w:szCs w:val="20"/>
          <w:lang w:val="pt-BR"/>
        </w:rPr>
        <w:t xml:space="preserve">técnicas, psicológicas </w:t>
      </w:r>
      <w:r w:rsidR="006451DA">
        <w:rPr>
          <w:rFonts w:asciiTheme="majorHAnsi" w:hAnsiTheme="majorHAnsi"/>
          <w:sz w:val="20"/>
          <w:szCs w:val="20"/>
          <w:lang w:val="pt-BR"/>
        </w:rPr>
        <w:t>e</w:t>
      </w:r>
      <w:r w:rsidR="005A35EE" w:rsidRPr="006451DA">
        <w:rPr>
          <w:rFonts w:asciiTheme="majorHAnsi" w:hAnsiTheme="majorHAnsi"/>
          <w:sz w:val="20"/>
          <w:szCs w:val="20"/>
          <w:lang w:val="pt-BR"/>
        </w:rPr>
        <w:t xml:space="preserve"> test</w:t>
      </w:r>
      <w:r w:rsidR="006451DA">
        <w:rPr>
          <w:rFonts w:asciiTheme="majorHAnsi" w:hAnsiTheme="majorHAnsi"/>
          <w:sz w:val="20"/>
          <w:szCs w:val="20"/>
          <w:lang w:val="pt-BR"/>
        </w:rPr>
        <w:t>emunhais</w:t>
      </w:r>
      <w:r w:rsidR="005A35EE" w:rsidRPr="006451DA">
        <w:rPr>
          <w:rFonts w:asciiTheme="majorHAnsi" w:hAnsiTheme="majorHAnsi"/>
          <w:sz w:val="20"/>
          <w:szCs w:val="20"/>
          <w:lang w:val="pt-BR"/>
        </w:rPr>
        <w:t xml:space="preserve">. De </w:t>
      </w:r>
      <w:r w:rsidR="006451DA" w:rsidRPr="006451DA">
        <w:rPr>
          <w:rFonts w:asciiTheme="majorHAnsi" w:hAnsiTheme="majorHAnsi"/>
          <w:sz w:val="20"/>
          <w:szCs w:val="20"/>
          <w:lang w:val="pt-BR"/>
        </w:rPr>
        <w:t>fato</w:t>
      </w:r>
      <w:r w:rsidR="005A35EE" w:rsidRPr="006451DA">
        <w:rPr>
          <w:rFonts w:asciiTheme="majorHAnsi" w:hAnsiTheme="majorHAnsi"/>
          <w:sz w:val="20"/>
          <w:szCs w:val="20"/>
          <w:lang w:val="pt-BR"/>
        </w:rPr>
        <w:t xml:space="preserve">, </w:t>
      </w:r>
      <w:r w:rsidR="006451DA" w:rsidRPr="006451DA">
        <w:rPr>
          <w:rFonts w:asciiTheme="majorHAnsi" w:hAnsiTheme="majorHAnsi"/>
          <w:sz w:val="20"/>
          <w:szCs w:val="20"/>
          <w:lang w:val="pt-BR"/>
        </w:rPr>
        <w:t xml:space="preserve">o </w:t>
      </w:r>
      <w:r w:rsidR="00F44990" w:rsidRPr="006451DA">
        <w:rPr>
          <w:rFonts w:asciiTheme="majorHAnsi" w:hAnsiTheme="majorHAnsi"/>
          <w:sz w:val="20"/>
          <w:szCs w:val="20"/>
          <w:lang w:val="pt-BR"/>
        </w:rPr>
        <w:t>Brasil</w:t>
      </w:r>
      <w:r w:rsidR="005A35EE" w:rsidRPr="006451DA">
        <w:rPr>
          <w:rFonts w:asciiTheme="majorHAnsi" w:hAnsiTheme="majorHAnsi"/>
          <w:sz w:val="20"/>
          <w:szCs w:val="20"/>
          <w:lang w:val="pt-BR"/>
        </w:rPr>
        <w:t xml:space="preserve"> destaca que </w:t>
      </w:r>
      <w:r w:rsidR="006451DA" w:rsidRPr="006451DA">
        <w:rPr>
          <w:rFonts w:asciiTheme="majorHAnsi" w:hAnsiTheme="majorHAnsi"/>
          <w:sz w:val="20"/>
          <w:szCs w:val="20"/>
          <w:lang w:val="pt-BR"/>
        </w:rPr>
        <w:t>q</w:t>
      </w:r>
      <w:r w:rsidR="005A35EE" w:rsidRPr="006451DA">
        <w:rPr>
          <w:rFonts w:asciiTheme="majorHAnsi" w:hAnsiTheme="majorHAnsi"/>
          <w:sz w:val="20"/>
          <w:szCs w:val="20"/>
          <w:lang w:val="pt-BR"/>
        </w:rPr>
        <w:t>ualquer dila</w:t>
      </w:r>
      <w:r w:rsidR="00D92C5B" w:rsidRPr="006451DA">
        <w:rPr>
          <w:rFonts w:asciiTheme="majorHAnsi" w:hAnsiTheme="majorHAnsi"/>
          <w:sz w:val="20"/>
          <w:szCs w:val="20"/>
          <w:lang w:val="pt-BR"/>
        </w:rPr>
        <w:t>ção</w:t>
      </w:r>
      <w:r w:rsidR="005A35EE" w:rsidRPr="006451DA">
        <w:rPr>
          <w:rFonts w:asciiTheme="majorHAnsi" w:hAnsiTheme="majorHAnsi"/>
          <w:sz w:val="20"/>
          <w:szCs w:val="20"/>
          <w:lang w:val="pt-BR"/>
        </w:rPr>
        <w:t xml:space="preserve"> proces</w:t>
      </w:r>
      <w:r w:rsidR="006451DA" w:rsidRPr="006451DA">
        <w:rPr>
          <w:rFonts w:asciiTheme="majorHAnsi" w:hAnsiTheme="majorHAnsi"/>
          <w:sz w:val="20"/>
          <w:szCs w:val="20"/>
          <w:lang w:val="pt-BR"/>
        </w:rPr>
        <w:t>su</w:t>
      </w:r>
      <w:r w:rsidR="005A35EE" w:rsidRPr="006451DA">
        <w:rPr>
          <w:rFonts w:asciiTheme="majorHAnsi" w:hAnsiTheme="majorHAnsi"/>
          <w:sz w:val="20"/>
          <w:szCs w:val="20"/>
          <w:lang w:val="pt-BR"/>
        </w:rPr>
        <w:t xml:space="preserve">al observada </w:t>
      </w:r>
      <w:r w:rsidR="006451DA" w:rsidRPr="006451DA">
        <w:rPr>
          <w:rFonts w:asciiTheme="majorHAnsi" w:hAnsiTheme="majorHAnsi"/>
          <w:sz w:val="20"/>
          <w:szCs w:val="20"/>
          <w:lang w:val="pt-BR"/>
        </w:rPr>
        <w:t xml:space="preserve">foi </w:t>
      </w:r>
      <w:r w:rsidR="005A35EE" w:rsidRPr="006451DA">
        <w:rPr>
          <w:rFonts w:asciiTheme="majorHAnsi" w:hAnsiTheme="majorHAnsi"/>
          <w:sz w:val="20"/>
          <w:szCs w:val="20"/>
          <w:lang w:val="pt-BR"/>
        </w:rPr>
        <w:t>conse</w:t>
      </w:r>
      <w:r w:rsidR="006451DA">
        <w:rPr>
          <w:rFonts w:asciiTheme="majorHAnsi" w:hAnsiTheme="majorHAnsi"/>
          <w:sz w:val="20"/>
          <w:szCs w:val="20"/>
          <w:lang w:val="pt-BR"/>
        </w:rPr>
        <w:t>q</w:t>
      </w:r>
      <w:r w:rsidR="005A35EE" w:rsidRPr="006451DA">
        <w:rPr>
          <w:rFonts w:asciiTheme="majorHAnsi" w:hAnsiTheme="majorHAnsi"/>
          <w:sz w:val="20"/>
          <w:szCs w:val="20"/>
          <w:lang w:val="pt-BR"/>
        </w:rPr>
        <w:t>u</w:t>
      </w:r>
      <w:r w:rsidR="006451DA">
        <w:rPr>
          <w:rFonts w:asciiTheme="majorHAnsi" w:hAnsiTheme="majorHAnsi"/>
          <w:sz w:val="20"/>
          <w:szCs w:val="20"/>
          <w:lang w:val="pt-BR"/>
        </w:rPr>
        <w:t>ê</w:t>
      </w:r>
      <w:r w:rsidR="005A35EE" w:rsidRPr="006451DA">
        <w:rPr>
          <w:rFonts w:asciiTheme="majorHAnsi" w:hAnsiTheme="majorHAnsi"/>
          <w:sz w:val="20"/>
          <w:szCs w:val="20"/>
          <w:lang w:val="pt-BR"/>
        </w:rPr>
        <w:t>ncia direta d</w:t>
      </w:r>
      <w:r w:rsidR="006451DA">
        <w:rPr>
          <w:rFonts w:asciiTheme="majorHAnsi" w:hAnsiTheme="majorHAnsi"/>
          <w:sz w:val="20"/>
          <w:szCs w:val="20"/>
          <w:lang w:val="pt-BR"/>
        </w:rPr>
        <w:t>o exercício do direito de defesa e dos recursos interpostos</w:t>
      </w:r>
      <w:r w:rsidR="005A35EE" w:rsidRPr="006451DA">
        <w:rPr>
          <w:rFonts w:asciiTheme="majorHAnsi" w:hAnsiTheme="majorHAnsi"/>
          <w:sz w:val="20"/>
          <w:szCs w:val="20"/>
          <w:lang w:val="pt-BR"/>
        </w:rPr>
        <w:t xml:space="preserve">, </w:t>
      </w:r>
      <w:r w:rsidR="006451DA">
        <w:rPr>
          <w:rFonts w:asciiTheme="majorHAnsi" w:hAnsiTheme="majorHAnsi"/>
          <w:sz w:val="20"/>
          <w:szCs w:val="20"/>
          <w:lang w:val="pt-BR"/>
        </w:rPr>
        <w:t>inclusive os promovidos pela própria peticionária</w:t>
      </w:r>
      <w:r w:rsidR="005A35EE" w:rsidRPr="006451DA">
        <w:rPr>
          <w:rFonts w:asciiTheme="majorHAnsi" w:hAnsiTheme="majorHAnsi"/>
          <w:sz w:val="20"/>
          <w:szCs w:val="20"/>
          <w:lang w:val="pt-BR"/>
        </w:rPr>
        <w:t xml:space="preserve">, </w:t>
      </w:r>
      <w:r w:rsidR="006451DA">
        <w:rPr>
          <w:rFonts w:asciiTheme="majorHAnsi" w:hAnsiTheme="majorHAnsi"/>
          <w:sz w:val="20"/>
          <w:szCs w:val="20"/>
          <w:lang w:val="pt-BR"/>
        </w:rPr>
        <w:t xml:space="preserve">motivo por que </w:t>
      </w:r>
      <w:r w:rsidR="005C47AA">
        <w:rPr>
          <w:rFonts w:asciiTheme="majorHAnsi" w:hAnsiTheme="majorHAnsi"/>
          <w:sz w:val="20"/>
          <w:szCs w:val="20"/>
          <w:lang w:val="pt-BR"/>
        </w:rPr>
        <w:t xml:space="preserve">um recurso imputável ao Estado </w:t>
      </w:r>
      <w:r w:rsidR="006451DA">
        <w:rPr>
          <w:rFonts w:asciiTheme="majorHAnsi" w:hAnsiTheme="majorHAnsi"/>
          <w:sz w:val="20"/>
          <w:szCs w:val="20"/>
          <w:lang w:val="pt-BR"/>
        </w:rPr>
        <w:t>não pode</w:t>
      </w:r>
      <w:r w:rsidR="005C47AA">
        <w:rPr>
          <w:rFonts w:asciiTheme="majorHAnsi" w:hAnsiTheme="majorHAnsi"/>
          <w:sz w:val="20"/>
          <w:szCs w:val="20"/>
          <w:lang w:val="pt-BR"/>
        </w:rPr>
        <w:t xml:space="preserve"> ser alegado</w:t>
      </w:r>
      <w:r w:rsidR="005A35EE" w:rsidRPr="006451DA">
        <w:rPr>
          <w:rFonts w:asciiTheme="majorHAnsi" w:hAnsiTheme="majorHAnsi"/>
          <w:sz w:val="20"/>
          <w:szCs w:val="20"/>
          <w:lang w:val="pt-BR"/>
        </w:rPr>
        <w:t>.</w:t>
      </w:r>
      <w:r w:rsidRPr="006451DA">
        <w:rPr>
          <w:rFonts w:asciiTheme="majorHAnsi" w:hAnsiTheme="majorHAnsi"/>
          <w:sz w:val="20"/>
          <w:szCs w:val="20"/>
          <w:lang w:val="pt-BR"/>
        </w:rPr>
        <w:t xml:space="preserve"> </w:t>
      </w:r>
      <w:r w:rsidRPr="005C47AA">
        <w:rPr>
          <w:rFonts w:asciiTheme="majorHAnsi" w:hAnsiTheme="majorHAnsi"/>
          <w:sz w:val="20"/>
          <w:szCs w:val="20"/>
          <w:lang w:val="pt-BR"/>
        </w:rPr>
        <w:t>P</w:t>
      </w:r>
      <w:r w:rsidR="005C47AA" w:rsidRPr="005C47AA">
        <w:rPr>
          <w:rFonts w:asciiTheme="majorHAnsi" w:hAnsiTheme="majorHAnsi"/>
          <w:sz w:val="20"/>
          <w:szCs w:val="20"/>
          <w:lang w:val="pt-BR"/>
        </w:rPr>
        <w:t>elo exposto</w:t>
      </w:r>
      <w:r w:rsidRPr="005C47AA">
        <w:rPr>
          <w:rFonts w:asciiTheme="majorHAnsi" w:hAnsiTheme="majorHAnsi"/>
          <w:sz w:val="20"/>
          <w:szCs w:val="20"/>
          <w:lang w:val="pt-BR"/>
        </w:rPr>
        <w:t>, solicita que a peti</w:t>
      </w:r>
      <w:r w:rsidR="00D92C5B" w:rsidRPr="005C47AA">
        <w:rPr>
          <w:rFonts w:asciiTheme="majorHAnsi" w:hAnsiTheme="majorHAnsi"/>
          <w:sz w:val="20"/>
          <w:szCs w:val="20"/>
          <w:lang w:val="pt-BR"/>
        </w:rPr>
        <w:t>ção</w:t>
      </w:r>
      <w:r w:rsidRPr="005C47AA">
        <w:rPr>
          <w:rFonts w:asciiTheme="majorHAnsi" w:hAnsiTheme="majorHAnsi"/>
          <w:sz w:val="20"/>
          <w:szCs w:val="20"/>
          <w:lang w:val="pt-BR"/>
        </w:rPr>
        <w:t xml:space="preserve"> se</w:t>
      </w:r>
      <w:r w:rsidR="005C47AA" w:rsidRPr="005C47AA">
        <w:rPr>
          <w:rFonts w:asciiTheme="majorHAnsi" w:hAnsiTheme="majorHAnsi"/>
          <w:sz w:val="20"/>
          <w:szCs w:val="20"/>
          <w:lang w:val="pt-BR"/>
        </w:rPr>
        <w:t>j</w:t>
      </w:r>
      <w:r w:rsidRPr="005C47AA">
        <w:rPr>
          <w:rFonts w:asciiTheme="majorHAnsi" w:hAnsiTheme="majorHAnsi"/>
          <w:sz w:val="20"/>
          <w:szCs w:val="20"/>
          <w:lang w:val="pt-BR"/>
        </w:rPr>
        <w:t xml:space="preserve">a declarada </w:t>
      </w:r>
      <w:r w:rsidR="005C47AA" w:rsidRPr="005C47AA">
        <w:rPr>
          <w:rFonts w:asciiTheme="majorHAnsi" w:hAnsiTheme="majorHAnsi"/>
          <w:sz w:val="20"/>
          <w:szCs w:val="20"/>
          <w:lang w:val="pt-BR"/>
        </w:rPr>
        <w:t xml:space="preserve">inadmissível por </w:t>
      </w:r>
      <w:r w:rsidR="005C47AA">
        <w:rPr>
          <w:rFonts w:asciiTheme="majorHAnsi" w:hAnsiTheme="majorHAnsi"/>
          <w:sz w:val="20"/>
          <w:szCs w:val="20"/>
          <w:lang w:val="pt-BR"/>
        </w:rPr>
        <w:t xml:space="preserve">não cumprir o artigo </w:t>
      </w:r>
      <w:r w:rsidR="00E77721" w:rsidRPr="005C47AA">
        <w:rPr>
          <w:rFonts w:asciiTheme="majorHAnsi" w:hAnsiTheme="majorHAnsi"/>
          <w:sz w:val="20"/>
          <w:szCs w:val="20"/>
          <w:lang w:val="pt-BR"/>
        </w:rPr>
        <w:t xml:space="preserve">46.1.a) </w:t>
      </w:r>
      <w:r w:rsidR="00D92C5B" w:rsidRPr="005C47AA">
        <w:rPr>
          <w:rFonts w:asciiTheme="majorHAnsi" w:hAnsiTheme="majorHAnsi"/>
          <w:sz w:val="20"/>
          <w:szCs w:val="20"/>
          <w:lang w:val="pt-BR"/>
        </w:rPr>
        <w:t xml:space="preserve">da </w:t>
      </w:r>
      <w:r w:rsidR="00E77721" w:rsidRPr="005C47AA">
        <w:rPr>
          <w:rFonts w:asciiTheme="majorHAnsi" w:hAnsiTheme="majorHAnsi"/>
          <w:sz w:val="20"/>
          <w:szCs w:val="20"/>
          <w:lang w:val="pt-BR"/>
        </w:rPr>
        <w:t>Conven</w:t>
      </w:r>
      <w:r w:rsidR="00D92C5B" w:rsidRPr="005C47AA">
        <w:rPr>
          <w:rFonts w:asciiTheme="majorHAnsi" w:hAnsiTheme="majorHAnsi"/>
          <w:sz w:val="20"/>
          <w:szCs w:val="20"/>
          <w:lang w:val="pt-BR"/>
        </w:rPr>
        <w:t>ção</w:t>
      </w:r>
      <w:r w:rsidR="00E77721" w:rsidRPr="005C47AA">
        <w:rPr>
          <w:rFonts w:asciiTheme="majorHAnsi" w:hAnsiTheme="majorHAnsi"/>
          <w:sz w:val="20"/>
          <w:szCs w:val="20"/>
          <w:lang w:val="pt-BR"/>
        </w:rPr>
        <w:t>.</w:t>
      </w:r>
    </w:p>
    <w:p w14:paraId="249B98F3" w14:textId="397DF25A" w:rsidR="007F7953" w:rsidRPr="005C47AA" w:rsidRDefault="00AC5831" w:rsidP="00E3706C">
      <w:pPr>
        <w:pStyle w:val="ListParagraph"/>
        <w:numPr>
          <w:ilvl w:val="0"/>
          <w:numId w:val="103"/>
        </w:numPr>
        <w:spacing w:before="240" w:after="240"/>
        <w:jc w:val="both"/>
        <w:rPr>
          <w:rFonts w:asciiTheme="majorHAnsi" w:eastAsia="Arial Unicode MS" w:hAnsiTheme="majorHAnsi" w:cs="Times New Roman"/>
          <w:color w:val="auto"/>
          <w:sz w:val="20"/>
          <w:szCs w:val="20"/>
          <w:lang w:val="pt-BR" w:eastAsia="en-US"/>
        </w:rPr>
      </w:pPr>
      <w:r w:rsidRPr="005C47AA">
        <w:rPr>
          <w:rFonts w:asciiTheme="majorHAnsi" w:hAnsiTheme="majorHAnsi"/>
          <w:sz w:val="20"/>
          <w:szCs w:val="20"/>
          <w:lang w:val="pt-BR"/>
        </w:rPr>
        <w:t>A</w:t>
      </w:r>
      <w:r w:rsidR="005C47AA" w:rsidRPr="005C47AA">
        <w:rPr>
          <w:rFonts w:asciiTheme="majorHAnsi" w:hAnsiTheme="majorHAnsi"/>
          <w:sz w:val="20"/>
          <w:szCs w:val="20"/>
          <w:lang w:val="pt-BR"/>
        </w:rPr>
        <w:t>lém do acim</w:t>
      </w:r>
      <w:r w:rsidR="005C47AA">
        <w:rPr>
          <w:rFonts w:asciiTheme="majorHAnsi" w:hAnsiTheme="majorHAnsi"/>
          <w:sz w:val="20"/>
          <w:szCs w:val="20"/>
          <w:lang w:val="pt-BR"/>
        </w:rPr>
        <w:t xml:space="preserve">a alegado, o </w:t>
      </w:r>
      <w:r w:rsidR="000B2E68" w:rsidRPr="005C47AA">
        <w:rPr>
          <w:rFonts w:asciiTheme="majorHAnsi" w:hAnsiTheme="majorHAnsi"/>
          <w:sz w:val="20"/>
          <w:szCs w:val="20"/>
          <w:lang w:val="pt-BR"/>
        </w:rPr>
        <w:t>Estado adu</w:t>
      </w:r>
      <w:r w:rsidR="005C47AA">
        <w:rPr>
          <w:rFonts w:asciiTheme="majorHAnsi" w:hAnsiTheme="majorHAnsi"/>
          <w:sz w:val="20"/>
          <w:szCs w:val="20"/>
          <w:lang w:val="pt-BR"/>
        </w:rPr>
        <w:t xml:space="preserve">z que as queixas </w:t>
      </w:r>
      <w:r w:rsidR="006F107F">
        <w:rPr>
          <w:rFonts w:asciiTheme="majorHAnsi" w:hAnsiTheme="majorHAnsi"/>
          <w:sz w:val="20"/>
          <w:szCs w:val="20"/>
          <w:lang w:val="pt-BR"/>
        </w:rPr>
        <w:t>apresentadas</w:t>
      </w:r>
      <w:r w:rsidR="005C47AA">
        <w:rPr>
          <w:rFonts w:asciiTheme="majorHAnsi" w:hAnsiTheme="majorHAnsi"/>
          <w:sz w:val="20"/>
          <w:szCs w:val="20"/>
          <w:lang w:val="pt-BR"/>
        </w:rPr>
        <w:t xml:space="preserve"> na </w:t>
      </w:r>
      <w:r w:rsidR="000B2E68" w:rsidRPr="005C47AA">
        <w:rPr>
          <w:rFonts w:asciiTheme="majorHAnsi" w:hAnsiTheme="majorHAnsi"/>
          <w:sz w:val="20"/>
          <w:szCs w:val="20"/>
          <w:lang w:val="pt-BR"/>
        </w:rPr>
        <w:t>peti</w:t>
      </w:r>
      <w:r w:rsidR="00D92C5B" w:rsidRPr="005C47AA">
        <w:rPr>
          <w:rFonts w:asciiTheme="majorHAnsi" w:hAnsiTheme="majorHAnsi"/>
          <w:sz w:val="20"/>
          <w:szCs w:val="20"/>
          <w:lang w:val="pt-BR"/>
        </w:rPr>
        <w:t>ção</w:t>
      </w:r>
      <w:r w:rsidR="002E390A" w:rsidRPr="005C47AA">
        <w:rPr>
          <w:rFonts w:asciiTheme="majorHAnsi" w:hAnsiTheme="majorHAnsi"/>
          <w:sz w:val="20"/>
          <w:szCs w:val="20"/>
          <w:lang w:val="pt-BR"/>
        </w:rPr>
        <w:t xml:space="preserve"> carece</w:t>
      </w:r>
      <w:r w:rsidR="005C47AA">
        <w:rPr>
          <w:rFonts w:asciiTheme="majorHAnsi" w:hAnsiTheme="majorHAnsi"/>
          <w:sz w:val="20"/>
          <w:szCs w:val="20"/>
          <w:lang w:val="pt-BR"/>
        </w:rPr>
        <w:t>m</w:t>
      </w:r>
      <w:r w:rsidR="002E390A" w:rsidRPr="005C47AA">
        <w:rPr>
          <w:rFonts w:asciiTheme="majorHAnsi" w:hAnsiTheme="majorHAnsi"/>
          <w:sz w:val="20"/>
          <w:szCs w:val="20"/>
          <w:lang w:val="pt-BR"/>
        </w:rPr>
        <w:t xml:space="preserve"> de sustent</w:t>
      </w:r>
      <w:r w:rsidR="005C47AA">
        <w:rPr>
          <w:rFonts w:asciiTheme="majorHAnsi" w:hAnsiTheme="majorHAnsi"/>
          <w:sz w:val="20"/>
          <w:szCs w:val="20"/>
          <w:lang w:val="pt-BR"/>
        </w:rPr>
        <w:t>ação</w:t>
      </w:r>
      <w:r w:rsidR="002E390A" w:rsidRPr="005C47AA">
        <w:rPr>
          <w:rFonts w:asciiTheme="majorHAnsi" w:hAnsiTheme="majorHAnsi"/>
          <w:sz w:val="20"/>
          <w:szCs w:val="20"/>
          <w:lang w:val="pt-BR"/>
        </w:rPr>
        <w:t xml:space="preserve"> suficiente para caracterizar u</w:t>
      </w:r>
      <w:r w:rsidR="005C47AA">
        <w:rPr>
          <w:rFonts w:asciiTheme="majorHAnsi" w:hAnsiTheme="majorHAnsi"/>
          <w:sz w:val="20"/>
          <w:szCs w:val="20"/>
          <w:lang w:val="pt-BR"/>
        </w:rPr>
        <w:t>m</w:t>
      </w:r>
      <w:r w:rsidR="002E390A" w:rsidRPr="005C47AA">
        <w:rPr>
          <w:rFonts w:asciiTheme="majorHAnsi" w:hAnsiTheme="majorHAnsi"/>
          <w:sz w:val="20"/>
          <w:szCs w:val="20"/>
          <w:lang w:val="pt-BR"/>
        </w:rPr>
        <w:t>a pos</w:t>
      </w:r>
      <w:r w:rsidR="005C47AA">
        <w:rPr>
          <w:rFonts w:asciiTheme="majorHAnsi" w:hAnsiTheme="majorHAnsi"/>
          <w:sz w:val="20"/>
          <w:szCs w:val="20"/>
          <w:lang w:val="pt-BR"/>
        </w:rPr>
        <w:t xml:space="preserve">sível </w:t>
      </w:r>
      <w:r w:rsidR="002E390A" w:rsidRPr="005C47AA">
        <w:rPr>
          <w:rFonts w:asciiTheme="majorHAnsi" w:hAnsiTheme="majorHAnsi"/>
          <w:sz w:val="20"/>
          <w:szCs w:val="20"/>
          <w:lang w:val="pt-BR"/>
        </w:rPr>
        <w:t>viola</w:t>
      </w:r>
      <w:r w:rsidR="00D92C5B" w:rsidRPr="005C47AA">
        <w:rPr>
          <w:rFonts w:asciiTheme="majorHAnsi" w:hAnsiTheme="majorHAnsi"/>
          <w:sz w:val="20"/>
          <w:szCs w:val="20"/>
          <w:lang w:val="pt-BR"/>
        </w:rPr>
        <w:t>ção</w:t>
      </w:r>
      <w:r w:rsidR="002E390A" w:rsidRPr="005C47AA">
        <w:rPr>
          <w:rFonts w:asciiTheme="majorHAnsi" w:hAnsiTheme="majorHAnsi"/>
          <w:sz w:val="20"/>
          <w:szCs w:val="20"/>
          <w:lang w:val="pt-BR"/>
        </w:rPr>
        <w:t xml:space="preserve"> </w:t>
      </w:r>
      <w:r w:rsidR="00A55B9E" w:rsidRPr="005C47AA">
        <w:rPr>
          <w:rFonts w:asciiTheme="majorHAnsi" w:hAnsiTheme="majorHAnsi"/>
          <w:sz w:val="20"/>
          <w:szCs w:val="20"/>
          <w:lang w:val="pt-BR"/>
        </w:rPr>
        <w:t>dos direitos</w:t>
      </w:r>
      <w:r w:rsidR="00CF76E3">
        <w:rPr>
          <w:rFonts w:asciiTheme="majorHAnsi" w:hAnsiTheme="majorHAnsi"/>
          <w:sz w:val="20"/>
          <w:szCs w:val="20"/>
          <w:lang w:val="pt-BR"/>
        </w:rPr>
        <w:t xml:space="preserve"> </w:t>
      </w:r>
      <w:r w:rsidR="002E390A" w:rsidRPr="005C47AA">
        <w:rPr>
          <w:rFonts w:asciiTheme="majorHAnsi" w:hAnsiTheme="majorHAnsi"/>
          <w:sz w:val="20"/>
          <w:szCs w:val="20"/>
          <w:lang w:val="pt-BR"/>
        </w:rPr>
        <w:t>humanos estab</w:t>
      </w:r>
      <w:r w:rsidR="005C47AA">
        <w:rPr>
          <w:rFonts w:asciiTheme="majorHAnsi" w:hAnsiTheme="majorHAnsi"/>
          <w:sz w:val="20"/>
          <w:szCs w:val="20"/>
          <w:lang w:val="pt-BR"/>
        </w:rPr>
        <w:t>e</w:t>
      </w:r>
      <w:r w:rsidR="002E390A" w:rsidRPr="005C47AA">
        <w:rPr>
          <w:rFonts w:asciiTheme="majorHAnsi" w:hAnsiTheme="majorHAnsi"/>
          <w:sz w:val="20"/>
          <w:szCs w:val="20"/>
          <w:lang w:val="pt-BR"/>
        </w:rPr>
        <w:t xml:space="preserve">lecidos </w:t>
      </w:r>
      <w:r w:rsidR="005C47AA">
        <w:rPr>
          <w:rFonts w:asciiTheme="majorHAnsi" w:hAnsiTheme="majorHAnsi"/>
          <w:sz w:val="20"/>
          <w:szCs w:val="20"/>
          <w:lang w:val="pt-BR"/>
        </w:rPr>
        <w:t xml:space="preserve">na </w:t>
      </w:r>
      <w:r w:rsidR="002E390A" w:rsidRPr="005C47AA">
        <w:rPr>
          <w:rFonts w:asciiTheme="majorHAnsi" w:hAnsiTheme="majorHAnsi"/>
          <w:sz w:val="20"/>
          <w:szCs w:val="20"/>
          <w:lang w:val="pt-BR"/>
        </w:rPr>
        <w:t>Conven</w:t>
      </w:r>
      <w:r w:rsidR="00D92C5B" w:rsidRPr="005C47AA">
        <w:rPr>
          <w:rFonts w:asciiTheme="majorHAnsi" w:hAnsiTheme="majorHAnsi"/>
          <w:sz w:val="20"/>
          <w:szCs w:val="20"/>
          <w:lang w:val="pt-BR"/>
        </w:rPr>
        <w:t>ção</w:t>
      </w:r>
      <w:r w:rsidR="002E390A" w:rsidRPr="005C47AA">
        <w:rPr>
          <w:rFonts w:asciiTheme="majorHAnsi" w:hAnsiTheme="majorHAnsi"/>
          <w:sz w:val="20"/>
          <w:szCs w:val="20"/>
          <w:lang w:val="pt-BR"/>
        </w:rPr>
        <w:t>.</w:t>
      </w:r>
      <w:r w:rsidR="00EC6078" w:rsidRPr="005C47AA">
        <w:rPr>
          <w:rFonts w:asciiTheme="majorHAnsi" w:hAnsiTheme="majorHAnsi"/>
          <w:sz w:val="20"/>
          <w:szCs w:val="20"/>
          <w:lang w:val="pt-BR"/>
        </w:rPr>
        <w:t xml:space="preserve"> </w:t>
      </w:r>
      <w:r w:rsidR="00EC6078" w:rsidRPr="005C47AA">
        <w:rPr>
          <w:rFonts w:asciiTheme="majorHAnsi" w:eastAsia="Arial Unicode MS" w:hAnsiTheme="majorHAnsi" w:cs="Times New Roman"/>
          <w:color w:val="auto"/>
          <w:sz w:val="20"/>
          <w:szCs w:val="20"/>
          <w:lang w:val="pt-BR" w:eastAsia="en-US"/>
        </w:rPr>
        <w:t>P</w:t>
      </w:r>
      <w:r w:rsidR="005C47AA" w:rsidRPr="005C47AA">
        <w:rPr>
          <w:rFonts w:asciiTheme="majorHAnsi" w:eastAsia="Arial Unicode MS" w:hAnsiTheme="majorHAnsi" w:cs="Times New Roman"/>
          <w:color w:val="auto"/>
          <w:sz w:val="20"/>
          <w:szCs w:val="20"/>
          <w:lang w:val="pt-BR" w:eastAsia="en-US"/>
        </w:rPr>
        <w:t>elo contr</w:t>
      </w:r>
      <w:r w:rsidR="006F107F">
        <w:rPr>
          <w:rFonts w:asciiTheme="majorHAnsi" w:eastAsia="Arial Unicode MS" w:hAnsiTheme="majorHAnsi" w:cs="Times New Roman"/>
          <w:color w:val="auto"/>
          <w:sz w:val="20"/>
          <w:szCs w:val="20"/>
          <w:lang w:val="pt-BR" w:eastAsia="en-US"/>
        </w:rPr>
        <w:t>á</w:t>
      </w:r>
      <w:r w:rsidR="005C47AA" w:rsidRPr="005C47AA">
        <w:rPr>
          <w:rFonts w:asciiTheme="majorHAnsi" w:eastAsia="Arial Unicode MS" w:hAnsiTheme="majorHAnsi" w:cs="Times New Roman"/>
          <w:color w:val="auto"/>
          <w:sz w:val="20"/>
          <w:szCs w:val="20"/>
          <w:lang w:val="pt-BR" w:eastAsia="en-US"/>
        </w:rPr>
        <w:t xml:space="preserve">rio, </w:t>
      </w:r>
      <w:r w:rsidR="00EC6078" w:rsidRPr="005C47AA">
        <w:rPr>
          <w:rFonts w:asciiTheme="majorHAnsi" w:eastAsia="Arial Unicode MS" w:hAnsiTheme="majorHAnsi" w:cs="Times New Roman"/>
          <w:color w:val="auto"/>
          <w:sz w:val="20"/>
          <w:szCs w:val="20"/>
          <w:lang w:val="pt-BR" w:eastAsia="en-US"/>
        </w:rPr>
        <w:t xml:space="preserve">argumenta que a parte </w:t>
      </w:r>
      <w:r w:rsidR="00D92C5B" w:rsidRPr="005C47AA">
        <w:rPr>
          <w:rFonts w:asciiTheme="majorHAnsi" w:eastAsia="Arial Unicode MS" w:hAnsiTheme="majorHAnsi" w:cs="Times New Roman"/>
          <w:color w:val="auto"/>
          <w:sz w:val="20"/>
          <w:szCs w:val="20"/>
          <w:lang w:val="pt-BR" w:eastAsia="en-US"/>
        </w:rPr>
        <w:t>peticionária</w:t>
      </w:r>
      <w:r w:rsidR="00CF76E3">
        <w:rPr>
          <w:rFonts w:asciiTheme="majorHAnsi" w:eastAsia="Arial Unicode MS" w:hAnsiTheme="majorHAnsi" w:cs="Times New Roman"/>
          <w:color w:val="auto"/>
          <w:sz w:val="20"/>
          <w:szCs w:val="20"/>
          <w:lang w:val="pt-BR" w:eastAsia="en-US"/>
        </w:rPr>
        <w:t xml:space="preserve"> </w:t>
      </w:r>
      <w:r w:rsidR="00EC6078" w:rsidRPr="005C47AA">
        <w:rPr>
          <w:rFonts w:asciiTheme="majorHAnsi" w:eastAsia="Arial Unicode MS" w:hAnsiTheme="majorHAnsi" w:cs="Times New Roman"/>
          <w:color w:val="auto"/>
          <w:sz w:val="20"/>
          <w:szCs w:val="20"/>
          <w:lang w:val="pt-BR" w:eastAsia="en-US"/>
        </w:rPr>
        <w:t xml:space="preserve">pretende que a </w:t>
      </w:r>
      <w:r w:rsidR="005C47AA" w:rsidRPr="005C47AA">
        <w:rPr>
          <w:rFonts w:asciiTheme="majorHAnsi" w:eastAsia="Arial Unicode MS" w:hAnsiTheme="majorHAnsi" w:cs="Times New Roman"/>
          <w:color w:val="auto"/>
          <w:sz w:val="20"/>
          <w:szCs w:val="20"/>
          <w:lang w:val="pt-BR" w:eastAsia="en-US"/>
        </w:rPr>
        <w:t>Comiss</w:t>
      </w:r>
      <w:r w:rsidR="005C47AA">
        <w:rPr>
          <w:rFonts w:asciiTheme="majorHAnsi" w:eastAsia="Arial Unicode MS" w:hAnsiTheme="majorHAnsi" w:cs="Times New Roman"/>
          <w:color w:val="auto"/>
          <w:sz w:val="20"/>
          <w:szCs w:val="20"/>
          <w:lang w:val="pt-BR" w:eastAsia="en-US"/>
        </w:rPr>
        <w:t xml:space="preserve">ão atue como uma quarta </w:t>
      </w:r>
      <w:r w:rsidR="00EC6078" w:rsidRPr="005C47AA">
        <w:rPr>
          <w:rFonts w:asciiTheme="majorHAnsi" w:eastAsia="Arial Unicode MS" w:hAnsiTheme="majorHAnsi" w:cs="Times New Roman"/>
          <w:color w:val="auto"/>
          <w:sz w:val="20"/>
          <w:szCs w:val="20"/>
          <w:lang w:val="pt-BR" w:eastAsia="en-US"/>
        </w:rPr>
        <w:t>inst</w:t>
      </w:r>
      <w:r w:rsidR="005C47AA">
        <w:rPr>
          <w:rFonts w:asciiTheme="majorHAnsi" w:eastAsia="Arial Unicode MS" w:hAnsiTheme="majorHAnsi" w:cs="Times New Roman"/>
          <w:color w:val="auto"/>
          <w:sz w:val="20"/>
          <w:szCs w:val="20"/>
          <w:lang w:val="pt-BR" w:eastAsia="en-US"/>
        </w:rPr>
        <w:t>â</w:t>
      </w:r>
      <w:r w:rsidR="00EC6078" w:rsidRPr="005C47AA">
        <w:rPr>
          <w:rFonts w:asciiTheme="majorHAnsi" w:eastAsia="Arial Unicode MS" w:hAnsiTheme="majorHAnsi" w:cs="Times New Roman"/>
          <w:color w:val="auto"/>
          <w:sz w:val="20"/>
          <w:szCs w:val="20"/>
          <w:lang w:val="pt-BR" w:eastAsia="en-US"/>
        </w:rPr>
        <w:t xml:space="preserve">ncia judicial </w:t>
      </w:r>
      <w:r w:rsidR="005C47AA">
        <w:rPr>
          <w:rFonts w:asciiTheme="majorHAnsi" w:eastAsia="Arial Unicode MS" w:hAnsiTheme="majorHAnsi" w:cs="Times New Roman"/>
          <w:color w:val="auto"/>
          <w:sz w:val="20"/>
          <w:szCs w:val="20"/>
          <w:lang w:val="pt-BR" w:eastAsia="en-US"/>
        </w:rPr>
        <w:t>e</w:t>
      </w:r>
      <w:r w:rsidR="00EC6078" w:rsidRPr="005C47AA">
        <w:rPr>
          <w:rFonts w:asciiTheme="majorHAnsi" w:eastAsia="Arial Unicode MS" w:hAnsiTheme="majorHAnsi" w:cs="Times New Roman"/>
          <w:color w:val="auto"/>
          <w:sz w:val="20"/>
          <w:szCs w:val="20"/>
          <w:lang w:val="pt-BR" w:eastAsia="en-US"/>
        </w:rPr>
        <w:t xml:space="preserve"> revise as </w:t>
      </w:r>
      <w:r w:rsidR="005C47AA">
        <w:rPr>
          <w:rFonts w:asciiTheme="majorHAnsi" w:eastAsia="Arial Unicode MS" w:hAnsiTheme="majorHAnsi" w:cs="Times New Roman"/>
          <w:color w:val="auto"/>
          <w:sz w:val="20"/>
          <w:szCs w:val="20"/>
          <w:lang w:val="pt-BR" w:eastAsia="en-US"/>
        </w:rPr>
        <w:t xml:space="preserve">avaliações de fato e de direito efetuadas pelos juízes e </w:t>
      </w:r>
      <w:r w:rsidR="00EC6078" w:rsidRPr="005C47AA">
        <w:rPr>
          <w:rFonts w:asciiTheme="majorHAnsi" w:eastAsia="Arial Unicode MS" w:hAnsiTheme="majorHAnsi" w:cs="Times New Roman"/>
          <w:color w:val="auto"/>
          <w:sz w:val="20"/>
          <w:szCs w:val="20"/>
          <w:lang w:val="pt-BR" w:eastAsia="en-US"/>
        </w:rPr>
        <w:t>tribun</w:t>
      </w:r>
      <w:r w:rsidR="005E0DB1" w:rsidRPr="005C47AA">
        <w:rPr>
          <w:rFonts w:asciiTheme="majorHAnsi" w:eastAsia="Arial Unicode MS" w:hAnsiTheme="majorHAnsi" w:cs="Times New Roman"/>
          <w:color w:val="auto"/>
          <w:sz w:val="20"/>
          <w:szCs w:val="20"/>
          <w:lang w:val="pt-BR" w:eastAsia="en-US"/>
        </w:rPr>
        <w:t>ais</w:t>
      </w:r>
      <w:r w:rsidR="00CF76E3">
        <w:rPr>
          <w:rFonts w:asciiTheme="majorHAnsi" w:eastAsia="Arial Unicode MS" w:hAnsiTheme="majorHAnsi" w:cs="Times New Roman"/>
          <w:color w:val="auto"/>
          <w:sz w:val="20"/>
          <w:szCs w:val="20"/>
          <w:lang w:val="pt-BR" w:eastAsia="en-US"/>
        </w:rPr>
        <w:t xml:space="preserve"> </w:t>
      </w:r>
      <w:r w:rsidR="00EC6078" w:rsidRPr="005C47AA">
        <w:rPr>
          <w:rFonts w:asciiTheme="majorHAnsi" w:eastAsia="Arial Unicode MS" w:hAnsiTheme="majorHAnsi" w:cs="Times New Roman"/>
          <w:color w:val="auto"/>
          <w:sz w:val="20"/>
          <w:szCs w:val="20"/>
          <w:lang w:val="pt-BR" w:eastAsia="en-US"/>
        </w:rPr>
        <w:t xml:space="preserve">internos </w:t>
      </w:r>
      <w:r w:rsidR="005C47AA">
        <w:rPr>
          <w:rFonts w:asciiTheme="majorHAnsi" w:eastAsia="Arial Unicode MS" w:hAnsiTheme="majorHAnsi" w:cs="Times New Roman"/>
          <w:color w:val="auto"/>
          <w:sz w:val="20"/>
          <w:szCs w:val="20"/>
          <w:lang w:val="pt-BR" w:eastAsia="en-US"/>
        </w:rPr>
        <w:t xml:space="preserve">que atuaram dentro de sua </w:t>
      </w:r>
      <w:r w:rsidR="00EC6078" w:rsidRPr="005C47AA">
        <w:rPr>
          <w:rFonts w:asciiTheme="majorHAnsi" w:eastAsia="Arial Unicode MS" w:hAnsiTheme="majorHAnsi" w:cs="Times New Roman"/>
          <w:color w:val="auto"/>
          <w:sz w:val="20"/>
          <w:szCs w:val="20"/>
          <w:lang w:val="pt-BR" w:eastAsia="en-US"/>
        </w:rPr>
        <w:t>esfera de compet</w:t>
      </w:r>
      <w:r w:rsidR="005C47AA">
        <w:rPr>
          <w:rFonts w:asciiTheme="majorHAnsi" w:eastAsia="Arial Unicode MS" w:hAnsiTheme="majorHAnsi" w:cs="Times New Roman"/>
          <w:color w:val="auto"/>
          <w:sz w:val="20"/>
          <w:szCs w:val="20"/>
          <w:lang w:val="pt-BR" w:eastAsia="en-US"/>
        </w:rPr>
        <w:t>ê</w:t>
      </w:r>
      <w:r w:rsidR="00EC6078" w:rsidRPr="005C47AA">
        <w:rPr>
          <w:rFonts w:asciiTheme="majorHAnsi" w:eastAsia="Arial Unicode MS" w:hAnsiTheme="majorHAnsi" w:cs="Times New Roman"/>
          <w:color w:val="auto"/>
          <w:sz w:val="20"/>
          <w:szCs w:val="20"/>
          <w:lang w:val="pt-BR" w:eastAsia="en-US"/>
        </w:rPr>
        <w:t>ncia.</w:t>
      </w:r>
    </w:p>
    <w:p w14:paraId="17D55BA3" w14:textId="7232EDBD" w:rsidR="00D3692D" w:rsidRPr="00A85F20" w:rsidRDefault="00A85F20"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A85F20">
        <w:rPr>
          <w:rFonts w:asciiTheme="majorHAnsi" w:hAnsiTheme="majorHAnsi"/>
          <w:sz w:val="20"/>
          <w:szCs w:val="20"/>
          <w:lang w:val="pt-BR"/>
        </w:rPr>
        <w:lastRenderedPageBreak/>
        <w:t>Ressalta</w:t>
      </w:r>
      <w:r w:rsidR="007F7953" w:rsidRPr="00A85F20">
        <w:rPr>
          <w:rFonts w:asciiTheme="majorHAnsi" w:hAnsiTheme="majorHAnsi"/>
          <w:sz w:val="20"/>
          <w:szCs w:val="20"/>
          <w:lang w:val="pt-BR"/>
        </w:rPr>
        <w:t xml:space="preserve"> que </w:t>
      </w:r>
      <w:r w:rsidR="001131CC" w:rsidRPr="00A85F20">
        <w:rPr>
          <w:rFonts w:asciiTheme="majorHAnsi" w:hAnsiTheme="majorHAnsi"/>
          <w:sz w:val="20"/>
          <w:szCs w:val="20"/>
          <w:lang w:val="pt-BR"/>
        </w:rPr>
        <w:t xml:space="preserve">a </w:t>
      </w:r>
      <w:r w:rsidR="00D92C5B" w:rsidRPr="00A85F20">
        <w:rPr>
          <w:rFonts w:asciiTheme="majorHAnsi" w:hAnsiTheme="majorHAnsi"/>
          <w:sz w:val="20"/>
          <w:szCs w:val="20"/>
          <w:lang w:val="pt-BR"/>
        </w:rPr>
        <w:t>peticionária</w:t>
      </w:r>
      <w:r w:rsidR="00CF76E3">
        <w:rPr>
          <w:rFonts w:asciiTheme="majorHAnsi" w:hAnsiTheme="majorHAnsi"/>
          <w:sz w:val="20"/>
          <w:szCs w:val="20"/>
          <w:lang w:val="pt-BR"/>
        </w:rPr>
        <w:t xml:space="preserve"> </w:t>
      </w:r>
      <w:r w:rsidR="001131CC" w:rsidRPr="00A85F20">
        <w:rPr>
          <w:rFonts w:asciiTheme="majorHAnsi" w:hAnsiTheme="majorHAnsi"/>
          <w:sz w:val="20"/>
          <w:szCs w:val="20"/>
          <w:lang w:val="pt-BR"/>
        </w:rPr>
        <w:t xml:space="preserve">solicita que </w:t>
      </w:r>
      <w:r w:rsidRPr="00A85F20">
        <w:rPr>
          <w:rFonts w:asciiTheme="majorHAnsi" w:hAnsiTheme="majorHAnsi"/>
          <w:sz w:val="20"/>
          <w:szCs w:val="20"/>
          <w:lang w:val="pt-BR"/>
        </w:rPr>
        <w:t xml:space="preserve">sejam anuladas decisões </w:t>
      </w:r>
      <w:r w:rsidR="006F107F">
        <w:rPr>
          <w:rFonts w:asciiTheme="majorHAnsi" w:hAnsiTheme="majorHAnsi"/>
          <w:sz w:val="20"/>
          <w:szCs w:val="20"/>
          <w:lang w:val="pt-BR"/>
        </w:rPr>
        <w:t>tomadas</w:t>
      </w:r>
      <w:r w:rsidRPr="00A85F20">
        <w:rPr>
          <w:rFonts w:asciiTheme="majorHAnsi" w:hAnsiTheme="majorHAnsi"/>
          <w:sz w:val="20"/>
          <w:szCs w:val="20"/>
          <w:lang w:val="pt-BR"/>
        </w:rPr>
        <w:t xml:space="preserve"> pela </w:t>
      </w:r>
      <w:r w:rsidR="00D92C5B" w:rsidRPr="00A85F20">
        <w:rPr>
          <w:rFonts w:asciiTheme="majorHAnsi" w:hAnsiTheme="majorHAnsi"/>
          <w:sz w:val="20"/>
          <w:szCs w:val="20"/>
          <w:lang w:val="pt-BR"/>
        </w:rPr>
        <w:t>justiça</w:t>
      </w:r>
      <w:r w:rsidR="00CF76E3">
        <w:rPr>
          <w:rFonts w:asciiTheme="majorHAnsi" w:hAnsiTheme="majorHAnsi"/>
          <w:sz w:val="20"/>
          <w:szCs w:val="20"/>
          <w:lang w:val="pt-BR"/>
        </w:rPr>
        <w:t xml:space="preserve"> </w:t>
      </w:r>
      <w:r>
        <w:rPr>
          <w:rFonts w:asciiTheme="majorHAnsi" w:hAnsiTheme="majorHAnsi"/>
          <w:sz w:val="20"/>
          <w:szCs w:val="20"/>
          <w:lang w:val="pt-BR"/>
        </w:rPr>
        <w:t xml:space="preserve">brasileira, e que se profira uma nova decisão que lhe conceda a </w:t>
      </w:r>
      <w:r w:rsidR="001131CC" w:rsidRPr="00A85F20">
        <w:rPr>
          <w:rFonts w:asciiTheme="majorHAnsi" w:hAnsiTheme="majorHAnsi"/>
          <w:sz w:val="20"/>
          <w:szCs w:val="20"/>
          <w:lang w:val="pt-BR"/>
        </w:rPr>
        <w:t>guarda unilateral d</w:t>
      </w:r>
      <w:r>
        <w:rPr>
          <w:rFonts w:asciiTheme="majorHAnsi" w:hAnsiTheme="majorHAnsi"/>
          <w:sz w:val="20"/>
          <w:szCs w:val="20"/>
          <w:lang w:val="pt-BR"/>
        </w:rPr>
        <w:t>o</w:t>
      </w:r>
      <w:r w:rsidR="001131CC" w:rsidRPr="00A85F20">
        <w:rPr>
          <w:rFonts w:asciiTheme="majorHAnsi" w:hAnsiTheme="majorHAnsi"/>
          <w:sz w:val="20"/>
          <w:szCs w:val="20"/>
          <w:lang w:val="pt-BR"/>
        </w:rPr>
        <w:t xml:space="preserve"> menor. </w:t>
      </w:r>
      <w:r w:rsidRPr="00A85F20">
        <w:rPr>
          <w:rFonts w:asciiTheme="majorHAnsi" w:hAnsiTheme="majorHAnsi"/>
          <w:sz w:val="20"/>
          <w:szCs w:val="20"/>
          <w:lang w:val="pt-BR"/>
        </w:rPr>
        <w:t>Destaca</w:t>
      </w:r>
      <w:r w:rsidR="00807454" w:rsidRPr="00A85F20">
        <w:rPr>
          <w:rFonts w:asciiTheme="majorHAnsi" w:hAnsiTheme="majorHAnsi"/>
          <w:sz w:val="20"/>
          <w:szCs w:val="20"/>
          <w:lang w:val="pt-BR"/>
        </w:rPr>
        <w:t xml:space="preserve">, </w:t>
      </w:r>
      <w:r w:rsidRPr="00A85F20">
        <w:rPr>
          <w:rFonts w:asciiTheme="majorHAnsi" w:hAnsiTheme="majorHAnsi"/>
          <w:sz w:val="20"/>
          <w:szCs w:val="20"/>
          <w:lang w:val="pt-BR"/>
        </w:rPr>
        <w:t>no entanto que essa controv</w:t>
      </w:r>
      <w:r>
        <w:rPr>
          <w:rFonts w:asciiTheme="majorHAnsi" w:hAnsiTheme="majorHAnsi"/>
          <w:sz w:val="20"/>
          <w:szCs w:val="20"/>
          <w:lang w:val="pt-BR"/>
        </w:rPr>
        <w:t>é</w:t>
      </w:r>
      <w:r w:rsidRPr="00A85F20">
        <w:rPr>
          <w:rFonts w:asciiTheme="majorHAnsi" w:hAnsiTheme="majorHAnsi"/>
          <w:sz w:val="20"/>
          <w:szCs w:val="20"/>
          <w:lang w:val="pt-BR"/>
        </w:rPr>
        <w:t>rsia j</w:t>
      </w:r>
      <w:r>
        <w:rPr>
          <w:rFonts w:asciiTheme="majorHAnsi" w:hAnsiTheme="majorHAnsi"/>
          <w:sz w:val="20"/>
          <w:szCs w:val="20"/>
          <w:lang w:val="pt-BR"/>
        </w:rPr>
        <w:t xml:space="preserve">á foi </w:t>
      </w:r>
      <w:r w:rsidR="00807454" w:rsidRPr="00A85F20">
        <w:rPr>
          <w:rFonts w:asciiTheme="majorHAnsi" w:hAnsiTheme="majorHAnsi"/>
          <w:sz w:val="20"/>
          <w:szCs w:val="20"/>
          <w:lang w:val="pt-BR"/>
        </w:rPr>
        <w:t xml:space="preserve">exaustivamente </w:t>
      </w:r>
      <w:r>
        <w:rPr>
          <w:rFonts w:asciiTheme="majorHAnsi" w:hAnsiTheme="majorHAnsi"/>
          <w:sz w:val="20"/>
          <w:szCs w:val="20"/>
          <w:lang w:val="pt-BR"/>
        </w:rPr>
        <w:t xml:space="preserve">avaliada pela </w:t>
      </w:r>
      <w:r w:rsidR="00D92C5B" w:rsidRPr="00A85F20">
        <w:rPr>
          <w:rFonts w:asciiTheme="majorHAnsi" w:hAnsiTheme="majorHAnsi"/>
          <w:sz w:val="20"/>
          <w:szCs w:val="20"/>
          <w:lang w:val="pt-BR"/>
        </w:rPr>
        <w:t>justiça</w:t>
      </w:r>
      <w:r w:rsidR="00CF76E3">
        <w:rPr>
          <w:rFonts w:asciiTheme="majorHAnsi" w:hAnsiTheme="majorHAnsi"/>
          <w:sz w:val="20"/>
          <w:szCs w:val="20"/>
          <w:lang w:val="pt-BR"/>
        </w:rPr>
        <w:t xml:space="preserve"> </w:t>
      </w:r>
      <w:r w:rsidR="00807454" w:rsidRPr="00A85F20">
        <w:rPr>
          <w:rFonts w:asciiTheme="majorHAnsi" w:hAnsiTheme="majorHAnsi"/>
          <w:sz w:val="20"/>
          <w:szCs w:val="20"/>
          <w:lang w:val="pt-BR"/>
        </w:rPr>
        <w:t xml:space="preserve">interna, </w:t>
      </w:r>
      <w:r>
        <w:rPr>
          <w:rFonts w:asciiTheme="majorHAnsi" w:hAnsiTheme="majorHAnsi"/>
          <w:sz w:val="20"/>
          <w:szCs w:val="20"/>
          <w:lang w:val="pt-BR"/>
        </w:rPr>
        <w:t xml:space="preserve">incluindo perícias </w:t>
      </w:r>
      <w:r w:rsidR="00807454" w:rsidRPr="00A85F20">
        <w:rPr>
          <w:rFonts w:asciiTheme="majorHAnsi" w:hAnsiTheme="majorHAnsi"/>
          <w:sz w:val="20"/>
          <w:szCs w:val="20"/>
          <w:lang w:val="pt-BR"/>
        </w:rPr>
        <w:t xml:space="preserve">técnicas </w:t>
      </w:r>
      <w:r>
        <w:rPr>
          <w:rFonts w:asciiTheme="majorHAnsi" w:hAnsiTheme="majorHAnsi"/>
          <w:sz w:val="20"/>
          <w:szCs w:val="20"/>
          <w:lang w:val="pt-BR"/>
        </w:rPr>
        <w:t>e</w:t>
      </w:r>
      <w:r w:rsidR="00807454" w:rsidRPr="00A85F20">
        <w:rPr>
          <w:rFonts w:asciiTheme="majorHAnsi" w:hAnsiTheme="majorHAnsi"/>
          <w:sz w:val="20"/>
          <w:szCs w:val="20"/>
          <w:lang w:val="pt-BR"/>
        </w:rPr>
        <w:t xml:space="preserve"> </w:t>
      </w:r>
      <w:r>
        <w:rPr>
          <w:rFonts w:asciiTheme="majorHAnsi" w:hAnsiTheme="majorHAnsi"/>
          <w:sz w:val="20"/>
          <w:szCs w:val="20"/>
          <w:lang w:val="pt-BR"/>
        </w:rPr>
        <w:t>testemunhais</w:t>
      </w:r>
      <w:r w:rsidR="00807454" w:rsidRPr="00A85F20">
        <w:rPr>
          <w:rFonts w:asciiTheme="majorHAnsi" w:hAnsiTheme="majorHAnsi"/>
          <w:sz w:val="20"/>
          <w:szCs w:val="20"/>
          <w:lang w:val="pt-BR"/>
        </w:rPr>
        <w:t xml:space="preserve">, </w:t>
      </w:r>
      <w:r>
        <w:rPr>
          <w:rFonts w:asciiTheme="majorHAnsi" w:hAnsiTheme="majorHAnsi"/>
          <w:sz w:val="20"/>
          <w:szCs w:val="20"/>
          <w:lang w:val="pt-BR"/>
        </w:rPr>
        <w:t xml:space="preserve">sem que se tenha </w:t>
      </w:r>
      <w:r w:rsidR="00807454" w:rsidRPr="00A85F20">
        <w:rPr>
          <w:rFonts w:asciiTheme="majorHAnsi" w:hAnsiTheme="majorHAnsi"/>
          <w:sz w:val="20"/>
          <w:szCs w:val="20"/>
          <w:lang w:val="pt-BR"/>
        </w:rPr>
        <w:t xml:space="preserve">encontrado </w:t>
      </w:r>
      <w:r>
        <w:rPr>
          <w:rFonts w:asciiTheme="majorHAnsi" w:hAnsiTheme="majorHAnsi"/>
          <w:sz w:val="20"/>
          <w:szCs w:val="20"/>
          <w:lang w:val="pt-BR"/>
        </w:rPr>
        <w:t xml:space="preserve">prova </w:t>
      </w:r>
      <w:r w:rsidR="00A55B9E" w:rsidRPr="00A85F20">
        <w:rPr>
          <w:rFonts w:asciiTheme="majorHAnsi" w:hAnsiTheme="majorHAnsi"/>
          <w:sz w:val="20"/>
          <w:szCs w:val="20"/>
          <w:lang w:val="pt-BR"/>
        </w:rPr>
        <w:t xml:space="preserve">das </w:t>
      </w:r>
      <w:r w:rsidR="00807454" w:rsidRPr="00A85F20">
        <w:rPr>
          <w:rFonts w:asciiTheme="majorHAnsi" w:hAnsiTheme="majorHAnsi"/>
          <w:sz w:val="20"/>
          <w:szCs w:val="20"/>
          <w:lang w:val="pt-BR"/>
        </w:rPr>
        <w:t>viola</w:t>
      </w:r>
      <w:r w:rsidR="005E0DB1" w:rsidRPr="00A85F20">
        <w:rPr>
          <w:rFonts w:asciiTheme="majorHAnsi" w:hAnsiTheme="majorHAnsi"/>
          <w:sz w:val="20"/>
          <w:szCs w:val="20"/>
          <w:lang w:val="pt-BR"/>
        </w:rPr>
        <w:t>ções</w:t>
      </w:r>
      <w:r w:rsidR="00807454" w:rsidRPr="00A85F20">
        <w:rPr>
          <w:rFonts w:asciiTheme="majorHAnsi" w:hAnsiTheme="majorHAnsi"/>
          <w:sz w:val="20"/>
          <w:szCs w:val="20"/>
          <w:lang w:val="pt-BR"/>
        </w:rPr>
        <w:t xml:space="preserve"> alegadas. </w:t>
      </w:r>
    </w:p>
    <w:p w14:paraId="01792DAF" w14:textId="795FA50B" w:rsidR="001131CC" w:rsidRPr="00A85F20" w:rsidRDefault="00A85F20"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A85F20">
        <w:rPr>
          <w:rFonts w:asciiTheme="majorHAnsi" w:hAnsiTheme="majorHAnsi"/>
          <w:sz w:val="20"/>
          <w:szCs w:val="20"/>
          <w:lang w:val="pt-BR"/>
        </w:rPr>
        <w:t xml:space="preserve">Afirma ainda que as </w:t>
      </w:r>
      <w:r w:rsidR="001131CC" w:rsidRPr="00A85F20">
        <w:rPr>
          <w:rFonts w:asciiTheme="majorHAnsi" w:hAnsiTheme="majorHAnsi"/>
          <w:sz w:val="20"/>
          <w:szCs w:val="20"/>
          <w:lang w:val="pt-BR"/>
        </w:rPr>
        <w:t>alega</w:t>
      </w:r>
      <w:r w:rsidR="005E0DB1" w:rsidRPr="00A85F20">
        <w:rPr>
          <w:rFonts w:asciiTheme="majorHAnsi" w:hAnsiTheme="majorHAnsi"/>
          <w:sz w:val="20"/>
          <w:szCs w:val="20"/>
          <w:lang w:val="pt-BR"/>
        </w:rPr>
        <w:t>ções</w:t>
      </w:r>
      <w:r w:rsidR="001131CC" w:rsidRPr="00A85F20">
        <w:rPr>
          <w:rFonts w:asciiTheme="majorHAnsi" w:hAnsiTheme="majorHAnsi"/>
          <w:sz w:val="20"/>
          <w:szCs w:val="20"/>
          <w:lang w:val="pt-BR"/>
        </w:rPr>
        <w:t xml:space="preserve"> de abuso sexual contra </w:t>
      </w:r>
      <w:r w:rsidRPr="00A85F20">
        <w:rPr>
          <w:rFonts w:asciiTheme="majorHAnsi" w:hAnsiTheme="majorHAnsi"/>
          <w:sz w:val="20"/>
          <w:szCs w:val="20"/>
          <w:lang w:val="pt-BR"/>
        </w:rPr>
        <w:t>o pa</w:t>
      </w:r>
      <w:r>
        <w:rPr>
          <w:rFonts w:asciiTheme="majorHAnsi" w:hAnsiTheme="majorHAnsi"/>
          <w:sz w:val="20"/>
          <w:szCs w:val="20"/>
          <w:lang w:val="pt-BR"/>
        </w:rPr>
        <w:t xml:space="preserve">i do </w:t>
      </w:r>
      <w:r w:rsidR="001131CC" w:rsidRPr="00A85F20">
        <w:rPr>
          <w:rFonts w:asciiTheme="majorHAnsi" w:hAnsiTheme="majorHAnsi"/>
          <w:sz w:val="20"/>
          <w:szCs w:val="20"/>
          <w:lang w:val="pt-BR"/>
        </w:rPr>
        <w:t>menor f</w:t>
      </w:r>
      <w:r>
        <w:rPr>
          <w:rFonts w:asciiTheme="majorHAnsi" w:hAnsiTheme="majorHAnsi"/>
          <w:sz w:val="20"/>
          <w:szCs w:val="20"/>
          <w:lang w:val="pt-BR"/>
        </w:rPr>
        <w:t xml:space="preserve">oram </w:t>
      </w:r>
      <w:r w:rsidR="001131CC" w:rsidRPr="00A85F20">
        <w:rPr>
          <w:rFonts w:asciiTheme="majorHAnsi" w:hAnsiTheme="majorHAnsi"/>
          <w:sz w:val="20"/>
          <w:szCs w:val="20"/>
          <w:lang w:val="pt-BR"/>
        </w:rPr>
        <w:t>objeto de múltipl</w:t>
      </w:r>
      <w:r>
        <w:rPr>
          <w:rFonts w:asciiTheme="majorHAnsi" w:hAnsiTheme="majorHAnsi"/>
          <w:sz w:val="20"/>
          <w:szCs w:val="20"/>
          <w:lang w:val="pt-BR"/>
        </w:rPr>
        <w:t>o</w:t>
      </w:r>
      <w:r w:rsidR="001131CC" w:rsidRPr="00A85F20">
        <w:rPr>
          <w:rFonts w:asciiTheme="majorHAnsi" w:hAnsiTheme="majorHAnsi"/>
          <w:sz w:val="20"/>
          <w:szCs w:val="20"/>
          <w:lang w:val="pt-BR"/>
        </w:rPr>
        <w:t>s procedimentos judici</w:t>
      </w:r>
      <w:r w:rsidR="005E0DB1" w:rsidRPr="00A85F20">
        <w:rPr>
          <w:rFonts w:asciiTheme="majorHAnsi" w:hAnsiTheme="majorHAnsi"/>
          <w:sz w:val="20"/>
          <w:szCs w:val="20"/>
          <w:lang w:val="pt-BR"/>
        </w:rPr>
        <w:t>ais</w:t>
      </w:r>
      <w:r w:rsidR="00CF76E3">
        <w:rPr>
          <w:rFonts w:asciiTheme="majorHAnsi" w:hAnsiTheme="majorHAnsi"/>
          <w:sz w:val="20"/>
          <w:szCs w:val="20"/>
          <w:lang w:val="pt-BR"/>
        </w:rPr>
        <w:t xml:space="preserve"> </w:t>
      </w:r>
      <w:r>
        <w:rPr>
          <w:rFonts w:asciiTheme="majorHAnsi" w:hAnsiTheme="majorHAnsi"/>
          <w:sz w:val="20"/>
          <w:szCs w:val="20"/>
          <w:lang w:val="pt-BR"/>
        </w:rPr>
        <w:t>e</w:t>
      </w:r>
      <w:r w:rsidR="001131CC" w:rsidRPr="00A85F20">
        <w:rPr>
          <w:rFonts w:asciiTheme="majorHAnsi" w:hAnsiTheme="majorHAnsi"/>
          <w:sz w:val="20"/>
          <w:szCs w:val="20"/>
          <w:lang w:val="pt-BR"/>
        </w:rPr>
        <w:t xml:space="preserve"> </w:t>
      </w:r>
      <w:r w:rsidR="00807454" w:rsidRPr="00A85F20">
        <w:rPr>
          <w:rFonts w:asciiTheme="majorHAnsi" w:hAnsiTheme="majorHAnsi"/>
          <w:sz w:val="20"/>
          <w:szCs w:val="20"/>
          <w:lang w:val="pt-BR"/>
        </w:rPr>
        <w:t>ex</w:t>
      </w:r>
      <w:r>
        <w:rPr>
          <w:rFonts w:asciiTheme="majorHAnsi" w:hAnsiTheme="majorHAnsi"/>
          <w:sz w:val="20"/>
          <w:szCs w:val="20"/>
          <w:lang w:val="pt-BR"/>
        </w:rPr>
        <w:t xml:space="preserve">ames no </w:t>
      </w:r>
      <w:r w:rsidR="00B34474" w:rsidRPr="00A85F20">
        <w:rPr>
          <w:rFonts w:asciiTheme="majorHAnsi" w:hAnsiTheme="majorHAnsi"/>
          <w:sz w:val="20"/>
          <w:szCs w:val="20"/>
          <w:lang w:val="pt-BR"/>
        </w:rPr>
        <w:t>âmbito</w:t>
      </w:r>
      <w:r w:rsidR="00CF76E3">
        <w:rPr>
          <w:rFonts w:asciiTheme="majorHAnsi" w:hAnsiTheme="majorHAnsi"/>
          <w:sz w:val="20"/>
          <w:szCs w:val="20"/>
          <w:lang w:val="pt-BR"/>
        </w:rPr>
        <w:t xml:space="preserve"> </w:t>
      </w:r>
      <w:r w:rsidR="001131CC" w:rsidRPr="00A85F20">
        <w:rPr>
          <w:rFonts w:asciiTheme="majorHAnsi" w:hAnsiTheme="majorHAnsi"/>
          <w:sz w:val="20"/>
          <w:szCs w:val="20"/>
          <w:lang w:val="pt-BR"/>
        </w:rPr>
        <w:t>interno,</w:t>
      </w:r>
      <w:r w:rsidR="00CF76E3">
        <w:rPr>
          <w:rFonts w:asciiTheme="majorHAnsi" w:hAnsiTheme="majorHAnsi"/>
          <w:sz w:val="20"/>
          <w:szCs w:val="20"/>
          <w:lang w:val="pt-BR"/>
        </w:rPr>
        <w:t xml:space="preserve"> </w:t>
      </w:r>
      <w:r w:rsidR="006F107F">
        <w:rPr>
          <w:rFonts w:asciiTheme="majorHAnsi" w:hAnsiTheme="majorHAnsi"/>
          <w:sz w:val="20"/>
          <w:szCs w:val="20"/>
          <w:lang w:val="pt-BR"/>
        </w:rPr>
        <w:t xml:space="preserve">os </w:t>
      </w:r>
      <w:r>
        <w:rPr>
          <w:rFonts w:asciiTheme="majorHAnsi" w:hAnsiTheme="majorHAnsi"/>
          <w:sz w:val="20"/>
          <w:szCs w:val="20"/>
          <w:lang w:val="pt-BR"/>
        </w:rPr>
        <w:t xml:space="preserve">quais concluíram que não </w:t>
      </w:r>
      <w:r w:rsidR="006F107F">
        <w:rPr>
          <w:rFonts w:asciiTheme="majorHAnsi" w:hAnsiTheme="majorHAnsi"/>
          <w:sz w:val="20"/>
          <w:szCs w:val="20"/>
          <w:lang w:val="pt-BR"/>
        </w:rPr>
        <w:t>houve</w:t>
      </w:r>
      <w:r>
        <w:rPr>
          <w:rFonts w:asciiTheme="majorHAnsi" w:hAnsiTheme="majorHAnsi"/>
          <w:sz w:val="20"/>
          <w:szCs w:val="20"/>
          <w:lang w:val="pt-BR"/>
        </w:rPr>
        <w:t xml:space="preserve"> </w:t>
      </w:r>
      <w:r w:rsidR="001131CC" w:rsidRPr="00A85F20">
        <w:rPr>
          <w:rFonts w:asciiTheme="majorHAnsi" w:hAnsiTheme="majorHAnsi"/>
          <w:sz w:val="20"/>
          <w:szCs w:val="20"/>
          <w:lang w:val="pt-BR"/>
        </w:rPr>
        <w:t>t</w:t>
      </w:r>
      <w:r w:rsidR="005E0DB1" w:rsidRPr="00A85F20">
        <w:rPr>
          <w:rFonts w:asciiTheme="majorHAnsi" w:hAnsiTheme="majorHAnsi"/>
          <w:sz w:val="20"/>
          <w:szCs w:val="20"/>
          <w:lang w:val="pt-BR"/>
        </w:rPr>
        <w:t>ais</w:t>
      </w:r>
      <w:r w:rsidR="00CF76E3">
        <w:rPr>
          <w:rFonts w:asciiTheme="majorHAnsi" w:hAnsiTheme="majorHAnsi"/>
          <w:sz w:val="20"/>
          <w:szCs w:val="20"/>
          <w:lang w:val="pt-BR"/>
        </w:rPr>
        <w:t xml:space="preserve"> </w:t>
      </w:r>
      <w:r w:rsidR="0013394E" w:rsidRPr="00A85F20">
        <w:rPr>
          <w:rFonts w:asciiTheme="majorHAnsi" w:hAnsiTheme="majorHAnsi"/>
          <w:sz w:val="20"/>
          <w:szCs w:val="20"/>
          <w:lang w:val="pt-BR"/>
        </w:rPr>
        <w:t>práticas</w:t>
      </w:r>
      <w:r w:rsidR="001131CC" w:rsidRPr="00A85F20">
        <w:rPr>
          <w:rFonts w:asciiTheme="majorHAnsi" w:hAnsiTheme="majorHAnsi"/>
          <w:sz w:val="20"/>
          <w:szCs w:val="20"/>
          <w:lang w:val="pt-BR"/>
        </w:rPr>
        <w:t xml:space="preserve">. </w:t>
      </w:r>
      <w:r w:rsidRPr="00A85F20">
        <w:rPr>
          <w:rFonts w:asciiTheme="majorHAnsi" w:hAnsiTheme="majorHAnsi"/>
          <w:sz w:val="20"/>
          <w:szCs w:val="20"/>
          <w:lang w:val="pt-BR"/>
        </w:rPr>
        <w:t xml:space="preserve">Ainda mais, o próprio </w:t>
      </w:r>
      <w:r w:rsidR="001131CC" w:rsidRPr="00A85F20">
        <w:rPr>
          <w:rFonts w:asciiTheme="majorHAnsi" w:hAnsiTheme="majorHAnsi"/>
          <w:sz w:val="20"/>
          <w:szCs w:val="20"/>
          <w:lang w:val="pt-BR"/>
        </w:rPr>
        <w:t xml:space="preserve">menor </w:t>
      </w:r>
      <w:r w:rsidRPr="00A85F20">
        <w:rPr>
          <w:rFonts w:asciiTheme="majorHAnsi" w:hAnsiTheme="majorHAnsi"/>
          <w:sz w:val="20"/>
          <w:szCs w:val="20"/>
          <w:lang w:val="pt-BR"/>
        </w:rPr>
        <w:t xml:space="preserve">negou o </w:t>
      </w:r>
      <w:r w:rsidR="001131CC" w:rsidRPr="00A85F20">
        <w:rPr>
          <w:rFonts w:asciiTheme="majorHAnsi" w:hAnsiTheme="majorHAnsi"/>
          <w:sz w:val="20"/>
          <w:szCs w:val="20"/>
          <w:lang w:val="pt-BR"/>
        </w:rPr>
        <w:t xml:space="preserve">abuso </w:t>
      </w:r>
      <w:r>
        <w:rPr>
          <w:rFonts w:asciiTheme="majorHAnsi" w:hAnsiTheme="majorHAnsi"/>
          <w:sz w:val="20"/>
          <w:szCs w:val="20"/>
          <w:lang w:val="pt-BR"/>
        </w:rPr>
        <w:t>em juízo</w:t>
      </w:r>
      <w:r w:rsidR="006F107F">
        <w:rPr>
          <w:rFonts w:asciiTheme="majorHAnsi" w:hAnsiTheme="majorHAnsi"/>
          <w:sz w:val="20"/>
          <w:szCs w:val="20"/>
          <w:lang w:val="pt-BR"/>
        </w:rPr>
        <w:t>,</w:t>
      </w:r>
      <w:r>
        <w:rPr>
          <w:rFonts w:asciiTheme="majorHAnsi" w:hAnsiTheme="majorHAnsi"/>
          <w:sz w:val="20"/>
          <w:szCs w:val="20"/>
          <w:lang w:val="pt-BR"/>
        </w:rPr>
        <w:t xml:space="preserve"> e os relatórios </w:t>
      </w:r>
      <w:r w:rsidR="001131CC" w:rsidRPr="00A85F20">
        <w:rPr>
          <w:rFonts w:asciiTheme="majorHAnsi" w:hAnsiTheme="majorHAnsi"/>
          <w:sz w:val="20"/>
          <w:szCs w:val="20"/>
          <w:lang w:val="pt-BR"/>
        </w:rPr>
        <w:t xml:space="preserve">técnicos </w:t>
      </w:r>
      <w:r>
        <w:rPr>
          <w:rFonts w:asciiTheme="majorHAnsi" w:hAnsiTheme="majorHAnsi"/>
          <w:sz w:val="20"/>
          <w:szCs w:val="20"/>
          <w:lang w:val="pt-BR"/>
        </w:rPr>
        <w:t>e</w:t>
      </w:r>
      <w:r w:rsidR="001131CC" w:rsidRPr="00A85F20">
        <w:rPr>
          <w:rFonts w:asciiTheme="majorHAnsi" w:hAnsiTheme="majorHAnsi"/>
          <w:sz w:val="20"/>
          <w:szCs w:val="20"/>
          <w:lang w:val="pt-BR"/>
        </w:rPr>
        <w:t xml:space="preserve"> psicológicos </w:t>
      </w:r>
      <w:r>
        <w:rPr>
          <w:rFonts w:asciiTheme="majorHAnsi" w:hAnsiTheme="majorHAnsi"/>
          <w:sz w:val="20"/>
          <w:szCs w:val="20"/>
          <w:lang w:val="pt-BR"/>
        </w:rPr>
        <w:t xml:space="preserve">concluíram em </w:t>
      </w:r>
      <w:r w:rsidR="001131CC" w:rsidRPr="00A85F20">
        <w:rPr>
          <w:rFonts w:asciiTheme="majorHAnsi" w:hAnsiTheme="majorHAnsi"/>
          <w:sz w:val="20"/>
          <w:szCs w:val="20"/>
          <w:lang w:val="pt-BR"/>
        </w:rPr>
        <w:t xml:space="preserve">sentido similar, </w:t>
      </w:r>
      <w:r>
        <w:rPr>
          <w:rFonts w:asciiTheme="majorHAnsi" w:hAnsiTheme="majorHAnsi"/>
          <w:sz w:val="20"/>
          <w:szCs w:val="20"/>
          <w:lang w:val="pt-BR"/>
        </w:rPr>
        <w:t xml:space="preserve">o que levou à absolvição do </w:t>
      </w:r>
      <w:r w:rsidR="001131CC" w:rsidRPr="00A85F20">
        <w:rPr>
          <w:rFonts w:asciiTheme="majorHAnsi" w:hAnsiTheme="majorHAnsi"/>
          <w:sz w:val="20"/>
          <w:szCs w:val="20"/>
          <w:lang w:val="pt-BR"/>
        </w:rPr>
        <w:t xml:space="preserve">acusado </w:t>
      </w:r>
      <w:r>
        <w:rPr>
          <w:rFonts w:asciiTheme="majorHAnsi" w:hAnsiTheme="majorHAnsi"/>
          <w:sz w:val="20"/>
          <w:szCs w:val="20"/>
          <w:lang w:val="pt-BR"/>
        </w:rPr>
        <w:t xml:space="preserve">e à </w:t>
      </w:r>
      <w:r w:rsidR="001131CC" w:rsidRPr="00A85F20">
        <w:rPr>
          <w:rFonts w:asciiTheme="majorHAnsi" w:hAnsiTheme="majorHAnsi"/>
          <w:sz w:val="20"/>
          <w:szCs w:val="20"/>
          <w:lang w:val="pt-BR"/>
        </w:rPr>
        <w:t>constata</w:t>
      </w:r>
      <w:r w:rsidR="00D92C5B" w:rsidRPr="00A85F20">
        <w:rPr>
          <w:rFonts w:asciiTheme="majorHAnsi" w:hAnsiTheme="majorHAnsi"/>
          <w:sz w:val="20"/>
          <w:szCs w:val="20"/>
          <w:lang w:val="pt-BR"/>
        </w:rPr>
        <w:t>ção</w:t>
      </w:r>
      <w:r w:rsidR="001131CC" w:rsidRPr="00A85F20">
        <w:rPr>
          <w:rFonts w:asciiTheme="majorHAnsi" w:hAnsiTheme="majorHAnsi"/>
          <w:sz w:val="20"/>
          <w:szCs w:val="20"/>
          <w:lang w:val="pt-BR"/>
        </w:rPr>
        <w:t xml:space="preserve"> judicial de atos de aliena</w:t>
      </w:r>
      <w:r w:rsidR="00D92C5B" w:rsidRPr="00A85F20">
        <w:rPr>
          <w:rFonts w:asciiTheme="majorHAnsi" w:hAnsiTheme="majorHAnsi"/>
          <w:sz w:val="20"/>
          <w:szCs w:val="20"/>
          <w:lang w:val="pt-BR"/>
        </w:rPr>
        <w:t>ção</w:t>
      </w:r>
      <w:r w:rsidR="001131CC" w:rsidRPr="00A85F20">
        <w:rPr>
          <w:rFonts w:asciiTheme="majorHAnsi" w:hAnsiTheme="majorHAnsi"/>
          <w:sz w:val="20"/>
          <w:szCs w:val="20"/>
          <w:lang w:val="pt-BR"/>
        </w:rPr>
        <w:t xml:space="preserve"> parental por parte </w:t>
      </w:r>
      <w:r w:rsidR="00D92C5B" w:rsidRPr="00A85F20">
        <w:rPr>
          <w:rFonts w:asciiTheme="majorHAnsi" w:hAnsiTheme="majorHAnsi"/>
          <w:sz w:val="20"/>
          <w:szCs w:val="20"/>
          <w:lang w:val="pt-BR"/>
        </w:rPr>
        <w:t xml:space="preserve">da </w:t>
      </w:r>
      <w:r>
        <w:rPr>
          <w:rFonts w:asciiTheme="majorHAnsi" w:hAnsiTheme="majorHAnsi"/>
          <w:sz w:val="20"/>
          <w:szCs w:val="20"/>
          <w:lang w:val="pt-BR"/>
        </w:rPr>
        <w:t>mãe</w:t>
      </w:r>
      <w:r w:rsidR="001131CC" w:rsidRPr="00A85F20">
        <w:rPr>
          <w:rFonts w:asciiTheme="majorHAnsi" w:hAnsiTheme="majorHAnsi"/>
          <w:sz w:val="20"/>
          <w:szCs w:val="20"/>
          <w:lang w:val="pt-BR"/>
        </w:rPr>
        <w:t>.</w:t>
      </w:r>
    </w:p>
    <w:p w14:paraId="6E837C7A" w14:textId="7C71B054" w:rsidR="007F7953" w:rsidRPr="00872255" w:rsidRDefault="0013394E"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A85F20">
        <w:rPr>
          <w:rFonts w:asciiTheme="majorHAnsi" w:hAnsiTheme="majorHAnsi"/>
          <w:sz w:val="20"/>
          <w:szCs w:val="20"/>
          <w:lang w:val="pt-BR"/>
        </w:rPr>
        <w:t xml:space="preserve">A </w:t>
      </w:r>
      <w:r w:rsidR="00A85F20" w:rsidRPr="00A85F20">
        <w:rPr>
          <w:rFonts w:asciiTheme="majorHAnsi" w:hAnsiTheme="majorHAnsi"/>
          <w:sz w:val="20"/>
          <w:szCs w:val="20"/>
          <w:lang w:val="pt-BR"/>
        </w:rPr>
        <w:t>crit</w:t>
      </w:r>
      <w:r w:rsidR="00A85F20">
        <w:rPr>
          <w:rFonts w:asciiTheme="majorHAnsi" w:hAnsiTheme="majorHAnsi"/>
          <w:sz w:val="20"/>
          <w:szCs w:val="20"/>
          <w:lang w:val="pt-BR"/>
        </w:rPr>
        <w:t>é</w:t>
      </w:r>
      <w:r w:rsidR="00A85F20" w:rsidRPr="00A85F20">
        <w:rPr>
          <w:rFonts w:asciiTheme="majorHAnsi" w:hAnsiTheme="majorHAnsi"/>
          <w:sz w:val="20"/>
          <w:szCs w:val="20"/>
          <w:lang w:val="pt-BR"/>
        </w:rPr>
        <w:t xml:space="preserve">rio do </w:t>
      </w:r>
      <w:r w:rsidRPr="00A85F20">
        <w:rPr>
          <w:rFonts w:asciiTheme="majorHAnsi" w:hAnsiTheme="majorHAnsi"/>
          <w:sz w:val="20"/>
          <w:szCs w:val="20"/>
          <w:lang w:val="pt-BR"/>
        </w:rPr>
        <w:t xml:space="preserve">Estado, </w:t>
      </w:r>
      <w:r w:rsidR="007F7953" w:rsidRPr="00A85F20">
        <w:rPr>
          <w:rFonts w:asciiTheme="majorHAnsi" w:hAnsiTheme="majorHAnsi"/>
          <w:sz w:val="20"/>
          <w:szCs w:val="20"/>
          <w:lang w:val="pt-BR"/>
        </w:rPr>
        <w:t>a insist</w:t>
      </w:r>
      <w:r w:rsidR="00A85F20" w:rsidRPr="00A85F20">
        <w:rPr>
          <w:rFonts w:asciiTheme="majorHAnsi" w:hAnsiTheme="majorHAnsi"/>
          <w:sz w:val="20"/>
          <w:szCs w:val="20"/>
          <w:lang w:val="pt-BR"/>
        </w:rPr>
        <w:t>ê</w:t>
      </w:r>
      <w:r w:rsidR="007F7953" w:rsidRPr="00A85F20">
        <w:rPr>
          <w:rFonts w:asciiTheme="majorHAnsi" w:hAnsiTheme="majorHAnsi"/>
          <w:sz w:val="20"/>
          <w:szCs w:val="20"/>
          <w:lang w:val="pt-BR"/>
        </w:rPr>
        <w:t>ncia e</w:t>
      </w:r>
      <w:r w:rsidR="00A85F20" w:rsidRPr="00A85F20">
        <w:rPr>
          <w:rFonts w:asciiTheme="majorHAnsi" w:hAnsiTheme="majorHAnsi"/>
          <w:sz w:val="20"/>
          <w:szCs w:val="20"/>
          <w:lang w:val="pt-BR"/>
        </w:rPr>
        <w:t>m</w:t>
      </w:r>
      <w:r w:rsidR="007F7953" w:rsidRPr="00A85F20">
        <w:rPr>
          <w:rFonts w:asciiTheme="majorHAnsi" w:hAnsiTheme="majorHAnsi"/>
          <w:sz w:val="20"/>
          <w:szCs w:val="20"/>
          <w:lang w:val="pt-BR"/>
        </w:rPr>
        <w:t xml:space="preserve"> narrativas que </w:t>
      </w:r>
      <w:r w:rsidR="00A85F20" w:rsidRPr="00A85F20">
        <w:rPr>
          <w:rFonts w:asciiTheme="majorHAnsi" w:hAnsiTheme="majorHAnsi"/>
          <w:sz w:val="20"/>
          <w:szCs w:val="20"/>
          <w:lang w:val="pt-BR"/>
        </w:rPr>
        <w:t>j</w:t>
      </w:r>
      <w:r w:rsidR="00A85F20">
        <w:rPr>
          <w:rFonts w:asciiTheme="majorHAnsi" w:hAnsiTheme="majorHAnsi"/>
          <w:sz w:val="20"/>
          <w:szCs w:val="20"/>
          <w:lang w:val="pt-BR"/>
        </w:rPr>
        <w:t xml:space="preserve">á foram </w:t>
      </w:r>
      <w:r w:rsidR="007F7953" w:rsidRPr="00A85F20">
        <w:rPr>
          <w:rFonts w:asciiTheme="majorHAnsi" w:hAnsiTheme="majorHAnsi"/>
          <w:sz w:val="20"/>
          <w:szCs w:val="20"/>
          <w:lang w:val="pt-BR"/>
        </w:rPr>
        <w:t>descartadas p</w:t>
      </w:r>
      <w:r w:rsidR="00A85F20">
        <w:rPr>
          <w:rFonts w:asciiTheme="majorHAnsi" w:hAnsiTheme="majorHAnsi"/>
          <w:sz w:val="20"/>
          <w:szCs w:val="20"/>
          <w:lang w:val="pt-BR"/>
        </w:rPr>
        <w:t xml:space="preserve">elas </w:t>
      </w:r>
      <w:r w:rsidR="007F7953" w:rsidRPr="00A85F20">
        <w:rPr>
          <w:rFonts w:asciiTheme="majorHAnsi" w:hAnsiTheme="majorHAnsi"/>
          <w:sz w:val="20"/>
          <w:szCs w:val="20"/>
          <w:lang w:val="pt-BR"/>
        </w:rPr>
        <w:t>autoridades judici</w:t>
      </w:r>
      <w:r w:rsidR="005E0DB1" w:rsidRPr="00A85F20">
        <w:rPr>
          <w:rFonts w:asciiTheme="majorHAnsi" w:hAnsiTheme="majorHAnsi"/>
          <w:sz w:val="20"/>
          <w:szCs w:val="20"/>
          <w:lang w:val="pt-BR"/>
        </w:rPr>
        <w:t>ais</w:t>
      </w:r>
      <w:r w:rsidR="00CF76E3">
        <w:rPr>
          <w:rFonts w:asciiTheme="majorHAnsi" w:hAnsiTheme="majorHAnsi"/>
          <w:sz w:val="20"/>
          <w:szCs w:val="20"/>
          <w:lang w:val="pt-BR"/>
        </w:rPr>
        <w:t xml:space="preserve"> </w:t>
      </w:r>
      <w:r w:rsidR="00A85F20">
        <w:rPr>
          <w:rFonts w:asciiTheme="majorHAnsi" w:hAnsiTheme="majorHAnsi"/>
          <w:sz w:val="20"/>
          <w:szCs w:val="20"/>
          <w:lang w:val="pt-BR"/>
        </w:rPr>
        <w:t xml:space="preserve">transforma a </w:t>
      </w:r>
      <w:r w:rsidR="007F7953" w:rsidRPr="00A85F20">
        <w:rPr>
          <w:rFonts w:asciiTheme="majorHAnsi" w:hAnsiTheme="majorHAnsi"/>
          <w:sz w:val="20"/>
          <w:szCs w:val="20"/>
          <w:lang w:val="pt-BR"/>
        </w:rPr>
        <w:t>peti</w:t>
      </w:r>
      <w:r w:rsidR="00D92C5B" w:rsidRPr="00A85F20">
        <w:rPr>
          <w:rFonts w:asciiTheme="majorHAnsi" w:hAnsiTheme="majorHAnsi"/>
          <w:sz w:val="20"/>
          <w:szCs w:val="20"/>
          <w:lang w:val="pt-BR"/>
        </w:rPr>
        <w:t>ção</w:t>
      </w:r>
      <w:r w:rsidR="007F7953" w:rsidRPr="00A85F20">
        <w:rPr>
          <w:rFonts w:asciiTheme="majorHAnsi" w:hAnsiTheme="majorHAnsi"/>
          <w:sz w:val="20"/>
          <w:szCs w:val="20"/>
          <w:lang w:val="pt-BR"/>
        </w:rPr>
        <w:t xml:space="preserve"> </w:t>
      </w:r>
      <w:r w:rsidR="00A85F20">
        <w:rPr>
          <w:rFonts w:asciiTheme="majorHAnsi" w:hAnsiTheme="majorHAnsi"/>
          <w:sz w:val="20"/>
          <w:szCs w:val="20"/>
          <w:lang w:val="pt-BR"/>
        </w:rPr>
        <w:t xml:space="preserve">em uma série </w:t>
      </w:r>
      <w:r w:rsidR="007F7953" w:rsidRPr="00A85F20">
        <w:rPr>
          <w:rFonts w:asciiTheme="majorHAnsi" w:hAnsiTheme="majorHAnsi"/>
          <w:sz w:val="20"/>
          <w:szCs w:val="20"/>
          <w:lang w:val="pt-BR"/>
        </w:rPr>
        <w:t>de conje</w:t>
      </w:r>
      <w:r w:rsidR="00A85F20">
        <w:rPr>
          <w:rFonts w:asciiTheme="majorHAnsi" w:hAnsiTheme="majorHAnsi"/>
          <w:sz w:val="20"/>
          <w:szCs w:val="20"/>
          <w:lang w:val="pt-BR"/>
        </w:rPr>
        <w:t>c</w:t>
      </w:r>
      <w:r w:rsidR="007F7953" w:rsidRPr="00A85F20">
        <w:rPr>
          <w:rFonts w:asciiTheme="majorHAnsi" w:hAnsiTheme="majorHAnsi"/>
          <w:sz w:val="20"/>
          <w:szCs w:val="20"/>
          <w:lang w:val="pt-BR"/>
        </w:rPr>
        <w:t xml:space="preserve">turas subjetivas </w:t>
      </w:r>
      <w:r w:rsidR="00A85F20">
        <w:rPr>
          <w:rFonts w:asciiTheme="majorHAnsi" w:hAnsiTheme="majorHAnsi"/>
          <w:sz w:val="20"/>
          <w:szCs w:val="20"/>
          <w:lang w:val="pt-BR"/>
        </w:rPr>
        <w:t>sem sustento probatório</w:t>
      </w:r>
      <w:r w:rsidR="007F7953" w:rsidRPr="00A85F20">
        <w:rPr>
          <w:rFonts w:asciiTheme="majorHAnsi" w:hAnsiTheme="majorHAnsi"/>
          <w:sz w:val="20"/>
          <w:szCs w:val="20"/>
          <w:lang w:val="pt-BR"/>
        </w:rPr>
        <w:t xml:space="preserve">, </w:t>
      </w:r>
      <w:r w:rsidR="00F66227">
        <w:rPr>
          <w:rFonts w:asciiTheme="majorHAnsi" w:hAnsiTheme="majorHAnsi"/>
          <w:sz w:val="20"/>
          <w:szCs w:val="20"/>
          <w:lang w:val="pt-BR"/>
        </w:rPr>
        <w:t xml:space="preserve">tornando-a </w:t>
      </w:r>
      <w:r w:rsidR="00A85F20">
        <w:rPr>
          <w:rFonts w:asciiTheme="majorHAnsi" w:hAnsiTheme="majorHAnsi"/>
          <w:sz w:val="20"/>
          <w:szCs w:val="20"/>
          <w:lang w:val="pt-BR"/>
        </w:rPr>
        <w:t>inadmissível</w:t>
      </w:r>
      <w:r w:rsidR="007F7953" w:rsidRPr="00A85F20">
        <w:rPr>
          <w:rFonts w:asciiTheme="majorHAnsi" w:hAnsiTheme="majorHAnsi"/>
          <w:sz w:val="20"/>
          <w:szCs w:val="20"/>
          <w:lang w:val="pt-BR"/>
        </w:rPr>
        <w:t>.</w:t>
      </w:r>
      <w:r w:rsidR="00165F62" w:rsidRPr="00A85F20">
        <w:rPr>
          <w:rFonts w:asciiTheme="majorHAnsi" w:hAnsiTheme="majorHAnsi"/>
          <w:sz w:val="20"/>
          <w:szCs w:val="20"/>
          <w:lang w:val="pt-BR"/>
        </w:rPr>
        <w:t xml:space="preserve"> </w:t>
      </w:r>
      <w:r w:rsidR="00165F62" w:rsidRPr="00872255">
        <w:rPr>
          <w:rFonts w:asciiTheme="majorHAnsi" w:hAnsiTheme="majorHAnsi"/>
          <w:sz w:val="20"/>
          <w:szCs w:val="20"/>
          <w:lang w:val="pt-BR"/>
        </w:rPr>
        <w:t xml:space="preserve">Por </w:t>
      </w:r>
      <w:r w:rsidR="00A85F20">
        <w:rPr>
          <w:rFonts w:asciiTheme="majorHAnsi" w:hAnsiTheme="majorHAnsi"/>
          <w:sz w:val="20"/>
          <w:szCs w:val="20"/>
          <w:lang w:val="pt-BR"/>
        </w:rPr>
        <w:t>esse motivo</w:t>
      </w:r>
      <w:r w:rsidR="00165F62" w:rsidRPr="00872255">
        <w:rPr>
          <w:rFonts w:asciiTheme="majorHAnsi" w:hAnsiTheme="majorHAnsi"/>
          <w:sz w:val="20"/>
          <w:szCs w:val="20"/>
          <w:lang w:val="pt-BR"/>
        </w:rPr>
        <w:t xml:space="preserve">, solicita que a CIDH </w:t>
      </w:r>
      <w:r w:rsidR="00A85F20">
        <w:rPr>
          <w:rFonts w:asciiTheme="majorHAnsi" w:hAnsiTheme="majorHAnsi"/>
          <w:sz w:val="20"/>
          <w:szCs w:val="20"/>
          <w:lang w:val="pt-BR"/>
        </w:rPr>
        <w:t>disponha seu arquivamento</w:t>
      </w:r>
      <w:r w:rsidR="00165F62" w:rsidRPr="00872255">
        <w:rPr>
          <w:rFonts w:asciiTheme="majorHAnsi" w:hAnsiTheme="majorHAnsi"/>
          <w:sz w:val="20"/>
          <w:szCs w:val="20"/>
          <w:lang w:val="pt-BR"/>
        </w:rPr>
        <w:t xml:space="preserve">. </w:t>
      </w:r>
    </w:p>
    <w:p w14:paraId="6F4D4171" w14:textId="0C403806" w:rsidR="003239B8" w:rsidRPr="00872255" w:rsidRDefault="003239B8" w:rsidP="00E370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pt-BR"/>
        </w:rPr>
      </w:pPr>
      <w:r w:rsidRPr="00872255">
        <w:rPr>
          <w:rFonts w:asciiTheme="majorHAnsi" w:eastAsia="Cambria" w:hAnsiTheme="majorHAnsi" w:cs="Cambria"/>
          <w:b/>
          <w:bCs/>
          <w:color w:val="000000"/>
          <w:sz w:val="20"/>
          <w:szCs w:val="20"/>
          <w:u w:color="000000"/>
          <w:lang w:val="pt-BR" w:eastAsia="es-ES"/>
        </w:rPr>
        <w:t>VI.</w:t>
      </w:r>
      <w:r w:rsidRPr="00872255">
        <w:rPr>
          <w:rFonts w:asciiTheme="majorHAnsi" w:eastAsia="Cambria" w:hAnsiTheme="majorHAnsi" w:cs="Cambria"/>
          <w:b/>
          <w:bCs/>
          <w:color w:val="000000"/>
          <w:sz w:val="20"/>
          <w:szCs w:val="20"/>
          <w:u w:color="000000"/>
          <w:lang w:val="pt-BR" w:eastAsia="es-ES"/>
        </w:rPr>
        <w:tab/>
      </w:r>
      <w:r w:rsidR="004A6A54" w:rsidRPr="00872255">
        <w:rPr>
          <w:rFonts w:asciiTheme="majorHAnsi" w:hAnsiTheme="majorHAnsi"/>
          <w:b/>
          <w:bCs/>
          <w:sz w:val="20"/>
          <w:szCs w:val="20"/>
          <w:lang w:val="pt-BR"/>
        </w:rPr>
        <w:t>ANÁLIS</w:t>
      </w:r>
      <w:r w:rsidR="00A85F20">
        <w:rPr>
          <w:rFonts w:asciiTheme="majorHAnsi" w:hAnsiTheme="majorHAnsi"/>
          <w:b/>
          <w:bCs/>
          <w:sz w:val="20"/>
          <w:szCs w:val="20"/>
          <w:lang w:val="pt-BR"/>
        </w:rPr>
        <w:t>E</w:t>
      </w:r>
      <w:r w:rsidR="004A6A54" w:rsidRPr="00872255">
        <w:rPr>
          <w:rFonts w:asciiTheme="majorHAnsi" w:hAnsiTheme="majorHAnsi"/>
          <w:b/>
          <w:bCs/>
          <w:sz w:val="20"/>
          <w:szCs w:val="20"/>
          <w:lang w:val="pt-BR"/>
        </w:rPr>
        <w:t xml:space="preserve"> DE </w:t>
      </w:r>
      <w:r w:rsidR="00A85F20">
        <w:rPr>
          <w:rFonts w:asciiTheme="majorHAnsi" w:hAnsiTheme="majorHAnsi"/>
          <w:b/>
          <w:bCs/>
          <w:sz w:val="20"/>
          <w:szCs w:val="20"/>
          <w:lang w:val="pt-BR"/>
        </w:rPr>
        <w:t>ES</w:t>
      </w:r>
      <w:r w:rsidR="00C21FEF" w:rsidRPr="00872255">
        <w:rPr>
          <w:rFonts w:asciiTheme="majorHAnsi" w:hAnsiTheme="majorHAnsi"/>
          <w:b/>
          <w:sz w:val="20"/>
          <w:szCs w:val="20"/>
          <w:lang w:val="pt-BR"/>
        </w:rPr>
        <w:t xml:space="preserve">GOTAMENTO DOS RECURSOS INTERNOS </w:t>
      </w:r>
      <w:r w:rsidR="00A85F20">
        <w:rPr>
          <w:rFonts w:asciiTheme="majorHAnsi" w:hAnsiTheme="majorHAnsi"/>
          <w:b/>
          <w:sz w:val="20"/>
          <w:szCs w:val="20"/>
          <w:lang w:val="pt-BR"/>
        </w:rPr>
        <w:t>E</w:t>
      </w:r>
      <w:r w:rsidR="00C21FEF" w:rsidRPr="00872255">
        <w:rPr>
          <w:rFonts w:asciiTheme="majorHAnsi" w:hAnsiTheme="majorHAnsi"/>
          <w:b/>
          <w:sz w:val="20"/>
          <w:szCs w:val="20"/>
          <w:lang w:val="pt-BR"/>
        </w:rPr>
        <w:t xml:space="preserve"> P</w:t>
      </w:r>
      <w:r w:rsidR="00A85F20">
        <w:rPr>
          <w:rFonts w:asciiTheme="majorHAnsi" w:hAnsiTheme="majorHAnsi"/>
          <w:b/>
          <w:sz w:val="20"/>
          <w:szCs w:val="20"/>
          <w:lang w:val="pt-BR"/>
        </w:rPr>
        <w:t>R</w:t>
      </w:r>
      <w:r w:rsidR="00C21FEF" w:rsidRPr="00872255">
        <w:rPr>
          <w:rFonts w:asciiTheme="majorHAnsi" w:hAnsiTheme="majorHAnsi"/>
          <w:b/>
          <w:sz w:val="20"/>
          <w:szCs w:val="20"/>
          <w:lang w:val="pt-BR"/>
        </w:rPr>
        <w:t xml:space="preserve">AZO DE </w:t>
      </w:r>
      <w:r w:rsidR="00A85F20">
        <w:rPr>
          <w:rFonts w:asciiTheme="majorHAnsi" w:hAnsiTheme="majorHAnsi"/>
          <w:b/>
          <w:sz w:val="20"/>
          <w:szCs w:val="20"/>
          <w:lang w:val="pt-BR"/>
        </w:rPr>
        <w:t>A</w:t>
      </w:r>
      <w:r w:rsidR="00C21FEF" w:rsidRPr="00872255">
        <w:rPr>
          <w:rFonts w:asciiTheme="majorHAnsi" w:hAnsiTheme="majorHAnsi"/>
          <w:b/>
          <w:sz w:val="20"/>
          <w:szCs w:val="20"/>
          <w:lang w:val="pt-BR"/>
        </w:rPr>
        <w:t>PRESENTA</w:t>
      </w:r>
      <w:r w:rsidR="00A85F20">
        <w:rPr>
          <w:rFonts w:asciiTheme="majorHAnsi" w:hAnsiTheme="majorHAnsi"/>
          <w:b/>
          <w:sz w:val="20"/>
          <w:szCs w:val="20"/>
          <w:lang w:val="pt-BR"/>
        </w:rPr>
        <w:t>ÇÃO</w:t>
      </w:r>
      <w:r w:rsidR="00C21FEF" w:rsidRPr="00872255">
        <w:rPr>
          <w:rFonts w:asciiTheme="majorHAnsi" w:eastAsia="Cambria" w:hAnsiTheme="majorHAnsi" w:cs="Cambria"/>
          <w:b/>
          <w:bCs/>
          <w:color w:val="000000"/>
          <w:sz w:val="20"/>
          <w:szCs w:val="20"/>
          <w:u w:color="000000"/>
          <w:lang w:val="pt-BR" w:eastAsia="es-ES"/>
        </w:rPr>
        <w:t xml:space="preserve"> </w:t>
      </w:r>
    </w:p>
    <w:p w14:paraId="6FD90C45" w14:textId="6A3D2134" w:rsidR="00EA55CA" w:rsidRPr="00DF003E" w:rsidRDefault="00DF003E"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DF003E">
        <w:rPr>
          <w:rFonts w:asciiTheme="majorHAnsi" w:hAnsiTheme="majorHAnsi"/>
          <w:sz w:val="20"/>
          <w:szCs w:val="20"/>
          <w:lang w:val="pt-BR"/>
        </w:rPr>
        <w:t>A</w:t>
      </w:r>
      <w:r w:rsidR="002731AE" w:rsidRPr="00DF003E">
        <w:rPr>
          <w:rFonts w:asciiTheme="majorHAnsi" w:hAnsiTheme="majorHAnsi"/>
          <w:sz w:val="20"/>
          <w:szCs w:val="20"/>
          <w:lang w:val="pt-BR"/>
        </w:rPr>
        <w:t xml:space="preserve"> CIDH </w:t>
      </w:r>
      <w:r w:rsidRPr="00DF003E">
        <w:rPr>
          <w:rFonts w:asciiTheme="majorHAnsi" w:hAnsiTheme="majorHAnsi"/>
          <w:sz w:val="20"/>
          <w:szCs w:val="20"/>
          <w:lang w:val="pt-BR"/>
        </w:rPr>
        <w:t xml:space="preserve">lembra </w:t>
      </w:r>
      <w:r w:rsidR="002731AE" w:rsidRPr="00DF003E">
        <w:rPr>
          <w:rFonts w:asciiTheme="majorHAnsi" w:hAnsiTheme="majorHAnsi"/>
          <w:sz w:val="20"/>
          <w:szCs w:val="20"/>
          <w:lang w:val="pt-BR"/>
        </w:rPr>
        <w:t>que</w:t>
      </w:r>
      <w:r w:rsidR="003171F3" w:rsidRPr="00DF003E">
        <w:rPr>
          <w:rFonts w:asciiTheme="majorHAnsi" w:hAnsiTheme="majorHAnsi"/>
          <w:sz w:val="20"/>
          <w:szCs w:val="20"/>
          <w:lang w:val="pt-BR"/>
        </w:rPr>
        <w:t>,</w:t>
      </w:r>
      <w:r w:rsidR="002731AE" w:rsidRPr="00DF003E">
        <w:rPr>
          <w:rFonts w:asciiTheme="majorHAnsi" w:hAnsiTheme="majorHAnsi"/>
          <w:sz w:val="20"/>
          <w:szCs w:val="20"/>
          <w:lang w:val="pt-BR"/>
        </w:rPr>
        <w:t xml:space="preserve"> conforme su</w:t>
      </w:r>
      <w:r w:rsidRPr="00DF003E">
        <w:rPr>
          <w:rFonts w:asciiTheme="majorHAnsi" w:hAnsiTheme="majorHAnsi"/>
          <w:sz w:val="20"/>
          <w:szCs w:val="20"/>
          <w:lang w:val="pt-BR"/>
        </w:rPr>
        <w:t>a</w:t>
      </w:r>
      <w:r w:rsidR="002731AE" w:rsidRPr="00DF003E">
        <w:rPr>
          <w:rFonts w:asciiTheme="majorHAnsi" w:hAnsiTheme="majorHAnsi"/>
          <w:sz w:val="20"/>
          <w:szCs w:val="20"/>
          <w:lang w:val="pt-BR"/>
        </w:rPr>
        <w:t xml:space="preserve"> prática consolidada </w:t>
      </w:r>
      <w:r w:rsidRPr="00DF003E">
        <w:rPr>
          <w:rFonts w:asciiTheme="majorHAnsi" w:hAnsiTheme="majorHAnsi"/>
          <w:sz w:val="20"/>
          <w:szCs w:val="20"/>
          <w:lang w:val="pt-BR"/>
        </w:rPr>
        <w:t>e</w:t>
      </w:r>
      <w:r w:rsidR="002731AE" w:rsidRPr="00DF003E">
        <w:rPr>
          <w:rFonts w:asciiTheme="majorHAnsi" w:hAnsiTheme="majorHAnsi"/>
          <w:sz w:val="20"/>
          <w:szCs w:val="20"/>
          <w:lang w:val="pt-BR"/>
        </w:rPr>
        <w:t xml:space="preserve"> reiterada, para identificar os recursos id</w:t>
      </w:r>
      <w:r w:rsidRPr="00DF003E">
        <w:rPr>
          <w:rFonts w:asciiTheme="majorHAnsi" w:hAnsiTheme="majorHAnsi"/>
          <w:sz w:val="20"/>
          <w:szCs w:val="20"/>
          <w:lang w:val="pt-BR"/>
        </w:rPr>
        <w:t>ô</w:t>
      </w:r>
      <w:r w:rsidR="002731AE" w:rsidRPr="00DF003E">
        <w:rPr>
          <w:rFonts w:asciiTheme="majorHAnsi" w:hAnsiTheme="majorHAnsi"/>
          <w:sz w:val="20"/>
          <w:szCs w:val="20"/>
          <w:lang w:val="pt-BR"/>
        </w:rPr>
        <w:t xml:space="preserve">neos que </w:t>
      </w:r>
      <w:r>
        <w:rPr>
          <w:rFonts w:asciiTheme="majorHAnsi" w:hAnsiTheme="majorHAnsi"/>
          <w:sz w:val="20"/>
          <w:szCs w:val="20"/>
          <w:lang w:val="pt-BR"/>
        </w:rPr>
        <w:t>dev</w:t>
      </w:r>
      <w:r w:rsidR="00761E53">
        <w:rPr>
          <w:rFonts w:asciiTheme="majorHAnsi" w:hAnsiTheme="majorHAnsi"/>
          <w:sz w:val="20"/>
          <w:szCs w:val="20"/>
          <w:lang w:val="pt-BR"/>
        </w:rPr>
        <w:t>i</w:t>
      </w:r>
      <w:r>
        <w:rPr>
          <w:rFonts w:asciiTheme="majorHAnsi" w:hAnsiTheme="majorHAnsi"/>
          <w:sz w:val="20"/>
          <w:szCs w:val="20"/>
          <w:lang w:val="pt-BR"/>
        </w:rPr>
        <w:t xml:space="preserve">am ter sido esgotados antes </w:t>
      </w:r>
      <w:r w:rsidR="002731AE" w:rsidRPr="00DF003E">
        <w:rPr>
          <w:rFonts w:asciiTheme="majorHAnsi" w:hAnsiTheme="majorHAnsi"/>
          <w:sz w:val="20"/>
          <w:szCs w:val="20"/>
          <w:lang w:val="pt-BR"/>
        </w:rPr>
        <w:t xml:space="preserve">de </w:t>
      </w:r>
      <w:r>
        <w:rPr>
          <w:rFonts w:asciiTheme="majorHAnsi" w:hAnsiTheme="majorHAnsi"/>
          <w:sz w:val="20"/>
          <w:szCs w:val="20"/>
          <w:lang w:val="pt-BR"/>
        </w:rPr>
        <w:t xml:space="preserve">recorrer ao </w:t>
      </w:r>
      <w:r w:rsidR="002731AE" w:rsidRPr="00DF003E">
        <w:rPr>
          <w:rFonts w:asciiTheme="majorHAnsi" w:hAnsiTheme="majorHAnsi"/>
          <w:sz w:val="20"/>
          <w:szCs w:val="20"/>
          <w:lang w:val="pt-BR"/>
        </w:rPr>
        <w:t xml:space="preserve">Sistema Interamericano, </w:t>
      </w:r>
      <w:r>
        <w:rPr>
          <w:rFonts w:asciiTheme="majorHAnsi" w:hAnsiTheme="majorHAnsi"/>
          <w:sz w:val="20"/>
          <w:szCs w:val="20"/>
          <w:lang w:val="pt-BR"/>
        </w:rPr>
        <w:t xml:space="preserve">o primeiro passo </w:t>
      </w:r>
      <w:r w:rsidR="002731AE" w:rsidRPr="00DF003E">
        <w:rPr>
          <w:rFonts w:asciiTheme="majorHAnsi" w:hAnsiTheme="majorHAnsi"/>
          <w:sz w:val="20"/>
          <w:szCs w:val="20"/>
          <w:lang w:val="pt-BR"/>
        </w:rPr>
        <w:t xml:space="preserve">metodológico consiste </w:t>
      </w:r>
      <w:r>
        <w:rPr>
          <w:rFonts w:asciiTheme="majorHAnsi" w:hAnsiTheme="majorHAnsi"/>
          <w:sz w:val="20"/>
          <w:szCs w:val="20"/>
          <w:lang w:val="pt-BR"/>
        </w:rPr>
        <w:t xml:space="preserve">em estabelecer o </w:t>
      </w:r>
      <w:r w:rsidR="002731AE" w:rsidRPr="00DF003E">
        <w:rPr>
          <w:rFonts w:asciiTheme="majorHAnsi" w:hAnsiTheme="majorHAnsi"/>
          <w:sz w:val="20"/>
          <w:szCs w:val="20"/>
          <w:lang w:val="pt-BR"/>
        </w:rPr>
        <w:t xml:space="preserve">objeto específico </w:t>
      </w:r>
      <w:r w:rsidR="00D92C5B" w:rsidRPr="00DF003E">
        <w:rPr>
          <w:rFonts w:asciiTheme="majorHAnsi" w:hAnsiTheme="majorHAnsi"/>
          <w:sz w:val="20"/>
          <w:szCs w:val="20"/>
          <w:lang w:val="pt-BR"/>
        </w:rPr>
        <w:t xml:space="preserve">da </w:t>
      </w:r>
      <w:r w:rsidR="002731AE" w:rsidRPr="00DF003E">
        <w:rPr>
          <w:rFonts w:asciiTheme="majorHAnsi" w:hAnsiTheme="majorHAnsi"/>
          <w:sz w:val="20"/>
          <w:szCs w:val="20"/>
          <w:lang w:val="pt-BR"/>
        </w:rPr>
        <w:t>peti</w:t>
      </w:r>
      <w:r w:rsidR="00D92C5B" w:rsidRPr="00DF003E">
        <w:rPr>
          <w:rFonts w:asciiTheme="majorHAnsi" w:hAnsiTheme="majorHAnsi"/>
          <w:sz w:val="20"/>
          <w:szCs w:val="20"/>
          <w:lang w:val="pt-BR"/>
        </w:rPr>
        <w:t>ção</w:t>
      </w:r>
      <w:r w:rsidR="002731AE" w:rsidRPr="00DF003E">
        <w:rPr>
          <w:rFonts w:asciiTheme="majorHAnsi" w:hAnsiTheme="majorHAnsi"/>
          <w:sz w:val="20"/>
          <w:szCs w:val="20"/>
          <w:lang w:val="pt-BR"/>
        </w:rPr>
        <w:t xml:space="preserve">. </w:t>
      </w:r>
      <w:r w:rsidRPr="00DF003E">
        <w:rPr>
          <w:rFonts w:asciiTheme="majorHAnsi" w:hAnsiTheme="majorHAnsi"/>
          <w:sz w:val="20"/>
          <w:szCs w:val="20"/>
          <w:lang w:val="pt-BR"/>
        </w:rPr>
        <w:t xml:space="preserve">No </w:t>
      </w:r>
      <w:r w:rsidR="002731AE" w:rsidRPr="00DF003E">
        <w:rPr>
          <w:rFonts w:asciiTheme="majorHAnsi" w:hAnsiTheme="majorHAnsi"/>
          <w:sz w:val="20"/>
          <w:szCs w:val="20"/>
          <w:lang w:val="pt-BR"/>
        </w:rPr>
        <w:t>presente a</w:t>
      </w:r>
      <w:r w:rsidRPr="00DF003E">
        <w:rPr>
          <w:rFonts w:asciiTheme="majorHAnsi" w:hAnsiTheme="majorHAnsi"/>
          <w:sz w:val="20"/>
          <w:szCs w:val="20"/>
          <w:lang w:val="pt-BR"/>
        </w:rPr>
        <w:t>s</w:t>
      </w:r>
      <w:r w:rsidR="002731AE" w:rsidRPr="00DF003E">
        <w:rPr>
          <w:rFonts w:asciiTheme="majorHAnsi" w:hAnsiTheme="majorHAnsi"/>
          <w:sz w:val="20"/>
          <w:szCs w:val="20"/>
          <w:lang w:val="pt-BR"/>
        </w:rPr>
        <w:t xml:space="preserve">sunto, a </w:t>
      </w:r>
      <w:r w:rsidRPr="00DF003E">
        <w:rPr>
          <w:rFonts w:asciiTheme="majorHAnsi" w:hAnsiTheme="majorHAnsi"/>
          <w:sz w:val="20"/>
          <w:szCs w:val="20"/>
          <w:lang w:val="pt-BR"/>
        </w:rPr>
        <w:t xml:space="preserve">Comissão </w:t>
      </w:r>
      <w:r w:rsidR="002731AE" w:rsidRPr="00DF003E">
        <w:rPr>
          <w:rFonts w:asciiTheme="majorHAnsi" w:hAnsiTheme="majorHAnsi"/>
          <w:sz w:val="20"/>
          <w:szCs w:val="20"/>
          <w:lang w:val="pt-BR"/>
        </w:rPr>
        <w:t xml:space="preserve">identifica que </w:t>
      </w:r>
      <w:r w:rsidR="007D3347" w:rsidRPr="00DF003E">
        <w:rPr>
          <w:rFonts w:asciiTheme="majorHAnsi" w:hAnsiTheme="majorHAnsi"/>
          <w:sz w:val="20"/>
          <w:szCs w:val="20"/>
          <w:lang w:val="pt-BR"/>
        </w:rPr>
        <w:t>a peti</w:t>
      </w:r>
      <w:r w:rsidR="00D92C5B" w:rsidRPr="00DF003E">
        <w:rPr>
          <w:rFonts w:asciiTheme="majorHAnsi" w:hAnsiTheme="majorHAnsi"/>
          <w:sz w:val="20"/>
          <w:szCs w:val="20"/>
          <w:lang w:val="pt-BR"/>
        </w:rPr>
        <w:t>ção</w:t>
      </w:r>
      <w:r w:rsidR="002731AE" w:rsidRPr="00DF003E">
        <w:rPr>
          <w:rFonts w:asciiTheme="majorHAnsi" w:hAnsiTheme="majorHAnsi"/>
          <w:sz w:val="20"/>
          <w:szCs w:val="20"/>
          <w:lang w:val="pt-BR"/>
        </w:rPr>
        <w:t xml:space="preserve"> </w:t>
      </w:r>
      <w:r w:rsidRPr="00DF003E">
        <w:rPr>
          <w:rFonts w:asciiTheme="majorHAnsi" w:hAnsiTheme="majorHAnsi"/>
          <w:sz w:val="20"/>
          <w:szCs w:val="20"/>
          <w:lang w:val="pt-BR"/>
        </w:rPr>
        <w:t>q</w:t>
      </w:r>
      <w:r w:rsidR="002731AE" w:rsidRPr="00DF003E">
        <w:rPr>
          <w:rFonts w:asciiTheme="majorHAnsi" w:hAnsiTheme="majorHAnsi"/>
          <w:sz w:val="20"/>
          <w:szCs w:val="20"/>
          <w:lang w:val="pt-BR"/>
        </w:rPr>
        <w:t>uestiona</w:t>
      </w:r>
      <w:r w:rsidR="007D3347" w:rsidRPr="00DF003E">
        <w:rPr>
          <w:rFonts w:asciiTheme="majorHAnsi" w:hAnsiTheme="majorHAnsi"/>
          <w:sz w:val="20"/>
          <w:szCs w:val="20"/>
          <w:lang w:val="pt-BR"/>
        </w:rPr>
        <w:t xml:space="preserve"> tanto</w:t>
      </w:r>
      <w:r w:rsidR="002731AE" w:rsidRPr="00DF003E">
        <w:rPr>
          <w:rFonts w:asciiTheme="majorHAnsi" w:hAnsiTheme="majorHAnsi"/>
          <w:sz w:val="20"/>
          <w:szCs w:val="20"/>
          <w:lang w:val="pt-BR"/>
        </w:rPr>
        <w:t xml:space="preserve"> as </w:t>
      </w:r>
      <w:r>
        <w:rPr>
          <w:rFonts w:asciiTheme="majorHAnsi" w:hAnsiTheme="majorHAnsi"/>
          <w:sz w:val="20"/>
          <w:szCs w:val="20"/>
          <w:lang w:val="pt-BR"/>
        </w:rPr>
        <w:t xml:space="preserve">decisões </w:t>
      </w:r>
      <w:r w:rsidR="002731AE" w:rsidRPr="00DF003E">
        <w:rPr>
          <w:rFonts w:asciiTheme="majorHAnsi" w:hAnsiTheme="majorHAnsi"/>
          <w:sz w:val="20"/>
          <w:szCs w:val="20"/>
          <w:lang w:val="pt-BR"/>
        </w:rPr>
        <w:t xml:space="preserve">emitidas </w:t>
      </w:r>
      <w:r>
        <w:rPr>
          <w:rFonts w:asciiTheme="majorHAnsi" w:hAnsiTheme="majorHAnsi"/>
          <w:sz w:val="20"/>
          <w:szCs w:val="20"/>
          <w:lang w:val="pt-BR"/>
        </w:rPr>
        <w:t xml:space="preserve">ao longo do </w:t>
      </w:r>
      <w:r w:rsidR="005E0DB1" w:rsidRPr="00DF003E">
        <w:rPr>
          <w:rFonts w:asciiTheme="majorHAnsi" w:hAnsiTheme="majorHAnsi"/>
          <w:sz w:val="20"/>
          <w:szCs w:val="20"/>
          <w:lang w:val="pt-BR"/>
        </w:rPr>
        <w:t>processo</w:t>
      </w:r>
      <w:r w:rsidR="00CF76E3">
        <w:rPr>
          <w:rFonts w:asciiTheme="majorHAnsi" w:hAnsiTheme="majorHAnsi"/>
          <w:sz w:val="20"/>
          <w:szCs w:val="20"/>
          <w:lang w:val="pt-BR"/>
        </w:rPr>
        <w:t xml:space="preserve"> </w:t>
      </w:r>
      <w:r w:rsidR="002731AE" w:rsidRPr="00DF003E">
        <w:rPr>
          <w:rFonts w:asciiTheme="majorHAnsi" w:hAnsiTheme="majorHAnsi"/>
          <w:sz w:val="20"/>
          <w:szCs w:val="20"/>
          <w:lang w:val="pt-BR"/>
        </w:rPr>
        <w:t xml:space="preserve">civil de guarda </w:t>
      </w:r>
      <w:r>
        <w:rPr>
          <w:rFonts w:asciiTheme="majorHAnsi" w:hAnsiTheme="majorHAnsi"/>
          <w:sz w:val="20"/>
          <w:szCs w:val="20"/>
          <w:lang w:val="pt-BR"/>
        </w:rPr>
        <w:t>e</w:t>
      </w:r>
      <w:r w:rsidR="002731AE" w:rsidRPr="00DF003E">
        <w:rPr>
          <w:rFonts w:asciiTheme="majorHAnsi" w:hAnsiTheme="majorHAnsi"/>
          <w:sz w:val="20"/>
          <w:szCs w:val="20"/>
          <w:lang w:val="pt-BR"/>
        </w:rPr>
        <w:t xml:space="preserve"> cust</w:t>
      </w:r>
      <w:r>
        <w:rPr>
          <w:rFonts w:asciiTheme="majorHAnsi" w:hAnsiTheme="majorHAnsi"/>
          <w:sz w:val="20"/>
          <w:szCs w:val="20"/>
          <w:lang w:val="pt-BR"/>
        </w:rPr>
        <w:t>ó</w:t>
      </w:r>
      <w:r w:rsidR="002731AE" w:rsidRPr="00DF003E">
        <w:rPr>
          <w:rFonts w:asciiTheme="majorHAnsi" w:hAnsiTheme="majorHAnsi"/>
          <w:sz w:val="20"/>
          <w:szCs w:val="20"/>
          <w:lang w:val="pt-BR"/>
        </w:rPr>
        <w:t xml:space="preserve">dia, </w:t>
      </w:r>
      <w:r w:rsidR="007D3347" w:rsidRPr="00DF003E">
        <w:rPr>
          <w:rFonts w:asciiTheme="majorHAnsi" w:hAnsiTheme="majorHAnsi"/>
          <w:sz w:val="20"/>
          <w:szCs w:val="20"/>
          <w:lang w:val="pt-BR"/>
        </w:rPr>
        <w:t xml:space="preserve">como </w:t>
      </w:r>
      <w:r w:rsidR="002731AE" w:rsidRPr="00DF003E">
        <w:rPr>
          <w:rFonts w:asciiTheme="majorHAnsi" w:hAnsiTheme="majorHAnsi"/>
          <w:sz w:val="20"/>
          <w:szCs w:val="20"/>
          <w:lang w:val="pt-BR"/>
        </w:rPr>
        <w:t>a absol</w:t>
      </w:r>
      <w:r>
        <w:rPr>
          <w:rFonts w:asciiTheme="majorHAnsi" w:hAnsiTheme="majorHAnsi"/>
          <w:sz w:val="20"/>
          <w:szCs w:val="20"/>
          <w:lang w:val="pt-BR"/>
        </w:rPr>
        <w:t>vi</w:t>
      </w:r>
      <w:r w:rsidR="00D92C5B" w:rsidRPr="00DF003E">
        <w:rPr>
          <w:rFonts w:asciiTheme="majorHAnsi" w:hAnsiTheme="majorHAnsi"/>
          <w:sz w:val="20"/>
          <w:szCs w:val="20"/>
          <w:lang w:val="pt-BR"/>
        </w:rPr>
        <w:t>ção</w:t>
      </w:r>
      <w:r w:rsidR="002731AE" w:rsidRPr="00DF003E">
        <w:rPr>
          <w:rFonts w:asciiTheme="majorHAnsi" w:hAnsiTheme="majorHAnsi"/>
          <w:sz w:val="20"/>
          <w:szCs w:val="20"/>
          <w:lang w:val="pt-BR"/>
        </w:rPr>
        <w:t xml:space="preserve"> </w:t>
      </w:r>
      <w:r>
        <w:rPr>
          <w:rFonts w:asciiTheme="majorHAnsi" w:hAnsiTheme="majorHAnsi"/>
          <w:sz w:val="20"/>
          <w:szCs w:val="20"/>
          <w:lang w:val="pt-BR"/>
        </w:rPr>
        <w:t xml:space="preserve">na via </w:t>
      </w:r>
      <w:r w:rsidR="002731AE" w:rsidRPr="00DF003E">
        <w:rPr>
          <w:rFonts w:asciiTheme="majorHAnsi" w:hAnsiTheme="majorHAnsi"/>
          <w:sz w:val="20"/>
          <w:szCs w:val="20"/>
          <w:lang w:val="pt-BR"/>
        </w:rPr>
        <w:t>penal d</w:t>
      </w:r>
      <w:r>
        <w:rPr>
          <w:rFonts w:asciiTheme="majorHAnsi" w:hAnsiTheme="majorHAnsi"/>
          <w:sz w:val="20"/>
          <w:szCs w:val="20"/>
          <w:lang w:val="pt-BR"/>
        </w:rPr>
        <w:t xml:space="preserve">o pai da criança pelo crime </w:t>
      </w:r>
      <w:r w:rsidR="002731AE" w:rsidRPr="00DF003E">
        <w:rPr>
          <w:rFonts w:asciiTheme="majorHAnsi" w:hAnsiTheme="majorHAnsi"/>
          <w:sz w:val="20"/>
          <w:szCs w:val="20"/>
          <w:lang w:val="pt-BR"/>
        </w:rPr>
        <w:t>de abuso sexual.</w:t>
      </w:r>
      <w:r w:rsidR="007D3347" w:rsidRPr="00DF003E">
        <w:rPr>
          <w:rFonts w:asciiTheme="majorHAnsi" w:hAnsiTheme="majorHAnsi"/>
          <w:sz w:val="20"/>
          <w:szCs w:val="20"/>
          <w:lang w:val="pt-BR"/>
        </w:rPr>
        <w:t xml:space="preserve"> </w:t>
      </w:r>
      <w:r w:rsidR="00EA55CA" w:rsidRPr="00DF003E">
        <w:rPr>
          <w:rFonts w:asciiTheme="majorHAnsi" w:hAnsiTheme="majorHAnsi"/>
          <w:sz w:val="20"/>
          <w:szCs w:val="20"/>
          <w:lang w:val="pt-BR"/>
        </w:rPr>
        <w:t>Co</w:t>
      </w:r>
      <w:r w:rsidRPr="00DF003E">
        <w:rPr>
          <w:rFonts w:asciiTheme="majorHAnsi" w:hAnsiTheme="majorHAnsi"/>
          <w:sz w:val="20"/>
          <w:szCs w:val="20"/>
          <w:lang w:val="pt-BR"/>
        </w:rPr>
        <w:t>m</w:t>
      </w:r>
      <w:r w:rsidR="00EA55CA" w:rsidRPr="00DF003E">
        <w:rPr>
          <w:rFonts w:asciiTheme="majorHAnsi" w:hAnsiTheme="majorHAnsi"/>
          <w:sz w:val="20"/>
          <w:szCs w:val="20"/>
          <w:lang w:val="pt-BR"/>
        </w:rPr>
        <w:t xml:space="preserve"> base </w:t>
      </w:r>
      <w:r w:rsidRPr="00DF003E">
        <w:rPr>
          <w:rFonts w:asciiTheme="majorHAnsi" w:hAnsiTheme="majorHAnsi"/>
          <w:sz w:val="20"/>
          <w:szCs w:val="20"/>
          <w:lang w:val="pt-BR"/>
        </w:rPr>
        <w:t xml:space="preserve">nisso, </w:t>
      </w:r>
      <w:r w:rsidR="00EA55CA" w:rsidRPr="00DF003E">
        <w:rPr>
          <w:rFonts w:asciiTheme="majorHAnsi" w:hAnsiTheme="majorHAnsi"/>
          <w:sz w:val="20"/>
          <w:szCs w:val="20"/>
          <w:lang w:val="pt-BR"/>
        </w:rPr>
        <w:t xml:space="preserve">a </w:t>
      </w:r>
      <w:r w:rsidRPr="00DF003E">
        <w:rPr>
          <w:rFonts w:asciiTheme="majorHAnsi" w:hAnsiTheme="majorHAnsi"/>
          <w:sz w:val="20"/>
          <w:szCs w:val="20"/>
          <w:lang w:val="pt-BR"/>
        </w:rPr>
        <w:t xml:space="preserve">seguir, a </w:t>
      </w:r>
      <w:r>
        <w:rPr>
          <w:rFonts w:asciiTheme="majorHAnsi" w:hAnsiTheme="majorHAnsi"/>
          <w:sz w:val="20"/>
          <w:szCs w:val="20"/>
          <w:lang w:val="pt-BR"/>
        </w:rPr>
        <w:t xml:space="preserve">Comissão </w:t>
      </w:r>
      <w:r w:rsidR="00EA55CA" w:rsidRPr="00DF003E">
        <w:rPr>
          <w:rFonts w:asciiTheme="majorHAnsi" w:hAnsiTheme="majorHAnsi"/>
          <w:sz w:val="20"/>
          <w:szCs w:val="20"/>
          <w:lang w:val="pt-BR"/>
        </w:rPr>
        <w:t>anali</w:t>
      </w:r>
      <w:r>
        <w:rPr>
          <w:rFonts w:asciiTheme="majorHAnsi" w:hAnsiTheme="majorHAnsi"/>
          <w:sz w:val="20"/>
          <w:szCs w:val="20"/>
          <w:lang w:val="pt-BR"/>
        </w:rPr>
        <w:t>s</w:t>
      </w:r>
      <w:r w:rsidR="00EA55CA" w:rsidRPr="00DF003E">
        <w:rPr>
          <w:rFonts w:asciiTheme="majorHAnsi" w:hAnsiTheme="majorHAnsi"/>
          <w:sz w:val="20"/>
          <w:szCs w:val="20"/>
          <w:lang w:val="pt-BR"/>
        </w:rPr>
        <w:t xml:space="preserve">ará </w:t>
      </w:r>
      <w:r>
        <w:rPr>
          <w:rFonts w:asciiTheme="majorHAnsi" w:hAnsiTheme="majorHAnsi"/>
          <w:sz w:val="20"/>
          <w:szCs w:val="20"/>
          <w:lang w:val="pt-BR"/>
        </w:rPr>
        <w:t xml:space="preserve">separadamente cada uma dessas queixas, com vistas a </w:t>
      </w:r>
      <w:r w:rsidR="00EA55CA" w:rsidRPr="00DF003E">
        <w:rPr>
          <w:rFonts w:asciiTheme="majorHAnsi" w:hAnsiTheme="majorHAnsi"/>
          <w:sz w:val="20"/>
          <w:szCs w:val="20"/>
          <w:lang w:val="pt-BR"/>
        </w:rPr>
        <w:t xml:space="preserve">verificar </w:t>
      </w:r>
      <w:r>
        <w:rPr>
          <w:rFonts w:asciiTheme="majorHAnsi" w:hAnsiTheme="majorHAnsi"/>
          <w:sz w:val="20"/>
          <w:szCs w:val="20"/>
          <w:lang w:val="pt-BR"/>
        </w:rPr>
        <w:t xml:space="preserve">se se esgotou a via </w:t>
      </w:r>
      <w:r w:rsidR="00EA55CA" w:rsidRPr="00DF003E">
        <w:rPr>
          <w:rFonts w:asciiTheme="majorHAnsi" w:hAnsiTheme="majorHAnsi"/>
          <w:sz w:val="20"/>
          <w:szCs w:val="20"/>
          <w:lang w:val="pt-BR"/>
        </w:rPr>
        <w:t>pertinente o</w:t>
      </w:r>
      <w:r>
        <w:rPr>
          <w:rFonts w:asciiTheme="majorHAnsi" w:hAnsiTheme="majorHAnsi"/>
          <w:sz w:val="20"/>
          <w:szCs w:val="20"/>
          <w:lang w:val="pt-BR"/>
        </w:rPr>
        <w:t xml:space="preserve">u se </w:t>
      </w:r>
      <w:r w:rsidR="00EA55CA" w:rsidRPr="00DF003E">
        <w:rPr>
          <w:rFonts w:asciiTheme="majorHAnsi" w:hAnsiTheme="majorHAnsi"/>
          <w:sz w:val="20"/>
          <w:szCs w:val="20"/>
          <w:lang w:val="pt-BR"/>
        </w:rPr>
        <w:t>se configura u</w:t>
      </w:r>
      <w:r w:rsidR="00C12BEA">
        <w:rPr>
          <w:rFonts w:asciiTheme="majorHAnsi" w:hAnsiTheme="majorHAnsi"/>
          <w:sz w:val="20"/>
          <w:szCs w:val="20"/>
          <w:lang w:val="pt-BR"/>
        </w:rPr>
        <w:t>m</w:t>
      </w:r>
      <w:r w:rsidR="00EA55CA" w:rsidRPr="00DF003E">
        <w:rPr>
          <w:rFonts w:asciiTheme="majorHAnsi" w:hAnsiTheme="majorHAnsi"/>
          <w:sz w:val="20"/>
          <w:szCs w:val="20"/>
          <w:lang w:val="pt-BR"/>
        </w:rPr>
        <w:t>a exce</w:t>
      </w:r>
      <w:r w:rsidR="00D92C5B" w:rsidRPr="00DF003E">
        <w:rPr>
          <w:rFonts w:asciiTheme="majorHAnsi" w:hAnsiTheme="majorHAnsi"/>
          <w:sz w:val="20"/>
          <w:szCs w:val="20"/>
          <w:lang w:val="pt-BR"/>
        </w:rPr>
        <w:t>ção</w:t>
      </w:r>
      <w:r w:rsidR="00EA55CA" w:rsidRPr="00DF003E">
        <w:rPr>
          <w:rFonts w:asciiTheme="majorHAnsi" w:hAnsiTheme="majorHAnsi"/>
          <w:sz w:val="20"/>
          <w:szCs w:val="20"/>
          <w:lang w:val="pt-BR"/>
        </w:rPr>
        <w:t xml:space="preserve"> </w:t>
      </w:r>
      <w:r>
        <w:rPr>
          <w:rFonts w:asciiTheme="majorHAnsi" w:hAnsiTheme="majorHAnsi"/>
          <w:sz w:val="20"/>
          <w:szCs w:val="20"/>
          <w:lang w:val="pt-BR"/>
        </w:rPr>
        <w:t xml:space="preserve">à regra do prévio esgotamento </w:t>
      </w:r>
      <w:r w:rsidR="00A55B9E" w:rsidRPr="00DF003E">
        <w:rPr>
          <w:rFonts w:asciiTheme="majorHAnsi" w:hAnsiTheme="majorHAnsi"/>
          <w:sz w:val="20"/>
          <w:szCs w:val="20"/>
          <w:lang w:val="pt-BR"/>
        </w:rPr>
        <w:t xml:space="preserve">dos </w:t>
      </w:r>
      <w:r w:rsidR="00EA55CA" w:rsidRPr="00DF003E">
        <w:rPr>
          <w:rFonts w:asciiTheme="majorHAnsi" w:hAnsiTheme="majorHAnsi"/>
          <w:sz w:val="20"/>
          <w:szCs w:val="20"/>
          <w:lang w:val="pt-BR"/>
        </w:rPr>
        <w:t>recursos internos.</w:t>
      </w:r>
    </w:p>
    <w:p w14:paraId="160232F6" w14:textId="2B25BEE8" w:rsidR="00EA55CA" w:rsidRPr="00872255" w:rsidRDefault="00EA55CA" w:rsidP="00E370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pt-BR"/>
        </w:rPr>
      </w:pPr>
      <w:r w:rsidRPr="00872255">
        <w:rPr>
          <w:rFonts w:asciiTheme="majorHAnsi" w:hAnsiTheme="majorHAnsi"/>
          <w:i/>
          <w:iCs/>
          <w:sz w:val="20"/>
          <w:szCs w:val="20"/>
          <w:lang w:val="pt-BR"/>
        </w:rPr>
        <w:t xml:space="preserve">Sobre </w:t>
      </w:r>
      <w:r w:rsidR="00DF003E">
        <w:rPr>
          <w:rFonts w:asciiTheme="majorHAnsi" w:hAnsiTheme="majorHAnsi"/>
          <w:i/>
          <w:iCs/>
          <w:sz w:val="20"/>
          <w:szCs w:val="20"/>
          <w:lang w:val="pt-BR"/>
        </w:rPr>
        <w:t>o</w:t>
      </w:r>
      <w:r w:rsidRPr="00872255">
        <w:rPr>
          <w:rFonts w:asciiTheme="majorHAnsi" w:hAnsiTheme="majorHAnsi"/>
          <w:i/>
          <w:iCs/>
          <w:sz w:val="20"/>
          <w:szCs w:val="20"/>
          <w:lang w:val="pt-BR"/>
        </w:rPr>
        <w:t xml:space="preserve"> </w:t>
      </w:r>
      <w:r w:rsidR="005E0DB1">
        <w:rPr>
          <w:rFonts w:asciiTheme="majorHAnsi" w:hAnsiTheme="majorHAnsi"/>
          <w:i/>
          <w:iCs/>
          <w:sz w:val="20"/>
          <w:szCs w:val="20"/>
          <w:lang w:val="pt-BR"/>
        </w:rPr>
        <w:t>processo</w:t>
      </w:r>
      <w:r w:rsidR="00CF76E3">
        <w:rPr>
          <w:rFonts w:asciiTheme="majorHAnsi" w:hAnsiTheme="majorHAnsi"/>
          <w:i/>
          <w:iCs/>
          <w:sz w:val="20"/>
          <w:szCs w:val="20"/>
          <w:lang w:val="pt-BR"/>
        </w:rPr>
        <w:t xml:space="preserve"> </w:t>
      </w:r>
      <w:r w:rsidRPr="00872255">
        <w:rPr>
          <w:rFonts w:asciiTheme="majorHAnsi" w:hAnsiTheme="majorHAnsi"/>
          <w:i/>
          <w:iCs/>
          <w:sz w:val="20"/>
          <w:szCs w:val="20"/>
          <w:lang w:val="pt-BR"/>
        </w:rPr>
        <w:t>civil</w:t>
      </w:r>
    </w:p>
    <w:p w14:paraId="5DAC5543" w14:textId="7D155BB5" w:rsidR="0069447A" w:rsidRPr="00872255" w:rsidRDefault="00DF003E"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DF003E">
        <w:rPr>
          <w:rFonts w:asciiTheme="majorHAnsi" w:hAnsiTheme="majorHAnsi"/>
          <w:sz w:val="20"/>
          <w:szCs w:val="20"/>
          <w:lang w:val="pt-BR"/>
        </w:rPr>
        <w:t>Com</w:t>
      </w:r>
      <w:r w:rsidR="00213D27" w:rsidRPr="00DF003E">
        <w:rPr>
          <w:rFonts w:asciiTheme="majorHAnsi" w:hAnsiTheme="majorHAnsi"/>
          <w:sz w:val="20"/>
          <w:szCs w:val="20"/>
          <w:lang w:val="pt-BR"/>
        </w:rPr>
        <w:t xml:space="preserve"> rela</w:t>
      </w:r>
      <w:r w:rsidR="00D92C5B" w:rsidRPr="00DF003E">
        <w:rPr>
          <w:rFonts w:asciiTheme="majorHAnsi" w:hAnsiTheme="majorHAnsi"/>
          <w:sz w:val="20"/>
          <w:szCs w:val="20"/>
          <w:lang w:val="pt-BR"/>
        </w:rPr>
        <w:t>ção</w:t>
      </w:r>
      <w:r w:rsidR="00213D27" w:rsidRPr="00DF003E">
        <w:rPr>
          <w:rFonts w:asciiTheme="majorHAnsi" w:hAnsiTheme="majorHAnsi"/>
          <w:sz w:val="20"/>
          <w:szCs w:val="20"/>
          <w:lang w:val="pt-BR"/>
        </w:rPr>
        <w:t xml:space="preserve"> </w:t>
      </w:r>
      <w:r w:rsidRPr="00DF003E">
        <w:rPr>
          <w:rFonts w:asciiTheme="majorHAnsi" w:hAnsiTheme="majorHAnsi"/>
          <w:sz w:val="20"/>
          <w:szCs w:val="20"/>
          <w:lang w:val="pt-BR"/>
        </w:rPr>
        <w:t>a es</w:t>
      </w:r>
      <w:r>
        <w:rPr>
          <w:rFonts w:asciiTheme="majorHAnsi" w:hAnsiTheme="majorHAnsi"/>
          <w:sz w:val="20"/>
          <w:szCs w:val="20"/>
          <w:lang w:val="pt-BR"/>
        </w:rPr>
        <w:t xml:space="preserve">se ponto, a </w:t>
      </w:r>
      <w:r w:rsidR="00213D27" w:rsidRPr="00DF003E">
        <w:rPr>
          <w:rFonts w:asciiTheme="majorHAnsi" w:hAnsiTheme="majorHAnsi"/>
          <w:sz w:val="20"/>
          <w:szCs w:val="20"/>
          <w:lang w:val="pt-BR"/>
        </w:rPr>
        <w:t xml:space="preserve">parte </w:t>
      </w:r>
      <w:r w:rsidR="00D92C5B" w:rsidRPr="00DF003E">
        <w:rPr>
          <w:rFonts w:asciiTheme="majorHAnsi" w:hAnsiTheme="majorHAnsi"/>
          <w:sz w:val="20"/>
          <w:szCs w:val="20"/>
          <w:lang w:val="pt-BR"/>
        </w:rPr>
        <w:t>peticionária</w:t>
      </w:r>
      <w:r w:rsidR="00CF76E3">
        <w:rPr>
          <w:rFonts w:asciiTheme="majorHAnsi" w:hAnsiTheme="majorHAnsi"/>
          <w:sz w:val="20"/>
          <w:szCs w:val="20"/>
          <w:lang w:val="pt-BR"/>
        </w:rPr>
        <w:t xml:space="preserve"> </w:t>
      </w:r>
      <w:r w:rsidR="00213D27" w:rsidRPr="00DF003E">
        <w:rPr>
          <w:rFonts w:asciiTheme="majorHAnsi" w:hAnsiTheme="majorHAnsi"/>
          <w:sz w:val="20"/>
          <w:szCs w:val="20"/>
          <w:lang w:val="pt-BR"/>
        </w:rPr>
        <w:t xml:space="preserve">alega que </w:t>
      </w:r>
      <w:r>
        <w:rPr>
          <w:rFonts w:asciiTheme="majorHAnsi" w:hAnsiTheme="majorHAnsi"/>
          <w:sz w:val="20"/>
          <w:szCs w:val="20"/>
          <w:lang w:val="pt-BR"/>
        </w:rPr>
        <w:t xml:space="preserve">devem ser aplicadas as </w:t>
      </w:r>
      <w:r w:rsidR="00213D27" w:rsidRPr="00DF003E">
        <w:rPr>
          <w:rFonts w:asciiTheme="majorHAnsi" w:hAnsiTheme="majorHAnsi"/>
          <w:sz w:val="20"/>
          <w:szCs w:val="20"/>
          <w:lang w:val="pt-BR"/>
        </w:rPr>
        <w:t>exce</w:t>
      </w:r>
      <w:r w:rsidR="005E0DB1" w:rsidRPr="00DF003E">
        <w:rPr>
          <w:rFonts w:asciiTheme="majorHAnsi" w:hAnsiTheme="majorHAnsi"/>
          <w:sz w:val="20"/>
          <w:szCs w:val="20"/>
          <w:lang w:val="pt-BR"/>
        </w:rPr>
        <w:t>ções</w:t>
      </w:r>
      <w:r w:rsidR="00213D27" w:rsidRPr="00DF003E">
        <w:rPr>
          <w:rFonts w:asciiTheme="majorHAnsi" w:hAnsiTheme="majorHAnsi"/>
          <w:sz w:val="20"/>
          <w:szCs w:val="20"/>
          <w:lang w:val="pt-BR"/>
        </w:rPr>
        <w:t xml:space="preserve"> previstas </w:t>
      </w:r>
      <w:r>
        <w:rPr>
          <w:rFonts w:asciiTheme="majorHAnsi" w:hAnsiTheme="majorHAnsi"/>
          <w:sz w:val="20"/>
          <w:szCs w:val="20"/>
          <w:lang w:val="pt-BR"/>
        </w:rPr>
        <w:t xml:space="preserve">no artigo </w:t>
      </w:r>
      <w:r w:rsidR="00213D27" w:rsidRPr="00DF003E">
        <w:rPr>
          <w:rFonts w:asciiTheme="majorHAnsi" w:hAnsiTheme="majorHAnsi"/>
          <w:sz w:val="20"/>
          <w:szCs w:val="20"/>
          <w:lang w:val="pt-BR"/>
        </w:rPr>
        <w:t xml:space="preserve">46.2 </w:t>
      </w:r>
      <w:r w:rsidR="00D92C5B" w:rsidRPr="00DF003E">
        <w:rPr>
          <w:rFonts w:asciiTheme="majorHAnsi" w:hAnsiTheme="majorHAnsi"/>
          <w:sz w:val="20"/>
          <w:szCs w:val="20"/>
          <w:lang w:val="pt-BR"/>
        </w:rPr>
        <w:t xml:space="preserve">da </w:t>
      </w:r>
      <w:r w:rsidR="00213D27" w:rsidRPr="00DF003E">
        <w:rPr>
          <w:rFonts w:asciiTheme="majorHAnsi" w:hAnsiTheme="majorHAnsi"/>
          <w:sz w:val="20"/>
          <w:szCs w:val="20"/>
          <w:lang w:val="pt-BR"/>
        </w:rPr>
        <w:t>Conven</w:t>
      </w:r>
      <w:r w:rsidR="00D92C5B" w:rsidRPr="00DF003E">
        <w:rPr>
          <w:rFonts w:asciiTheme="majorHAnsi" w:hAnsiTheme="majorHAnsi"/>
          <w:sz w:val="20"/>
          <w:szCs w:val="20"/>
          <w:lang w:val="pt-BR"/>
        </w:rPr>
        <w:t>ção</w:t>
      </w:r>
      <w:r w:rsidR="00213D27" w:rsidRPr="00DF003E">
        <w:rPr>
          <w:rFonts w:asciiTheme="majorHAnsi" w:hAnsiTheme="majorHAnsi"/>
          <w:sz w:val="20"/>
          <w:szCs w:val="20"/>
          <w:lang w:val="pt-BR"/>
        </w:rPr>
        <w:t xml:space="preserve"> Americana, </w:t>
      </w:r>
      <w:r>
        <w:rPr>
          <w:rFonts w:asciiTheme="majorHAnsi" w:hAnsiTheme="majorHAnsi"/>
          <w:sz w:val="20"/>
          <w:szCs w:val="20"/>
          <w:lang w:val="pt-BR"/>
        </w:rPr>
        <w:t xml:space="preserve">em virtude da existência de uma demora processual </w:t>
      </w:r>
      <w:r w:rsidR="00213D27" w:rsidRPr="00DF003E">
        <w:rPr>
          <w:rFonts w:asciiTheme="majorHAnsi" w:hAnsiTheme="majorHAnsi"/>
          <w:sz w:val="20"/>
          <w:szCs w:val="20"/>
          <w:lang w:val="pt-BR"/>
        </w:rPr>
        <w:t xml:space="preserve">injustificada. </w:t>
      </w:r>
      <w:r>
        <w:rPr>
          <w:rFonts w:asciiTheme="majorHAnsi" w:hAnsiTheme="majorHAnsi"/>
          <w:sz w:val="20"/>
          <w:szCs w:val="20"/>
          <w:lang w:val="pt-BR"/>
        </w:rPr>
        <w:t>Do mesmo modo</w:t>
      </w:r>
      <w:r w:rsidR="00213D27" w:rsidRPr="00872255">
        <w:rPr>
          <w:rFonts w:asciiTheme="majorHAnsi" w:hAnsiTheme="majorHAnsi"/>
          <w:sz w:val="20"/>
          <w:szCs w:val="20"/>
          <w:lang w:val="pt-BR"/>
        </w:rPr>
        <w:t xml:space="preserve">, </w:t>
      </w:r>
      <w:r>
        <w:rPr>
          <w:rFonts w:asciiTheme="majorHAnsi" w:hAnsiTheme="majorHAnsi"/>
          <w:sz w:val="20"/>
          <w:szCs w:val="20"/>
          <w:lang w:val="pt-BR"/>
        </w:rPr>
        <w:t xml:space="preserve">afirma que tanto a </w:t>
      </w:r>
      <w:r w:rsidR="00D92C5B">
        <w:rPr>
          <w:rFonts w:asciiTheme="majorHAnsi" w:hAnsiTheme="majorHAnsi"/>
          <w:sz w:val="20"/>
          <w:szCs w:val="20"/>
          <w:lang w:val="pt-BR"/>
        </w:rPr>
        <w:t>Senhora</w:t>
      </w:r>
      <w:r w:rsidR="00CF76E3">
        <w:rPr>
          <w:rFonts w:asciiTheme="majorHAnsi" w:hAnsiTheme="majorHAnsi"/>
          <w:sz w:val="20"/>
          <w:szCs w:val="20"/>
          <w:lang w:val="pt-BR"/>
        </w:rPr>
        <w:t xml:space="preserve"> </w:t>
      </w:r>
      <w:r w:rsidR="00213D27" w:rsidRPr="00872255">
        <w:rPr>
          <w:rFonts w:asciiTheme="majorHAnsi" w:hAnsiTheme="majorHAnsi"/>
          <w:sz w:val="20"/>
          <w:szCs w:val="20"/>
          <w:lang w:val="pt-BR"/>
        </w:rPr>
        <w:t xml:space="preserve">N. como </w:t>
      </w:r>
      <w:r>
        <w:rPr>
          <w:rFonts w:asciiTheme="majorHAnsi" w:hAnsiTheme="majorHAnsi"/>
          <w:sz w:val="20"/>
          <w:szCs w:val="20"/>
          <w:lang w:val="pt-BR"/>
        </w:rPr>
        <w:t xml:space="preserve">seu filho foram </w:t>
      </w:r>
      <w:r w:rsidR="00213D27" w:rsidRPr="00872255">
        <w:rPr>
          <w:rFonts w:asciiTheme="majorHAnsi" w:hAnsiTheme="majorHAnsi"/>
          <w:sz w:val="20"/>
          <w:szCs w:val="20"/>
          <w:lang w:val="pt-BR"/>
        </w:rPr>
        <w:t>privados d</w:t>
      </w:r>
      <w:r>
        <w:rPr>
          <w:rFonts w:asciiTheme="majorHAnsi" w:hAnsiTheme="majorHAnsi"/>
          <w:sz w:val="20"/>
          <w:szCs w:val="20"/>
          <w:lang w:val="pt-BR"/>
        </w:rPr>
        <w:t>o</w:t>
      </w:r>
      <w:r w:rsidR="00213D27" w:rsidRPr="00872255">
        <w:rPr>
          <w:rFonts w:asciiTheme="majorHAnsi" w:hAnsiTheme="majorHAnsi"/>
          <w:sz w:val="20"/>
          <w:szCs w:val="20"/>
          <w:lang w:val="pt-BR"/>
        </w:rPr>
        <w:t xml:space="preserve"> </w:t>
      </w:r>
      <w:r w:rsidR="00EA1B9E">
        <w:rPr>
          <w:rFonts w:asciiTheme="majorHAnsi" w:hAnsiTheme="majorHAnsi"/>
          <w:sz w:val="20"/>
          <w:szCs w:val="20"/>
          <w:lang w:val="pt-BR"/>
        </w:rPr>
        <w:t>acesso</w:t>
      </w:r>
      <w:r w:rsidR="00CF76E3">
        <w:rPr>
          <w:rFonts w:asciiTheme="majorHAnsi" w:hAnsiTheme="majorHAnsi"/>
          <w:sz w:val="20"/>
          <w:szCs w:val="20"/>
          <w:lang w:val="pt-BR"/>
        </w:rPr>
        <w:t xml:space="preserve"> </w:t>
      </w:r>
      <w:r w:rsidR="00213D27" w:rsidRPr="00872255">
        <w:rPr>
          <w:rFonts w:asciiTheme="majorHAnsi" w:hAnsiTheme="majorHAnsi"/>
          <w:sz w:val="20"/>
          <w:szCs w:val="20"/>
          <w:lang w:val="pt-BR"/>
        </w:rPr>
        <w:t>efetivo a recursos judici</w:t>
      </w:r>
      <w:r w:rsidR="005E0DB1">
        <w:rPr>
          <w:rFonts w:asciiTheme="majorHAnsi" w:hAnsiTheme="majorHAnsi"/>
          <w:sz w:val="20"/>
          <w:szCs w:val="20"/>
          <w:lang w:val="pt-BR"/>
        </w:rPr>
        <w:t>ais</w:t>
      </w:r>
      <w:r w:rsidR="00CF76E3">
        <w:rPr>
          <w:rFonts w:asciiTheme="majorHAnsi" w:hAnsiTheme="majorHAnsi"/>
          <w:sz w:val="20"/>
          <w:szCs w:val="20"/>
          <w:lang w:val="pt-BR"/>
        </w:rPr>
        <w:t xml:space="preserve"> </w:t>
      </w:r>
      <w:r w:rsidR="00213D27" w:rsidRPr="00872255">
        <w:rPr>
          <w:rFonts w:asciiTheme="majorHAnsi" w:hAnsiTheme="majorHAnsi"/>
          <w:sz w:val="20"/>
          <w:szCs w:val="20"/>
          <w:lang w:val="pt-BR"/>
        </w:rPr>
        <w:t>ade</w:t>
      </w:r>
      <w:r>
        <w:rPr>
          <w:rFonts w:asciiTheme="majorHAnsi" w:hAnsiTheme="majorHAnsi"/>
          <w:sz w:val="20"/>
          <w:szCs w:val="20"/>
          <w:lang w:val="pt-BR"/>
        </w:rPr>
        <w:t>q</w:t>
      </w:r>
      <w:r w:rsidR="00213D27" w:rsidRPr="00872255">
        <w:rPr>
          <w:rFonts w:asciiTheme="majorHAnsi" w:hAnsiTheme="majorHAnsi"/>
          <w:sz w:val="20"/>
          <w:szCs w:val="20"/>
          <w:lang w:val="pt-BR"/>
        </w:rPr>
        <w:t xml:space="preserve">uados, </w:t>
      </w:r>
      <w:r>
        <w:rPr>
          <w:rFonts w:asciiTheme="majorHAnsi" w:hAnsiTheme="majorHAnsi"/>
          <w:sz w:val="20"/>
          <w:szCs w:val="20"/>
          <w:lang w:val="pt-BR"/>
        </w:rPr>
        <w:t>e</w:t>
      </w:r>
      <w:r w:rsidR="00213D27" w:rsidRPr="00872255">
        <w:rPr>
          <w:rFonts w:asciiTheme="majorHAnsi" w:hAnsiTheme="majorHAnsi"/>
          <w:sz w:val="20"/>
          <w:szCs w:val="20"/>
          <w:lang w:val="pt-BR"/>
        </w:rPr>
        <w:t xml:space="preserve"> que os procedimentos internos </w:t>
      </w:r>
      <w:r w:rsidR="00653635">
        <w:rPr>
          <w:rFonts w:asciiTheme="majorHAnsi" w:hAnsiTheme="majorHAnsi"/>
          <w:sz w:val="20"/>
          <w:szCs w:val="20"/>
          <w:lang w:val="pt-BR"/>
        </w:rPr>
        <w:t>foram desenvolvidos com manifesta falta de imparcialidade</w:t>
      </w:r>
      <w:r w:rsidR="00213D27" w:rsidRPr="00872255">
        <w:rPr>
          <w:rFonts w:asciiTheme="majorHAnsi" w:hAnsiTheme="majorHAnsi"/>
          <w:sz w:val="20"/>
          <w:szCs w:val="20"/>
          <w:lang w:val="pt-BR"/>
        </w:rPr>
        <w:t>.</w:t>
      </w:r>
    </w:p>
    <w:p w14:paraId="66A3130F" w14:textId="07D35994" w:rsidR="0069447A" w:rsidRPr="00185D39" w:rsidRDefault="00213D27"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185D39">
        <w:rPr>
          <w:rFonts w:asciiTheme="majorHAnsi" w:hAnsiTheme="majorHAnsi"/>
          <w:sz w:val="20"/>
          <w:szCs w:val="20"/>
          <w:lang w:val="pt-BR"/>
        </w:rPr>
        <w:t>Por su</w:t>
      </w:r>
      <w:r w:rsidR="00185D39" w:rsidRPr="00185D39">
        <w:rPr>
          <w:rFonts w:asciiTheme="majorHAnsi" w:hAnsiTheme="majorHAnsi"/>
          <w:sz w:val="20"/>
          <w:szCs w:val="20"/>
          <w:lang w:val="pt-BR"/>
        </w:rPr>
        <w:t>a vez</w:t>
      </w:r>
      <w:r w:rsidRPr="00185D39">
        <w:rPr>
          <w:rFonts w:asciiTheme="majorHAnsi" w:hAnsiTheme="majorHAnsi"/>
          <w:sz w:val="20"/>
          <w:szCs w:val="20"/>
          <w:lang w:val="pt-BR"/>
        </w:rPr>
        <w:t xml:space="preserve">, </w:t>
      </w:r>
      <w:r w:rsidR="00185D39" w:rsidRPr="00185D39">
        <w:rPr>
          <w:rFonts w:asciiTheme="majorHAnsi" w:hAnsiTheme="majorHAnsi"/>
          <w:sz w:val="20"/>
          <w:szCs w:val="20"/>
          <w:lang w:val="pt-BR"/>
        </w:rPr>
        <w:t>o</w:t>
      </w:r>
      <w:r w:rsidRPr="00185D39">
        <w:rPr>
          <w:rFonts w:asciiTheme="majorHAnsi" w:hAnsiTheme="majorHAnsi"/>
          <w:sz w:val="20"/>
          <w:szCs w:val="20"/>
          <w:lang w:val="pt-BR"/>
        </w:rPr>
        <w:t xml:space="preserve"> Estado </w:t>
      </w:r>
      <w:r w:rsidR="00185D39" w:rsidRPr="00185D39">
        <w:rPr>
          <w:rFonts w:asciiTheme="majorHAnsi" w:hAnsiTheme="majorHAnsi"/>
          <w:sz w:val="20"/>
          <w:szCs w:val="20"/>
          <w:lang w:val="pt-BR"/>
        </w:rPr>
        <w:t>ress</w:t>
      </w:r>
      <w:r w:rsidR="00185D39">
        <w:rPr>
          <w:rFonts w:asciiTheme="majorHAnsi" w:hAnsiTheme="majorHAnsi"/>
          <w:sz w:val="20"/>
          <w:szCs w:val="20"/>
          <w:lang w:val="pt-BR"/>
        </w:rPr>
        <w:t>a</w:t>
      </w:r>
      <w:r w:rsidR="00185D39" w:rsidRPr="00185D39">
        <w:rPr>
          <w:rFonts w:asciiTheme="majorHAnsi" w:hAnsiTheme="majorHAnsi"/>
          <w:sz w:val="20"/>
          <w:szCs w:val="20"/>
          <w:lang w:val="pt-BR"/>
        </w:rPr>
        <w:t xml:space="preserve">lta que o </w:t>
      </w:r>
      <w:r w:rsidR="005E0DB1" w:rsidRPr="00185D39">
        <w:rPr>
          <w:rFonts w:asciiTheme="majorHAnsi" w:hAnsiTheme="majorHAnsi"/>
          <w:sz w:val="20"/>
          <w:szCs w:val="20"/>
          <w:lang w:val="pt-BR"/>
        </w:rPr>
        <w:t>processo</w:t>
      </w:r>
      <w:r w:rsidR="00CF76E3">
        <w:rPr>
          <w:rFonts w:asciiTheme="majorHAnsi" w:hAnsiTheme="majorHAnsi"/>
          <w:sz w:val="20"/>
          <w:szCs w:val="20"/>
          <w:lang w:val="pt-BR"/>
        </w:rPr>
        <w:t xml:space="preserve"> </w:t>
      </w:r>
      <w:r w:rsidRPr="00185D39">
        <w:rPr>
          <w:rFonts w:asciiTheme="majorHAnsi" w:hAnsiTheme="majorHAnsi"/>
          <w:sz w:val="20"/>
          <w:szCs w:val="20"/>
          <w:lang w:val="pt-BR"/>
        </w:rPr>
        <w:t xml:space="preserve">civil </w:t>
      </w:r>
      <w:r w:rsidR="00185D39" w:rsidRPr="00185D39">
        <w:rPr>
          <w:rFonts w:asciiTheme="majorHAnsi" w:hAnsiTheme="majorHAnsi"/>
          <w:sz w:val="20"/>
          <w:szCs w:val="20"/>
          <w:lang w:val="pt-BR"/>
        </w:rPr>
        <w:t>a</w:t>
      </w:r>
      <w:r w:rsidR="00185D39">
        <w:rPr>
          <w:rFonts w:asciiTheme="majorHAnsi" w:hAnsiTheme="majorHAnsi"/>
          <w:sz w:val="20"/>
          <w:szCs w:val="20"/>
          <w:lang w:val="pt-BR"/>
        </w:rPr>
        <w:t xml:space="preserve">inda se encontra em tramitação na </w:t>
      </w:r>
      <w:r w:rsidRPr="00185D39">
        <w:rPr>
          <w:rFonts w:asciiTheme="majorHAnsi" w:hAnsiTheme="majorHAnsi"/>
          <w:sz w:val="20"/>
          <w:szCs w:val="20"/>
          <w:lang w:val="pt-BR"/>
        </w:rPr>
        <w:t>11.</w:t>
      </w:r>
      <w:r w:rsidR="00185D39" w:rsidRPr="00185D39">
        <w:rPr>
          <w:rFonts w:asciiTheme="majorHAnsi" w:hAnsiTheme="majorHAnsi"/>
          <w:sz w:val="20"/>
          <w:szCs w:val="20"/>
          <w:vertAlign w:val="superscript"/>
          <w:lang w:val="pt-BR"/>
        </w:rPr>
        <w:t>a</w:t>
      </w:r>
      <w:r w:rsidRPr="00185D39">
        <w:rPr>
          <w:rFonts w:asciiTheme="majorHAnsi" w:hAnsiTheme="majorHAnsi"/>
          <w:sz w:val="20"/>
          <w:szCs w:val="20"/>
          <w:lang w:val="pt-BR"/>
        </w:rPr>
        <w:t xml:space="preserve"> </w:t>
      </w:r>
      <w:r w:rsidR="00185D39">
        <w:rPr>
          <w:rFonts w:asciiTheme="majorHAnsi" w:hAnsiTheme="majorHAnsi"/>
          <w:sz w:val="20"/>
          <w:szCs w:val="20"/>
          <w:lang w:val="pt-BR"/>
        </w:rPr>
        <w:t xml:space="preserve">Vara de Família </w:t>
      </w:r>
      <w:r w:rsidR="00D92C5B">
        <w:rPr>
          <w:rFonts w:asciiTheme="majorHAnsi" w:hAnsiTheme="majorHAnsi"/>
          <w:sz w:val="20"/>
          <w:szCs w:val="20"/>
          <w:lang w:val="pt-BR"/>
        </w:rPr>
        <w:t xml:space="preserve">da </w:t>
      </w:r>
      <w:r w:rsidRPr="00872255">
        <w:rPr>
          <w:rFonts w:asciiTheme="majorHAnsi" w:hAnsiTheme="majorHAnsi"/>
          <w:sz w:val="20"/>
          <w:szCs w:val="20"/>
          <w:lang w:val="pt-BR"/>
        </w:rPr>
        <w:t xml:space="preserve">Comarca </w:t>
      </w:r>
      <w:r w:rsidR="00D92C5B">
        <w:rPr>
          <w:rFonts w:asciiTheme="majorHAnsi" w:hAnsiTheme="majorHAnsi"/>
          <w:sz w:val="20"/>
          <w:szCs w:val="20"/>
          <w:lang w:val="pt-BR"/>
        </w:rPr>
        <w:t xml:space="preserve">da </w:t>
      </w:r>
      <w:r w:rsidRPr="00872255">
        <w:rPr>
          <w:rFonts w:asciiTheme="majorHAnsi" w:hAnsiTheme="majorHAnsi"/>
          <w:sz w:val="20"/>
          <w:szCs w:val="20"/>
          <w:lang w:val="pt-BR"/>
        </w:rPr>
        <w:t>Capital d</w:t>
      </w:r>
      <w:r w:rsidR="00185D39">
        <w:rPr>
          <w:rFonts w:asciiTheme="majorHAnsi" w:hAnsiTheme="majorHAnsi"/>
          <w:sz w:val="20"/>
          <w:szCs w:val="20"/>
          <w:lang w:val="pt-BR"/>
        </w:rPr>
        <w:t xml:space="preserve">o Rio </w:t>
      </w:r>
      <w:r w:rsidRPr="00872255">
        <w:rPr>
          <w:rFonts w:asciiTheme="majorHAnsi" w:hAnsiTheme="majorHAnsi"/>
          <w:sz w:val="20"/>
          <w:szCs w:val="20"/>
          <w:lang w:val="pt-BR"/>
        </w:rPr>
        <w:t xml:space="preserve">de Janeiro. </w:t>
      </w:r>
      <w:r w:rsidRPr="00185D39">
        <w:rPr>
          <w:rFonts w:asciiTheme="majorHAnsi" w:hAnsiTheme="majorHAnsi"/>
          <w:sz w:val="20"/>
          <w:szCs w:val="20"/>
          <w:lang w:val="pt-BR"/>
        </w:rPr>
        <w:t xml:space="preserve">De </w:t>
      </w:r>
      <w:r w:rsidR="00185D39" w:rsidRPr="00185D39">
        <w:rPr>
          <w:rFonts w:asciiTheme="majorHAnsi" w:hAnsiTheme="majorHAnsi"/>
          <w:sz w:val="20"/>
          <w:szCs w:val="20"/>
          <w:lang w:val="pt-BR"/>
        </w:rPr>
        <w:t>acordo com sua resposta,</w:t>
      </w:r>
      <w:r w:rsidR="00CF76E3">
        <w:rPr>
          <w:rFonts w:asciiTheme="majorHAnsi" w:hAnsiTheme="majorHAnsi"/>
          <w:sz w:val="20"/>
          <w:szCs w:val="20"/>
          <w:lang w:val="pt-BR"/>
        </w:rPr>
        <w:t xml:space="preserve"> </w:t>
      </w:r>
      <w:r w:rsidR="00185D39">
        <w:rPr>
          <w:rFonts w:asciiTheme="majorHAnsi" w:hAnsiTheme="majorHAnsi"/>
          <w:sz w:val="20"/>
          <w:szCs w:val="20"/>
          <w:lang w:val="pt-BR"/>
        </w:rPr>
        <w:t xml:space="preserve">o </w:t>
      </w:r>
      <w:r w:rsidRPr="00185D39">
        <w:rPr>
          <w:rFonts w:asciiTheme="majorHAnsi" w:hAnsiTheme="majorHAnsi"/>
          <w:sz w:val="20"/>
          <w:szCs w:val="20"/>
          <w:lang w:val="pt-BR"/>
        </w:rPr>
        <w:t>expediente está e</w:t>
      </w:r>
      <w:r w:rsidR="00185D39">
        <w:rPr>
          <w:rFonts w:asciiTheme="majorHAnsi" w:hAnsiTheme="majorHAnsi"/>
          <w:sz w:val="20"/>
          <w:szCs w:val="20"/>
          <w:lang w:val="pt-BR"/>
        </w:rPr>
        <w:t>m</w:t>
      </w:r>
      <w:r w:rsidRPr="00185D39">
        <w:rPr>
          <w:rFonts w:asciiTheme="majorHAnsi" w:hAnsiTheme="majorHAnsi"/>
          <w:sz w:val="20"/>
          <w:szCs w:val="20"/>
          <w:lang w:val="pt-BR"/>
        </w:rPr>
        <w:t xml:space="preserve"> etapa de “</w:t>
      </w:r>
      <w:r w:rsidR="00185D39">
        <w:rPr>
          <w:rFonts w:asciiTheme="majorHAnsi" w:hAnsiTheme="majorHAnsi"/>
          <w:sz w:val="20"/>
          <w:szCs w:val="20"/>
          <w:lang w:val="pt-BR"/>
        </w:rPr>
        <w:t>conclusão ao juiz</w:t>
      </w:r>
      <w:r w:rsidRPr="00185D39">
        <w:rPr>
          <w:rFonts w:asciiTheme="majorHAnsi" w:hAnsiTheme="majorHAnsi"/>
          <w:sz w:val="20"/>
          <w:szCs w:val="20"/>
          <w:lang w:val="pt-BR"/>
        </w:rPr>
        <w:t xml:space="preserve">”, o que implica que permanece pendente de </w:t>
      </w:r>
      <w:r w:rsidR="00BA056B" w:rsidRPr="00185D39">
        <w:rPr>
          <w:rFonts w:asciiTheme="majorHAnsi" w:hAnsiTheme="majorHAnsi"/>
          <w:sz w:val="20"/>
          <w:szCs w:val="20"/>
          <w:lang w:val="pt-BR"/>
        </w:rPr>
        <w:t>sentença</w:t>
      </w:r>
      <w:r w:rsidR="00CF76E3">
        <w:rPr>
          <w:rFonts w:asciiTheme="majorHAnsi" w:hAnsiTheme="majorHAnsi"/>
          <w:sz w:val="20"/>
          <w:szCs w:val="20"/>
          <w:lang w:val="pt-BR"/>
        </w:rPr>
        <w:t xml:space="preserve"> </w:t>
      </w:r>
      <w:r w:rsidRPr="00185D39">
        <w:rPr>
          <w:rFonts w:asciiTheme="majorHAnsi" w:hAnsiTheme="majorHAnsi"/>
          <w:sz w:val="20"/>
          <w:szCs w:val="20"/>
          <w:lang w:val="pt-BR"/>
        </w:rPr>
        <w:t>o</w:t>
      </w:r>
      <w:r w:rsidR="00185D39">
        <w:rPr>
          <w:rFonts w:asciiTheme="majorHAnsi" w:hAnsiTheme="majorHAnsi"/>
          <w:sz w:val="20"/>
          <w:szCs w:val="20"/>
          <w:lang w:val="pt-BR"/>
        </w:rPr>
        <w:t>u</w:t>
      </w:r>
      <w:r w:rsidRPr="00185D39">
        <w:rPr>
          <w:rFonts w:asciiTheme="majorHAnsi" w:hAnsiTheme="majorHAnsi"/>
          <w:sz w:val="20"/>
          <w:szCs w:val="20"/>
          <w:lang w:val="pt-BR"/>
        </w:rPr>
        <w:t xml:space="preserve"> solu</w:t>
      </w:r>
      <w:r w:rsidR="00D92C5B" w:rsidRPr="00185D39">
        <w:rPr>
          <w:rFonts w:asciiTheme="majorHAnsi" w:hAnsiTheme="majorHAnsi"/>
          <w:sz w:val="20"/>
          <w:szCs w:val="20"/>
          <w:lang w:val="pt-BR"/>
        </w:rPr>
        <w:t>ção</w:t>
      </w:r>
      <w:r w:rsidRPr="00185D39">
        <w:rPr>
          <w:rFonts w:asciiTheme="majorHAnsi" w:hAnsiTheme="majorHAnsi"/>
          <w:sz w:val="20"/>
          <w:szCs w:val="20"/>
          <w:lang w:val="pt-BR"/>
        </w:rPr>
        <w:t xml:space="preserve"> definitiva.</w:t>
      </w:r>
    </w:p>
    <w:p w14:paraId="06374010" w14:textId="44E573E0" w:rsidR="0069447A" w:rsidRPr="00185D39" w:rsidRDefault="00185D39"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185D39">
        <w:rPr>
          <w:rFonts w:asciiTheme="majorHAnsi" w:hAnsiTheme="majorHAnsi"/>
          <w:sz w:val="20"/>
          <w:szCs w:val="20"/>
          <w:lang w:val="pt-BR"/>
        </w:rPr>
        <w:t xml:space="preserve">À </w:t>
      </w:r>
      <w:r w:rsidR="00213D27" w:rsidRPr="00185D39">
        <w:rPr>
          <w:rFonts w:asciiTheme="majorHAnsi" w:hAnsiTheme="majorHAnsi"/>
          <w:sz w:val="20"/>
          <w:szCs w:val="20"/>
          <w:lang w:val="pt-BR"/>
        </w:rPr>
        <w:t xml:space="preserve">luz </w:t>
      </w:r>
      <w:r w:rsidR="00A55B9E" w:rsidRPr="00185D39">
        <w:rPr>
          <w:rFonts w:asciiTheme="majorHAnsi" w:hAnsiTheme="majorHAnsi"/>
          <w:sz w:val="20"/>
          <w:szCs w:val="20"/>
          <w:lang w:val="pt-BR"/>
        </w:rPr>
        <w:t xml:space="preserve">das </w:t>
      </w:r>
      <w:r w:rsidR="00213D27" w:rsidRPr="00185D39">
        <w:rPr>
          <w:rFonts w:asciiTheme="majorHAnsi" w:hAnsiTheme="majorHAnsi"/>
          <w:sz w:val="20"/>
          <w:szCs w:val="20"/>
          <w:lang w:val="pt-BR"/>
        </w:rPr>
        <w:t>posi</w:t>
      </w:r>
      <w:r w:rsidR="005E0DB1" w:rsidRPr="00185D39">
        <w:rPr>
          <w:rFonts w:asciiTheme="majorHAnsi" w:hAnsiTheme="majorHAnsi"/>
          <w:sz w:val="20"/>
          <w:szCs w:val="20"/>
          <w:lang w:val="pt-BR"/>
        </w:rPr>
        <w:t>ções</w:t>
      </w:r>
      <w:r w:rsidR="00213D27" w:rsidRPr="00185D39">
        <w:rPr>
          <w:rFonts w:asciiTheme="majorHAnsi" w:hAnsiTheme="majorHAnsi"/>
          <w:sz w:val="20"/>
          <w:szCs w:val="20"/>
          <w:lang w:val="pt-BR"/>
        </w:rPr>
        <w:t xml:space="preserve"> de ambas </w:t>
      </w:r>
      <w:r w:rsidRPr="00185D39">
        <w:rPr>
          <w:rFonts w:asciiTheme="majorHAnsi" w:hAnsiTheme="majorHAnsi"/>
          <w:sz w:val="20"/>
          <w:szCs w:val="20"/>
          <w:lang w:val="pt-BR"/>
        </w:rPr>
        <w:t>a</w:t>
      </w:r>
      <w:r>
        <w:rPr>
          <w:rFonts w:asciiTheme="majorHAnsi" w:hAnsiTheme="majorHAnsi"/>
          <w:sz w:val="20"/>
          <w:szCs w:val="20"/>
          <w:lang w:val="pt-BR"/>
        </w:rPr>
        <w:t xml:space="preserve">s </w:t>
      </w:r>
      <w:r w:rsidR="00213D27" w:rsidRPr="00185D39">
        <w:rPr>
          <w:rFonts w:asciiTheme="majorHAnsi" w:hAnsiTheme="majorHAnsi"/>
          <w:sz w:val="20"/>
          <w:szCs w:val="20"/>
          <w:lang w:val="pt-BR"/>
        </w:rPr>
        <w:t>partes, a Comis</w:t>
      </w:r>
      <w:r>
        <w:rPr>
          <w:rFonts w:asciiTheme="majorHAnsi" w:hAnsiTheme="majorHAnsi"/>
          <w:sz w:val="20"/>
          <w:szCs w:val="20"/>
          <w:lang w:val="pt-BR"/>
        </w:rPr>
        <w:t xml:space="preserve">são </w:t>
      </w:r>
      <w:r w:rsidR="00213D27" w:rsidRPr="00185D39">
        <w:rPr>
          <w:rFonts w:asciiTheme="majorHAnsi" w:hAnsiTheme="majorHAnsi"/>
          <w:sz w:val="20"/>
          <w:szCs w:val="20"/>
          <w:lang w:val="pt-BR"/>
        </w:rPr>
        <w:t xml:space="preserve">observa que, </w:t>
      </w:r>
      <w:r>
        <w:rPr>
          <w:rFonts w:asciiTheme="majorHAnsi" w:hAnsiTheme="majorHAnsi"/>
          <w:sz w:val="20"/>
          <w:szCs w:val="20"/>
          <w:lang w:val="pt-BR"/>
        </w:rPr>
        <w:t xml:space="preserve">embora a </w:t>
      </w:r>
      <w:r w:rsidR="00213D27" w:rsidRPr="00185D39">
        <w:rPr>
          <w:rFonts w:asciiTheme="majorHAnsi" w:hAnsiTheme="majorHAnsi"/>
          <w:sz w:val="20"/>
          <w:szCs w:val="20"/>
          <w:lang w:val="pt-BR"/>
        </w:rPr>
        <w:t xml:space="preserve">parte </w:t>
      </w:r>
      <w:r w:rsidR="00D92C5B" w:rsidRPr="00185D39">
        <w:rPr>
          <w:rFonts w:asciiTheme="majorHAnsi" w:hAnsiTheme="majorHAnsi"/>
          <w:sz w:val="20"/>
          <w:szCs w:val="20"/>
          <w:lang w:val="pt-BR"/>
        </w:rPr>
        <w:t>peticionária</w:t>
      </w:r>
      <w:r w:rsidR="00CF76E3">
        <w:rPr>
          <w:rFonts w:asciiTheme="majorHAnsi" w:hAnsiTheme="majorHAnsi"/>
          <w:sz w:val="20"/>
          <w:szCs w:val="20"/>
          <w:lang w:val="pt-BR"/>
        </w:rPr>
        <w:t xml:space="preserve"> </w:t>
      </w:r>
      <w:r w:rsidR="00213D27" w:rsidRPr="00185D39">
        <w:rPr>
          <w:rFonts w:asciiTheme="majorHAnsi" w:hAnsiTheme="majorHAnsi"/>
          <w:sz w:val="20"/>
          <w:szCs w:val="20"/>
          <w:lang w:val="pt-BR"/>
        </w:rPr>
        <w:t>n</w:t>
      </w:r>
      <w:r>
        <w:rPr>
          <w:rFonts w:asciiTheme="majorHAnsi" w:hAnsiTheme="majorHAnsi"/>
          <w:sz w:val="20"/>
          <w:szCs w:val="20"/>
          <w:lang w:val="pt-BR"/>
        </w:rPr>
        <w:t>ã</w:t>
      </w:r>
      <w:r w:rsidR="00213D27" w:rsidRPr="00185D39">
        <w:rPr>
          <w:rFonts w:asciiTheme="majorHAnsi" w:hAnsiTheme="majorHAnsi"/>
          <w:sz w:val="20"/>
          <w:szCs w:val="20"/>
          <w:lang w:val="pt-BR"/>
        </w:rPr>
        <w:t>o precis</w:t>
      </w:r>
      <w:r>
        <w:rPr>
          <w:rFonts w:asciiTheme="majorHAnsi" w:hAnsiTheme="majorHAnsi"/>
          <w:sz w:val="20"/>
          <w:szCs w:val="20"/>
          <w:lang w:val="pt-BR"/>
        </w:rPr>
        <w:t>e</w:t>
      </w:r>
      <w:r w:rsidR="00213D27" w:rsidRPr="00185D39">
        <w:rPr>
          <w:rFonts w:asciiTheme="majorHAnsi" w:hAnsiTheme="majorHAnsi"/>
          <w:sz w:val="20"/>
          <w:szCs w:val="20"/>
          <w:lang w:val="pt-BR"/>
        </w:rPr>
        <w:t xml:space="preserve"> t</w:t>
      </w:r>
      <w:r>
        <w:rPr>
          <w:rFonts w:asciiTheme="majorHAnsi" w:hAnsiTheme="majorHAnsi"/>
          <w:sz w:val="20"/>
          <w:szCs w:val="20"/>
          <w:lang w:val="pt-BR"/>
        </w:rPr>
        <w:t>e</w:t>
      </w:r>
      <w:r w:rsidR="00213D27" w:rsidRPr="00185D39">
        <w:rPr>
          <w:rFonts w:asciiTheme="majorHAnsi" w:hAnsiTheme="majorHAnsi"/>
          <w:sz w:val="20"/>
          <w:szCs w:val="20"/>
          <w:lang w:val="pt-BR"/>
        </w:rPr>
        <w:t xml:space="preserve">cnicamente </w:t>
      </w:r>
      <w:r>
        <w:rPr>
          <w:rFonts w:asciiTheme="majorHAnsi" w:hAnsiTheme="majorHAnsi"/>
          <w:sz w:val="20"/>
          <w:szCs w:val="20"/>
          <w:lang w:val="pt-BR"/>
        </w:rPr>
        <w:t xml:space="preserve">a situação </w:t>
      </w:r>
      <w:r w:rsidR="00213D27" w:rsidRPr="00185D39">
        <w:rPr>
          <w:rFonts w:asciiTheme="majorHAnsi" w:hAnsiTheme="majorHAnsi"/>
          <w:sz w:val="20"/>
          <w:szCs w:val="20"/>
          <w:lang w:val="pt-BR"/>
        </w:rPr>
        <w:t>atual d</w:t>
      </w:r>
      <w:r>
        <w:rPr>
          <w:rFonts w:asciiTheme="majorHAnsi" w:hAnsiTheme="majorHAnsi"/>
          <w:sz w:val="20"/>
          <w:szCs w:val="20"/>
          <w:lang w:val="pt-BR"/>
        </w:rPr>
        <w:t>o</w:t>
      </w:r>
      <w:r w:rsidR="00213D27" w:rsidRPr="00185D39">
        <w:rPr>
          <w:rFonts w:asciiTheme="majorHAnsi" w:hAnsiTheme="majorHAnsi"/>
          <w:sz w:val="20"/>
          <w:szCs w:val="20"/>
          <w:lang w:val="pt-BR"/>
        </w:rPr>
        <w:t xml:space="preserve"> </w:t>
      </w:r>
      <w:r w:rsidR="005E0DB1" w:rsidRPr="00185D39">
        <w:rPr>
          <w:rFonts w:asciiTheme="majorHAnsi" w:hAnsiTheme="majorHAnsi"/>
          <w:sz w:val="20"/>
          <w:szCs w:val="20"/>
          <w:lang w:val="pt-BR"/>
        </w:rPr>
        <w:t>processo</w:t>
      </w:r>
      <w:r w:rsidR="00213D27" w:rsidRPr="00185D39">
        <w:rPr>
          <w:rFonts w:asciiTheme="majorHAnsi" w:hAnsiTheme="majorHAnsi"/>
          <w:sz w:val="20"/>
          <w:szCs w:val="20"/>
          <w:lang w:val="pt-BR"/>
        </w:rPr>
        <w:t xml:space="preserve">, </w:t>
      </w:r>
      <w:r>
        <w:rPr>
          <w:rFonts w:asciiTheme="majorHAnsi" w:hAnsiTheme="majorHAnsi"/>
          <w:sz w:val="20"/>
          <w:szCs w:val="20"/>
          <w:lang w:val="pt-BR"/>
        </w:rPr>
        <w:t xml:space="preserve">denuncia a existência de uma </w:t>
      </w:r>
      <w:r w:rsidR="00213D27" w:rsidRPr="00185D39">
        <w:rPr>
          <w:rFonts w:asciiTheme="majorHAnsi" w:hAnsiTheme="majorHAnsi"/>
          <w:sz w:val="20"/>
          <w:szCs w:val="20"/>
          <w:lang w:val="pt-BR"/>
        </w:rPr>
        <w:t>demora injustificada. Es</w:t>
      </w:r>
      <w:r w:rsidRPr="00185D39">
        <w:rPr>
          <w:rFonts w:asciiTheme="majorHAnsi" w:hAnsiTheme="majorHAnsi"/>
          <w:sz w:val="20"/>
          <w:szCs w:val="20"/>
          <w:lang w:val="pt-BR"/>
        </w:rPr>
        <w:t>s</w:t>
      </w:r>
      <w:r w:rsidR="00213D27" w:rsidRPr="00185D39">
        <w:rPr>
          <w:rFonts w:asciiTheme="majorHAnsi" w:hAnsiTheme="majorHAnsi"/>
          <w:sz w:val="20"/>
          <w:szCs w:val="20"/>
          <w:lang w:val="pt-BR"/>
        </w:rPr>
        <w:t>a afirma</w:t>
      </w:r>
      <w:r w:rsidR="00D92C5B" w:rsidRPr="00185D39">
        <w:rPr>
          <w:rFonts w:asciiTheme="majorHAnsi" w:hAnsiTheme="majorHAnsi"/>
          <w:sz w:val="20"/>
          <w:szCs w:val="20"/>
          <w:lang w:val="pt-BR"/>
        </w:rPr>
        <w:t>ção</w:t>
      </w:r>
      <w:r w:rsidR="00213D27" w:rsidRPr="00185D39">
        <w:rPr>
          <w:rFonts w:asciiTheme="majorHAnsi" w:hAnsiTheme="majorHAnsi"/>
          <w:sz w:val="20"/>
          <w:szCs w:val="20"/>
          <w:lang w:val="pt-BR"/>
        </w:rPr>
        <w:t xml:space="preserve"> se v</w:t>
      </w:r>
      <w:r w:rsidRPr="00185D39">
        <w:rPr>
          <w:rFonts w:asciiTheme="majorHAnsi" w:hAnsiTheme="majorHAnsi"/>
          <w:sz w:val="20"/>
          <w:szCs w:val="20"/>
          <w:lang w:val="pt-BR"/>
        </w:rPr>
        <w:t>ê</w:t>
      </w:r>
      <w:r w:rsidR="00213D27" w:rsidRPr="00185D39">
        <w:rPr>
          <w:rFonts w:asciiTheme="majorHAnsi" w:hAnsiTheme="majorHAnsi"/>
          <w:sz w:val="20"/>
          <w:szCs w:val="20"/>
          <w:lang w:val="pt-BR"/>
        </w:rPr>
        <w:t xml:space="preserve"> corroborada p</w:t>
      </w:r>
      <w:r w:rsidRPr="00185D39">
        <w:rPr>
          <w:rFonts w:asciiTheme="majorHAnsi" w:hAnsiTheme="majorHAnsi"/>
          <w:sz w:val="20"/>
          <w:szCs w:val="20"/>
          <w:lang w:val="pt-BR"/>
        </w:rPr>
        <w:t xml:space="preserve">elo próprio </w:t>
      </w:r>
      <w:r w:rsidR="00213D27" w:rsidRPr="00185D39">
        <w:rPr>
          <w:rFonts w:asciiTheme="majorHAnsi" w:hAnsiTheme="majorHAnsi"/>
          <w:sz w:val="20"/>
          <w:szCs w:val="20"/>
          <w:lang w:val="pt-BR"/>
        </w:rPr>
        <w:t xml:space="preserve">Estado, </w:t>
      </w:r>
      <w:r w:rsidRPr="00185D39">
        <w:rPr>
          <w:rFonts w:asciiTheme="majorHAnsi" w:hAnsiTheme="majorHAnsi"/>
          <w:sz w:val="20"/>
          <w:szCs w:val="20"/>
          <w:lang w:val="pt-BR"/>
        </w:rPr>
        <w:t xml:space="preserve">ao reconhecer </w:t>
      </w:r>
      <w:r>
        <w:rPr>
          <w:rFonts w:asciiTheme="majorHAnsi" w:hAnsiTheme="majorHAnsi"/>
          <w:sz w:val="20"/>
          <w:szCs w:val="20"/>
          <w:lang w:val="pt-BR"/>
        </w:rPr>
        <w:t xml:space="preserve">que o </w:t>
      </w:r>
      <w:r w:rsidR="00213D27" w:rsidRPr="00185D39">
        <w:rPr>
          <w:rFonts w:asciiTheme="majorHAnsi" w:hAnsiTheme="majorHAnsi"/>
          <w:sz w:val="20"/>
          <w:szCs w:val="20"/>
          <w:lang w:val="pt-BR"/>
        </w:rPr>
        <w:t xml:space="preserve">expediente </w:t>
      </w:r>
      <w:r>
        <w:rPr>
          <w:rFonts w:asciiTheme="majorHAnsi" w:hAnsiTheme="majorHAnsi"/>
          <w:sz w:val="20"/>
          <w:szCs w:val="20"/>
          <w:lang w:val="pt-BR"/>
        </w:rPr>
        <w:t xml:space="preserve">continua em tramitação sem decisão </w:t>
      </w:r>
      <w:r w:rsidR="00213D27" w:rsidRPr="00185D39">
        <w:rPr>
          <w:rFonts w:asciiTheme="majorHAnsi" w:hAnsiTheme="majorHAnsi"/>
          <w:sz w:val="20"/>
          <w:szCs w:val="20"/>
          <w:lang w:val="pt-BR"/>
        </w:rPr>
        <w:t xml:space="preserve">definitiva. </w:t>
      </w:r>
      <w:r w:rsidRPr="00185D39">
        <w:rPr>
          <w:rFonts w:asciiTheme="majorHAnsi" w:hAnsiTheme="majorHAnsi"/>
          <w:sz w:val="20"/>
          <w:szCs w:val="20"/>
          <w:lang w:val="pt-BR"/>
        </w:rPr>
        <w:t xml:space="preserve">Por conseguinte, a Comissão infere que o </w:t>
      </w:r>
      <w:r>
        <w:rPr>
          <w:rFonts w:asciiTheme="majorHAnsi" w:hAnsiTheme="majorHAnsi"/>
          <w:sz w:val="20"/>
          <w:szCs w:val="20"/>
          <w:lang w:val="pt-BR"/>
        </w:rPr>
        <w:t xml:space="preserve">processo </w:t>
      </w:r>
      <w:r w:rsidR="00213D27" w:rsidRPr="00185D39">
        <w:rPr>
          <w:rFonts w:asciiTheme="majorHAnsi" w:hAnsiTheme="majorHAnsi"/>
          <w:sz w:val="20"/>
          <w:szCs w:val="20"/>
          <w:lang w:val="pt-BR"/>
        </w:rPr>
        <w:t>de guarda n</w:t>
      </w:r>
      <w:r>
        <w:rPr>
          <w:rFonts w:asciiTheme="majorHAnsi" w:hAnsiTheme="majorHAnsi"/>
          <w:sz w:val="20"/>
          <w:szCs w:val="20"/>
          <w:lang w:val="pt-BR"/>
        </w:rPr>
        <w:t>ã</w:t>
      </w:r>
      <w:r w:rsidR="00213D27" w:rsidRPr="00185D39">
        <w:rPr>
          <w:rFonts w:asciiTheme="majorHAnsi" w:hAnsiTheme="majorHAnsi"/>
          <w:sz w:val="20"/>
          <w:szCs w:val="20"/>
          <w:lang w:val="pt-BR"/>
        </w:rPr>
        <w:t>o</w:t>
      </w:r>
      <w:r>
        <w:rPr>
          <w:rFonts w:asciiTheme="majorHAnsi" w:hAnsiTheme="majorHAnsi"/>
          <w:sz w:val="20"/>
          <w:szCs w:val="20"/>
          <w:lang w:val="pt-BR"/>
        </w:rPr>
        <w:t xml:space="preserve"> foi concluído e que continua </w:t>
      </w:r>
      <w:r w:rsidR="00E16F94">
        <w:rPr>
          <w:rFonts w:asciiTheme="majorHAnsi" w:hAnsiTheme="majorHAnsi"/>
          <w:sz w:val="20"/>
          <w:szCs w:val="20"/>
          <w:lang w:val="pt-BR"/>
        </w:rPr>
        <w:t xml:space="preserve">em </w:t>
      </w:r>
      <w:r>
        <w:rPr>
          <w:rFonts w:asciiTheme="majorHAnsi" w:hAnsiTheme="majorHAnsi"/>
          <w:sz w:val="20"/>
          <w:szCs w:val="20"/>
          <w:lang w:val="pt-BR"/>
        </w:rPr>
        <w:t>aberto</w:t>
      </w:r>
      <w:r w:rsidR="00213D27" w:rsidRPr="00185D39">
        <w:rPr>
          <w:rFonts w:asciiTheme="majorHAnsi" w:hAnsiTheme="majorHAnsi"/>
          <w:sz w:val="20"/>
          <w:szCs w:val="20"/>
          <w:lang w:val="pt-BR"/>
        </w:rPr>
        <w:t xml:space="preserve">, o que </w:t>
      </w:r>
      <w:r>
        <w:rPr>
          <w:rFonts w:asciiTheme="majorHAnsi" w:hAnsiTheme="majorHAnsi"/>
          <w:sz w:val="20"/>
          <w:szCs w:val="20"/>
          <w:lang w:val="pt-BR"/>
        </w:rPr>
        <w:t xml:space="preserve">justifica avaliar se a demora na </w:t>
      </w:r>
      <w:r w:rsidR="00213D27" w:rsidRPr="00185D39">
        <w:rPr>
          <w:rFonts w:asciiTheme="majorHAnsi" w:hAnsiTheme="majorHAnsi"/>
          <w:sz w:val="20"/>
          <w:szCs w:val="20"/>
          <w:lang w:val="pt-BR"/>
        </w:rPr>
        <w:t>solu</w:t>
      </w:r>
      <w:r w:rsidR="00D92C5B" w:rsidRPr="00185D39">
        <w:rPr>
          <w:rFonts w:asciiTheme="majorHAnsi" w:hAnsiTheme="majorHAnsi"/>
          <w:sz w:val="20"/>
          <w:szCs w:val="20"/>
          <w:lang w:val="pt-BR"/>
        </w:rPr>
        <w:t>ção</w:t>
      </w:r>
      <w:r w:rsidR="00213D27" w:rsidRPr="00185D39">
        <w:rPr>
          <w:rFonts w:asciiTheme="majorHAnsi" w:hAnsiTheme="majorHAnsi"/>
          <w:sz w:val="20"/>
          <w:szCs w:val="20"/>
          <w:lang w:val="pt-BR"/>
        </w:rPr>
        <w:t xml:space="preserve"> definitiva configura a exce</w:t>
      </w:r>
      <w:r w:rsidR="00D92C5B" w:rsidRPr="00185D39">
        <w:rPr>
          <w:rFonts w:asciiTheme="majorHAnsi" w:hAnsiTheme="majorHAnsi"/>
          <w:sz w:val="20"/>
          <w:szCs w:val="20"/>
          <w:lang w:val="pt-BR"/>
        </w:rPr>
        <w:t>ção</w:t>
      </w:r>
      <w:r w:rsidR="00213D27" w:rsidRPr="00185D39">
        <w:rPr>
          <w:rFonts w:asciiTheme="majorHAnsi" w:hAnsiTheme="majorHAnsi"/>
          <w:sz w:val="20"/>
          <w:szCs w:val="20"/>
          <w:lang w:val="pt-BR"/>
        </w:rPr>
        <w:t xml:space="preserve"> estab</w:t>
      </w:r>
      <w:r>
        <w:rPr>
          <w:rFonts w:asciiTheme="majorHAnsi" w:hAnsiTheme="majorHAnsi"/>
          <w:sz w:val="20"/>
          <w:szCs w:val="20"/>
          <w:lang w:val="pt-BR"/>
        </w:rPr>
        <w:t>e</w:t>
      </w:r>
      <w:r w:rsidR="00213D27" w:rsidRPr="00185D39">
        <w:rPr>
          <w:rFonts w:asciiTheme="majorHAnsi" w:hAnsiTheme="majorHAnsi"/>
          <w:sz w:val="20"/>
          <w:szCs w:val="20"/>
          <w:lang w:val="pt-BR"/>
        </w:rPr>
        <w:t xml:space="preserve">lecida </w:t>
      </w:r>
      <w:r>
        <w:rPr>
          <w:rFonts w:asciiTheme="majorHAnsi" w:hAnsiTheme="majorHAnsi"/>
          <w:sz w:val="20"/>
          <w:szCs w:val="20"/>
          <w:lang w:val="pt-BR"/>
        </w:rPr>
        <w:t xml:space="preserve">no artigo </w:t>
      </w:r>
      <w:r w:rsidR="00213D27" w:rsidRPr="00185D39">
        <w:rPr>
          <w:rFonts w:asciiTheme="majorHAnsi" w:hAnsiTheme="majorHAnsi"/>
          <w:sz w:val="20"/>
          <w:szCs w:val="20"/>
          <w:lang w:val="pt-BR"/>
        </w:rPr>
        <w:t>46.2.c</w:t>
      </w:r>
      <w:r w:rsidR="00DB21D1" w:rsidRPr="00185D39">
        <w:rPr>
          <w:rFonts w:asciiTheme="majorHAnsi" w:hAnsiTheme="majorHAnsi"/>
          <w:sz w:val="20"/>
          <w:szCs w:val="20"/>
          <w:lang w:val="pt-BR"/>
        </w:rPr>
        <w:t>)</w:t>
      </w:r>
      <w:r w:rsidR="00213D27" w:rsidRPr="00185D39">
        <w:rPr>
          <w:rFonts w:asciiTheme="majorHAnsi" w:hAnsiTheme="majorHAnsi"/>
          <w:sz w:val="20"/>
          <w:szCs w:val="20"/>
          <w:lang w:val="pt-BR"/>
        </w:rPr>
        <w:t xml:space="preserve"> </w:t>
      </w:r>
      <w:r w:rsidR="00D92C5B" w:rsidRPr="00185D39">
        <w:rPr>
          <w:rFonts w:asciiTheme="majorHAnsi" w:hAnsiTheme="majorHAnsi"/>
          <w:sz w:val="20"/>
          <w:szCs w:val="20"/>
          <w:lang w:val="pt-BR"/>
        </w:rPr>
        <w:t xml:space="preserve">da </w:t>
      </w:r>
      <w:r w:rsidR="00213D27" w:rsidRPr="00185D39">
        <w:rPr>
          <w:rFonts w:asciiTheme="majorHAnsi" w:hAnsiTheme="majorHAnsi"/>
          <w:sz w:val="20"/>
          <w:szCs w:val="20"/>
          <w:lang w:val="pt-BR"/>
        </w:rPr>
        <w:t>Conven</w:t>
      </w:r>
      <w:r w:rsidR="00D92C5B" w:rsidRPr="00185D39">
        <w:rPr>
          <w:rFonts w:asciiTheme="majorHAnsi" w:hAnsiTheme="majorHAnsi"/>
          <w:sz w:val="20"/>
          <w:szCs w:val="20"/>
          <w:lang w:val="pt-BR"/>
        </w:rPr>
        <w:t>ção</w:t>
      </w:r>
      <w:r w:rsidR="00213D27" w:rsidRPr="00185D39">
        <w:rPr>
          <w:rFonts w:asciiTheme="majorHAnsi" w:hAnsiTheme="majorHAnsi"/>
          <w:sz w:val="20"/>
          <w:szCs w:val="20"/>
          <w:lang w:val="pt-BR"/>
        </w:rPr>
        <w:t>.</w:t>
      </w:r>
    </w:p>
    <w:p w14:paraId="08E49B44" w14:textId="25F0CA69" w:rsidR="00E25B94" w:rsidRPr="00872255" w:rsidRDefault="00BB448A"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B448A">
        <w:rPr>
          <w:rFonts w:asciiTheme="majorHAnsi" w:hAnsiTheme="majorHAnsi"/>
          <w:sz w:val="20"/>
          <w:szCs w:val="20"/>
          <w:lang w:val="pt-BR"/>
        </w:rPr>
        <w:t xml:space="preserve">No </w:t>
      </w:r>
      <w:r w:rsidR="00E25B94" w:rsidRPr="00BB448A">
        <w:rPr>
          <w:rFonts w:asciiTheme="majorHAnsi" w:hAnsiTheme="majorHAnsi"/>
          <w:sz w:val="20"/>
          <w:szCs w:val="20"/>
          <w:lang w:val="pt-BR"/>
        </w:rPr>
        <w:t>presente caso, conforme a</w:t>
      </w:r>
      <w:r w:rsidRPr="00BB448A">
        <w:rPr>
          <w:rFonts w:asciiTheme="majorHAnsi" w:hAnsiTheme="majorHAnsi"/>
          <w:sz w:val="20"/>
          <w:szCs w:val="20"/>
          <w:lang w:val="pt-BR"/>
        </w:rPr>
        <w:t>s</w:t>
      </w:r>
      <w:r w:rsidR="00E25B94" w:rsidRPr="00BB448A">
        <w:rPr>
          <w:rFonts w:asciiTheme="majorHAnsi" w:hAnsiTheme="majorHAnsi"/>
          <w:sz w:val="20"/>
          <w:szCs w:val="20"/>
          <w:lang w:val="pt-BR"/>
        </w:rPr>
        <w:t xml:space="preserve"> </w:t>
      </w:r>
      <w:r w:rsidRPr="00BB448A">
        <w:rPr>
          <w:rFonts w:asciiTheme="majorHAnsi" w:hAnsiTheme="majorHAnsi"/>
          <w:sz w:val="20"/>
          <w:szCs w:val="20"/>
          <w:lang w:val="pt-BR"/>
        </w:rPr>
        <w:t xml:space="preserve">informações prestadas por ambas as </w:t>
      </w:r>
      <w:r w:rsidR="00E25B94" w:rsidRPr="00BB448A">
        <w:rPr>
          <w:rFonts w:asciiTheme="majorHAnsi" w:hAnsiTheme="majorHAnsi"/>
          <w:sz w:val="20"/>
          <w:szCs w:val="20"/>
          <w:lang w:val="pt-BR"/>
        </w:rPr>
        <w:t xml:space="preserve">partes, a </w:t>
      </w:r>
      <w:r w:rsidRPr="00BB448A">
        <w:rPr>
          <w:rFonts w:asciiTheme="majorHAnsi" w:hAnsiTheme="majorHAnsi"/>
          <w:sz w:val="20"/>
          <w:szCs w:val="20"/>
          <w:lang w:val="pt-BR"/>
        </w:rPr>
        <w:t>Comissão</w:t>
      </w:r>
      <w:r w:rsidR="00CF76E3">
        <w:rPr>
          <w:rFonts w:asciiTheme="majorHAnsi" w:hAnsiTheme="majorHAnsi"/>
          <w:sz w:val="20"/>
          <w:szCs w:val="20"/>
          <w:lang w:val="pt-BR"/>
        </w:rPr>
        <w:t xml:space="preserve"> </w:t>
      </w:r>
      <w:r w:rsidR="00E25B94" w:rsidRPr="00BB448A">
        <w:rPr>
          <w:rFonts w:asciiTheme="majorHAnsi" w:hAnsiTheme="majorHAnsi"/>
          <w:sz w:val="20"/>
          <w:szCs w:val="20"/>
          <w:lang w:val="pt-BR"/>
        </w:rPr>
        <w:t>constata que</w:t>
      </w:r>
      <w:r>
        <w:rPr>
          <w:rFonts w:asciiTheme="majorHAnsi" w:hAnsiTheme="majorHAnsi"/>
          <w:sz w:val="20"/>
          <w:szCs w:val="20"/>
          <w:lang w:val="pt-BR"/>
        </w:rPr>
        <w:t xml:space="preserve">, embora o </w:t>
      </w:r>
      <w:r w:rsidR="005E0DB1" w:rsidRPr="00BB448A">
        <w:rPr>
          <w:rFonts w:asciiTheme="majorHAnsi" w:hAnsiTheme="majorHAnsi"/>
          <w:sz w:val="20"/>
          <w:szCs w:val="20"/>
          <w:lang w:val="pt-BR"/>
        </w:rPr>
        <w:t>processo</w:t>
      </w:r>
      <w:r w:rsidR="00CF76E3">
        <w:rPr>
          <w:rFonts w:asciiTheme="majorHAnsi" w:hAnsiTheme="majorHAnsi"/>
          <w:sz w:val="20"/>
          <w:szCs w:val="20"/>
          <w:lang w:val="pt-BR"/>
        </w:rPr>
        <w:t xml:space="preserve"> </w:t>
      </w:r>
      <w:r w:rsidR="00E25B94" w:rsidRPr="00BB448A">
        <w:rPr>
          <w:rFonts w:asciiTheme="majorHAnsi" w:hAnsiTheme="majorHAnsi"/>
          <w:sz w:val="20"/>
          <w:szCs w:val="20"/>
          <w:lang w:val="pt-BR"/>
        </w:rPr>
        <w:t xml:space="preserve">civil </w:t>
      </w:r>
      <w:r>
        <w:rPr>
          <w:rFonts w:asciiTheme="majorHAnsi" w:hAnsiTheme="majorHAnsi"/>
          <w:sz w:val="20"/>
          <w:szCs w:val="20"/>
          <w:lang w:val="pt-BR"/>
        </w:rPr>
        <w:t>tenha sido iniciado em</w:t>
      </w:r>
      <w:r w:rsidR="00E25B94" w:rsidRPr="00BB448A">
        <w:rPr>
          <w:rFonts w:asciiTheme="majorHAnsi" w:hAnsiTheme="majorHAnsi"/>
          <w:sz w:val="20"/>
          <w:szCs w:val="20"/>
          <w:lang w:val="pt-BR"/>
        </w:rPr>
        <w:t xml:space="preserve"> 2013, </w:t>
      </w:r>
      <w:r>
        <w:rPr>
          <w:rFonts w:asciiTheme="majorHAnsi" w:hAnsiTheme="majorHAnsi"/>
          <w:sz w:val="20"/>
          <w:szCs w:val="20"/>
          <w:lang w:val="pt-BR"/>
        </w:rPr>
        <w:t xml:space="preserve">até </w:t>
      </w:r>
      <w:r w:rsidR="006F107F">
        <w:rPr>
          <w:rFonts w:asciiTheme="majorHAnsi" w:hAnsiTheme="majorHAnsi"/>
          <w:sz w:val="20"/>
          <w:szCs w:val="20"/>
          <w:lang w:val="pt-BR"/>
        </w:rPr>
        <w:t>est</w:t>
      </w:r>
      <w:r>
        <w:rPr>
          <w:rFonts w:asciiTheme="majorHAnsi" w:hAnsiTheme="majorHAnsi"/>
          <w:sz w:val="20"/>
          <w:szCs w:val="20"/>
          <w:lang w:val="pt-BR"/>
        </w:rPr>
        <w:t xml:space="preserve">a data não </w:t>
      </w:r>
      <w:r w:rsidR="00E25B94" w:rsidRPr="00BB448A">
        <w:rPr>
          <w:rFonts w:asciiTheme="majorHAnsi" w:hAnsiTheme="majorHAnsi"/>
          <w:sz w:val="20"/>
          <w:szCs w:val="20"/>
          <w:lang w:val="pt-BR"/>
        </w:rPr>
        <w:t>existe u</w:t>
      </w:r>
      <w:r>
        <w:rPr>
          <w:rFonts w:asciiTheme="majorHAnsi" w:hAnsiTheme="majorHAnsi"/>
          <w:sz w:val="20"/>
          <w:szCs w:val="20"/>
          <w:lang w:val="pt-BR"/>
        </w:rPr>
        <w:t>m</w:t>
      </w:r>
      <w:r w:rsidR="00E25B94" w:rsidRPr="00BB448A">
        <w:rPr>
          <w:rFonts w:asciiTheme="majorHAnsi" w:hAnsiTheme="majorHAnsi"/>
          <w:sz w:val="20"/>
          <w:szCs w:val="20"/>
          <w:lang w:val="pt-BR"/>
        </w:rPr>
        <w:t>a decis</w:t>
      </w:r>
      <w:r>
        <w:rPr>
          <w:rFonts w:asciiTheme="majorHAnsi" w:hAnsiTheme="majorHAnsi"/>
          <w:sz w:val="20"/>
          <w:szCs w:val="20"/>
          <w:lang w:val="pt-BR"/>
        </w:rPr>
        <w:t xml:space="preserve">ão </w:t>
      </w:r>
      <w:r w:rsidR="00E25B94" w:rsidRPr="00BB448A">
        <w:rPr>
          <w:rFonts w:asciiTheme="majorHAnsi" w:hAnsiTheme="majorHAnsi"/>
          <w:sz w:val="20"/>
          <w:szCs w:val="20"/>
          <w:lang w:val="pt-BR"/>
        </w:rPr>
        <w:t xml:space="preserve">definitiva sobre a guarda. </w:t>
      </w:r>
      <w:r w:rsidR="00E25B94" w:rsidRPr="00872255">
        <w:rPr>
          <w:rFonts w:asciiTheme="majorHAnsi" w:hAnsiTheme="majorHAnsi"/>
          <w:sz w:val="20"/>
          <w:szCs w:val="20"/>
          <w:lang w:val="pt-BR"/>
        </w:rPr>
        <w:t>A</w:t>
      </w:r>
      <w:r>
        <w:rPr>
          <w:rFonts w:asciiTheme="majorHAnsi" w:hAnsiTheme="majorHAnsi"/>
          <w:sz w:val="20"/>
          <w:szCs w:val="20"/>
          <w:lang w:val="pt-BR"/>
        </w:rPr>
        <w:t xml:space="preserve">lém disso, observa-se que, desde </w:t>
      </w:r>
      <w:r w:rsidR="00E25B94" w:rsidRPr="00872255">
        <w:rPr>
          <w:rFonts w:asciiTheme="majorHAnsi" w:hAnsiTheme="majorHAnsi"/>
          <w:sz w:val="20"/>
          <w:szCs w:val="20"/>
          <w:lang w:val="pt-BR"/>
        </w:rPr>
        <w:t>2015</w:t>
      </w:r>
      <w:r>
        <w:rPr>
          <w:rFonts w:asciiTheme="majorHAnsi" w:hAnsiTheme="majorHAnsi"/>
          <w:sz w:val="20"/>
          <w:szCs w:val="20"/>
          <w:lang w:val="pt-BR"/>
        </w:rPr>
        <w:t>,</w:t>
      </w:r>
      <w:r w:rsidR="00CF76E3">
        <w:rPr>
          <w:rFonts w:asciiTheme="majorHAnsi" w:hAnsiTheme="majorHAnsi"/>
          <w:sz w:val="20"/>
          <w:szCs w:val="20"/>
          <w:lang w:val="pt-BR"/>
        </w:rPr>
        <w:t xml:space="preserve"> </w:t>
      </w:r>
      <w:r>
        <w:rPr>
          <w:rFonts w:asciiTheme="majorHAnsi" w:hAnsiTheme="majorHAnsi"/>
          <w:sz w:val="20"/>
          <w:szCs w:val="20"/>
          <w:lang w:val="pt-BR"/>
        </w:rPr>
        <w:t xml:space="preserve">o pai mantém a guarda </w:t>
      </w:r>
      <w:r w:rsidR="00E25B94" w:rsidRPr="00872255">
        <w:rPr>
          <w:rFonts w:asciiTheme="majorHAnsi" w:hAnsiTheme="majorHAnsi"/>
          <w:sz w:val="20"/>
          <w:szCs w:val="20"/>
          <w:lang w:val="pt-BR"/>
        </w:rPr>
        <w:t xml:space="preserve">exclusiva de H., </w:t>
      </w:r>
      <w:r>
        <w:rPr>
          <w:rFonts w:asciiTheme="majorHAnsi" w:hAnsiTheme="majorHAnsi"/>
          <w:sz w:val="20"/>
          <w:szCs w:val="20"/>
          <w:lang w:val="pt-BR"/>
        </w:rPr>
        <w:t xml:space="preserve">enquanto a </w:t>
      </w:r>
      <w:r w:rsidR="00D92C5B">
        <w:rPr>
          <w:rFonts w:asciiTheme="majorHAnsi" w:hAnsiTheme="majorHAnsi"/>
          <w:sz w:val="20"/>
          <w:szCs w:val="20"/>
          <w:lang w:val="pt-BR"/>
        </w:rPr>
        <w:t>Senhora</w:t>
      </w:r>
      <w:r w:rsidR="00CF76E3">
        <w:rPr>
          <w:rFonts w:asciiTheme="majorHAnsi" w:hAnsiTheme="majorHAnsi"/>
          <w:sz w:val="20"/>
          <w:szCs w:val="20"/>
          <w:lang w:val="pt-BR"/>
        </w:rPr>
        <w:t xml:space="preserve"> </w:t>
      </w:r>
      <w:r w:rsidR="00E25B94" w:rsidRPr="00872255">
        <w:rPr>
          <w:rFonts w:asciiTheme="majorHAnsi" w:hAnsiTheme="majorHAnsi"/>
          <w:sz w:val="20"/>
          <w:szCs w:val="20"/>
          <w:lang w:val="pt-BR"/>
        </w:rPr>
        <w:t>N. se enc</w:t>
      </w:r>
      <w:r>
        <w:rPr>
          <w:rFonts w:asciiTheme="majorHAnsi" w:hAnsiTheme="majorHAnsi"/>
          <w:sz w:val="20"/>
          <w:szCs w:val="20"/>
          <w:lang w:val="pt-BR"/>
        </w:rPr>
        <w:t>o</w:t>
      </w:r>
      <w:r w:rsidR="00E25B94" w:rsidRPr="00872255">
        <w:rPr>
          <w:rFonts w:asciiTheme="majorHAnsi" w:hAnsiTheme="majorHAnsi"/>
          <w:sz w:val="20"/>
          <w:szCs w:val="20"/>
          <w:lang w:val="pt-BR"/>
        </w:rPr>
        <w:t xml:space="preserve">ntra </w:t>
      </w:r>
      <w:r>
        <w:rPr>
          <w:rFonts w:asciiTheme="majorHAnsi" w:hAnsiTheme="majorHAnsi"/>
          <w:sz w:val="20"/>
          <w:szCs w:val="20"/>
          <w:lang w:val="pt-BR"/>
        </w:rPr>
        <w:t>submetida a uma ordem de restrição</w:t>
      </w:r>
      <w:r w:rsidR="00E25B94" w:rsidRPr="00872255">
        <w:rPr>
          <w:rFonts w:asciiTheme="majorHAnsi" w:hAnsiTheme="majorHAnsi"/>
          <w:sz w:val="20"/>
          <w:szCs w:val="20"/>
          <w:lang w:val="pt-BR"/>
        </w:rPr>
        <w:t xml:space="preserve">. </w:t>
      </w:r>
      <w:r w:rsidRPr="00BB448A">
        <w:rPr>
          <w:rFonts w:asciiTheme="majorHAnsi" w:hAnsiTheme="majorHAnsi"/>
          <w:sz w:val="20"/>
          <w:szCs w:val="20"/>
          <w:lang w:val="pt-BR"/>
        </w:rPr>
        <w:t xml:space="preserve">Embora o </w:t>
      </w:r>
      <w:r w:rsidR="00E25B94" w:rsidRPr="00BB448A">
        <w:rPr>
          <w:rFonts w:asciiTheme="majorHAnsi" w:hAnsiTheme="majorHAnsi"/>
          <w:sz w:val="20"/>
          <w:szCs w:val="20"/>
          <w:lang w:val="pt-BR"/>
        </w:rPr>
        <w:t>expediente permane</w:t>
      </w:r>
      <w:r w:rsidRPr="00BB448A">
        <w:rPr>
          <w:rFonts w:asciiTheme="majorHAnsi" w:hAnsiTheme="majorHAnsi"/>
          <w:sz w:val="20"/>
          <w:szCs w:val="20"/>
          <w:lang w:val="pt-BR"/>
        </w:rPr>
        <w:t>ça</w:t>
      </w:r>
      <w:r w:rsidR="00E25B94" w:rsidRPr="00BB448A">
        <w:rPr>
          <w:rFonts w:asciiTheme="majorHAnsi" w:hAnsiTheme="majorHAnsi"/>
          <w:sz w:val="20"/>
          <w:szCs w:val="20"/>
          <w:lang w:val="pt-BR"/>
        </w:rPr>
        <w:t xml:space="preserve"> formalmente e</w:t>
      </w:r>
      <w:r w:rsidRPr="00BB448A">
        <w:rPr>
          <w:rFonts w:asciiTheme="majorHAnsi" w:hAnsiTheme="majorHAnsi"/>
          <w:sz w:val="20"/>
          <w:szCs w:val="20"/>
          <w:lang w:val="pt-BR"/>
        </w:rPr>
        <w:t xml:space="preserve">m </w:t>
      </w:r>
      <w:r>
        <w:rPr>
          <w:rFonts w:asciiTheme="majorHAnsi" w:hAnsiTheme="majorHAnsi"/>
          <w:sz w:val="20"/>
          <w:szCs w:val="20"/>
          <w:lang w:val="pt-BR"/>
        </w:rPr>
        <w:t xml:space="preserve">tramitação, os </w:t>
      </w:r>
      <w:r w:rsidR="00E25B94" w:rsidRPr="00BB448A">
        <w:rPr>
          <w:rFonts w:asciiTheme="majorHAnsi" w:hAnsiTheme="majorHAnsi"/>
          <w:sz w:val="20"/>
          <w:szCs w:val="20"/>
          <w:lang w:val="pt-BR"/>
        </w:rPr>
        <w:t>documentos d</w:t>
      </w:r>
      <w:r>
        <w:rPr>
          <w:rFonts w:asciiTheme="majorHAnsi" w:hAnsiTheme="majorHAnsi"/>
          <w:sz w:val="20"/>
          <w:szCs w:val="20"/>
          <w:lang w:val="pt-BR"/>
        </w:rPr>
        <w:t>o</w:t>
      </w:r>
      <w:r w:rsidR="00E25B94" w:rsidRPr="00BB448A">
        <w:rPr>
          <w:rFonts w:asciiTheme="majorHAnsi" w:hAnsiTheme="majorHAnsi"/>
          <w:sz w:val="20"/>
          <w:szCs w:val="20"/>
          <w:lang w:val="pt-BR"/>
        </w:rPr>
        <w:t xml:space="preserve"> caso </w:t>
      </w:r>
      <w:r>
        <w:rPr>
          <w:rFonts w:asciiTheme="majorHAnsi" w:hAnsiTheme="majorHAnsi"/>
          <w:sz w:val="20"/>
          <w:szCs w:val="20"/>
          <w:lang w:val="pt-BR"/>
        </w:rPr>
        <w:t xml:space="preserve">sugerem que essas </w:t>
      </w:r>
      <w:r w:rsidR="00E25B94" w:rsidRPr="00BB448A">
        <w:rPr>
          <w:rFonts w:asciiTheme="majorHAnsi" w:hAnsiTheme="majorHAnsi"/>
          <w:sz w:val="20"/>
          <w:szCs w:val="20"/>
          <w:lang w:val="pt-BR"/>
        </w:rPr>
        <w:t xml:space="preserve">medidas </w:t>
      </w:r>
      <w:r>
        <w:rPr>
          <w:rFonts w:asciiTheme="majorHAnsi" w:hAnsiTheme="majorHAnsi"/>
          <w:sz w:val="20"/>
          <w:szCs w:val="20"/>
          <w:lang w:val="pt-BR"/>
        </w:rPr>
        <w:t xml:space="preserve">foram mantidas sem </w:t>
      </w:r>
      <w:r w:rsidR="00E25B94" w:rsidRPr="00BB448A">
        <w:rPr>
          <w:rFonts w:asciiTheme="majorHAnsi" w:hAnsiTheme="majorHAnsi"/>
          <w:sz w:val="20"/>
          <w:szCs w:val="20"/>
          <w:lang w:val="pt-BR"/>
        </w:rPr>
        <w:t>modifica</w:t>
      </w:r>
      <w:r w:rsidR="00D92C5B" w:rsidRPr="00BB448A">
        <w:rPr>
          <w:rFonts w:asciiTheme="majorHAnsi" w:hAnsiTheme="majorHAnsi"/>
          <w:sz w:val="20"/>
          <w:szCs w:val="20"/>
          <w:lang w:val="pt-BR"/>
        </w:rPr>
        <w:t>ção</w:t>
      </w:r>
      <w:r w:rsidR="00E25B94" w:rsidRPr="00BB448A">
        <w:rPr>
          <w:rFonts w:asciiTheme="majorHAnsi" w:hAnsiTheme="majorHAnsi"/>
          <w:sz w:val="20"/>
          <w:szCs w:val="20"/>
          <w:lang w:val="pt-BR"/>
        </w:rPr>
        <w:t xml:space="preserve"> su</w:t>
      </w:r>
      <w:r>
        <w:rPr>
          <w:rFonts w:asciiTheme="majorHAnsi" w:hAnsiTheme="majorHAnsi"/>
          <w:sz w:val="20"/>
          <w:szCs w:val="20"/>
          <w:lang w:val="pt-BR"/>
        </w:rPr>
        <w:t>b</w:t>
      </w:r>
      <w:r w:rsidR="00E25B94" w:rsidRPr="00BB448A">
        <w:rPr>
          <w:rFonts w:asciiTheme="majorHAnsi" w:hAnsiTheme="majorHAnsi"/>
          <w:sz w:val="20"/>
          <w:szCs w:val="20"/>
          <w:lang w:val="pt-BR"/>
        </w:rPr>
        <w:t>stancial. A ju</w:t>
      </w:r>
      <w:r w:rsidRPr="00BB448A">
        <w:rPr>
          <w:rFonts w:asciiTheme="majorHAnsi" w:hAnsiTheme="majorHAnsi"/>
          <w:sz w:val="20"/>
          <w:szCs w:val="20"/>
          <w:lang w:val="pt-BR"/>
        </w:rPr>
        <w:t>íz</w:t>
      </w:r>
      <w:r>
        <w:rPr>
          <w:rFonts w:asciiTheme="majorHAnsi" w:hAnsiTheme="majorHAnsi"/>
          <w:sz w:val="20"/>
          <w:szCs w:val="20"/>
          <w:lang w:val="pt-BR"/>
        </w:rPr>
        <w:t xml:space="preserve">o </w:t>
      </w:r>
      <w:r w:rsidR="00D92C5B" w:rsidRPr="00BB448A">
        <w:rPr>
          <w:rFonts w:asciiTheme="majorHAnsi" w:hAnsiTheme="majorHAnsi"/>
          <w:sz w:val="20"/>
          <w:szCs w:val="20"/>
          <w:lang w:val="pt-BR"/>
        </w:rPr>
        <w:t xml:space="preserve">da </w:t>
      </w:r>
      <w:r w:rsidRPr="00BB448A">
        <w:rPr>
          <w:rFonts w:asciiTheme="majorHAnsi" w:hAnsiTheme="majorHAnsi"/>
          <w:sz w:val="20"/>
          <w:szCs w:val="20"/>
          <w:lang w:val="pt-BR"/>
        </w:rPr>
        <w:t>Comissão</w:t>
      </w:r>
      <w:r w:rsidR="00E25B94" w:rsidRPr="00BB448A">
        <w:rPr>
          <w:rFonts w:asciiTheme="majorHAnsi" w:hAnsiTheme="majorHAnsi"/>
          <w:sz w:val="20"/>
          <w:szCs w:val="20"/>
          <w:lang w:val="pt-BR"/>
        </w:rPr>
        <w:t>, a grav</w:t>
      </w:r>
      <w:r>
        <w:rPr>
          <w:rFonts w:asciiTheme="majorHAnsi" w:hAnsiTheme="majorHAnsi"/>
          <w:sz w:val="20"/>
          <w:szCs w:val="20"/>
          <w:lang w:val="pt-BR"/>
        </w:rPr>
        <w:t xml:space="preserve">idade dessas </w:t>
      </w:r>
      <w:r w:rsidR="00E25B94" w:rsidRPr="00BB448A">
        <w:rPr>
          <w:rFonts w:asciiTheme="majorHAnsi" w:hAnsiTheme="majorHAnsi"/>
          <w:sz w:val="20"/>
          <w:szCs w:val="20"/>
          <w:lang w:val="pt-BR"/>
        </w:rPr>
        <w:t xml:space="preserve">medidas, especialmente </w:t>
      </w:r>
      <w:r>
        <w:rPr>
          <w:rFonts w:asciiTheme="majorHAnsi" w:hAnsiTheme="majorHAnsi"/>
          <w:sz w:val="20"/>
          <w:szCs w:val="20"/>
          <w:lang w:val="pt-BR"/>
        </w:rPr>
        <w:t xml:space="preserve">à </w:t>
      </w:r>
      <w:r w:rsidR="00E25B94" w:rsidRPr="00BB448A">
        <w:rPr>
          <w:rFonts w:asciiTheme="majorHAnsi" w:hAnsiTheme="majorHAnsi"/>
          <w:sz w:val="20"/>
          <w:szCs w:val="20"/>
          <w:lang w:val="pt-BR"/>
        </w:rPr>
        <w:t xml:space="preserve">luz </w:t>
      </w:r>
      <w:r w:rsidR="00A55B9E" w:rsidRPr="00BB448A">
        <w:rPr>
          <w:rFonts w:asciiTheme="majorHAnsi" w:hAnsiTheme="majorHAnsi"/>
          <w:sz w:val="20"/>
          <w:szCs w:val="20"/>
          <w:lang w:val="pt-BR"/>
        </w:rPr>
        <w:t xml:space="preserve">das </w:t>
      </w:r>
      <w:r>
        <w:rPr>
          <w:rFonts w:asciiTheme="majorHAnsi" w:hAnsiTheme="majorHAnsi"/>
          <w:sz w:val="20"/>
          <w:szCs w:val="20"/>
          <w:lang w:val="pt-BR"/>
        </w:rPr>
        <w:t>denúncias</w:t>
      </w:r>
      <w:r w:rsidR="00CF76E3">
        <w:rPr>
          <w:rFonts w:asciiTheme="majorHAnsi" w:hAnsiTheme="majorHAnsi"/>
          <w:sz w:val="20"/>
          <w:szCs w:val="20"/>
          <w:lang w:val="pt-BR"/>
        </w:rPr>
        <w:t xml:space="preserve"> </w:t>
      </w:r>
      <w:r w:rsidR="00E25B94" w:rsidRPr="00BB448A">
        <w:rPr>
          <w:rFonts w:asciiTheme="majorHAnsi" w:hAnsiTheme="majorHAnsi"/>
          <w:sz w:val="20"/>
          <w:szCs w:val="20"/>
          <w:lang w:val="pt-BR"/>
        </w:rPr>
        <w:t xml:space="preserve">de abuso sexual, </w:t>
      </w:r>
      <w:r>
        <w:rPr>
          <w:rFonts w:asciiTheme="majorHAnsi" w:hAnsiTheme="majorHAnsi"/>
          <w:sz w:val="20"/>
          <w:szCs w:val="20"/>
          <w:lang w:val="pt-BR"/>
        </w:rPr>
        <w:t>impunha ao</w:t>
      </w:r>
      <w:r w:rsidR="00E25B94" w:rsidRPr="00BB448A">
        <w:rPr>
          <w:rFonts w:asciiTheme="majorHAnsi" w:hAnsiTheme="majorHAnsi"/>
          <w:sz w:val="20"/>
          <w:szCs w:val="20"/>
          <w:lang w:val="pt-BR"/>
        </w:rPr>
        <w:t xml:space="preserve"> Estado a ob</w:t>
      </w:r>
      <w:r>
        <w:rPr>
          <w:rFonts w:asciiTheme="majorHAnsi" w:hAnsiTheme="majorHAnsi"/>
          <w:sz w:val="20"/>
          <w:szCs w:val="20"/>
          <w:lang w:val="pt-BR"/>
        </w:rPr>
        <w:t>r</w:t>
      </w:r>
      <w:r w:rsidR="00E25B94" w:rsidRPr="00BB448A">
        <w:rPr>
          <w:rFonts w:asciiTheme="majorHAnsi" w:hAnsiTheme="majorHAnsi"/>
          <w:sz w:val="20"/>
          <w:szCs w:val="20"/>
          <w:lang w:val="pt-BR"/>
        </w:rPr>
        <w:t>iga</w:t>
      </w:r>
      <w:r w:rsidR="00D92C5B" w:rsidRPr="00BB448A">
        <w:rPr>
          <w:rFonts w:asciiTheme="majorHAnsi" w:hAnsiTheme="majorHAnsi"/>
          <w:sz w:val="20"/>
          <w:szCs w:val="20"/>
          <w:lang w:val="pt-BR"/>
        </w:rPr>
        <w:t>ção</w:t>
      </w:r>
      <w:r w:rsidR="00E25B94" w:rsidRPr="00BB448A">
        <w:rPr>
          <w:rFonts w:asciiTheme="majorHAnsi" w:hAnsiTheme="majorHAnsi"/>
          <w:sz w:val="20"/>
          <w:szCs w:val="20"/>
          <w:lang w:val="pt-BR"/>
        </w:rPr>
        <w:t xml:space="preserve"> de emitir u</w:t>
      </w:r>
      <w:r>
        <w:rPr>
          <w:rFonts w:asciiTheme="majorHAnsi" w:hAnsiTheme="majorHAnsi"/>
          <w:sz w:val="20"/>
          <w:szCs w:val="20"/>
          <w:lang w:val="pt-BR"/>
        </w:rPr>
        <w:t>m</w:t>
      </w:r>
      <w:r w:rsidR="00E25B94" w:rsidRPr="00BB448A">
        <w:rPr>
          <w:rFonts w:asciiTheme="majorHAnsi" w:hAnsiTheme="majorHAnsi"/>
          <w:sz w:val="20"/>
          <w:szCs w:val="20"/>
          <w:lang w:val="pt-BR"/>
        </w:rPr>
        <w:t>a solu</w:t>
      </w:r>
      <w:r w:rsidR="00D92C5B" w:rsidRPr="00BB448A">
        <w:rPr>
          <w:rFonts w:asciiTheme="majorHAnsi" w:hAnsiTheme="majorHAnsi"/>
          <w:sz w:val="20"/>
          <w:szCs w:val="20"/>
          <w:lang w:val="pt-BR"/>
        </w:rPr>
        <w:t>ção</w:t>
      </w:r>
      <w:r w:rsidR="00E25B94" w:rsidRPr="00BB448A">
        <w:rPr>
          <w:rFonts w:asciiTheme="majorHAnsi" w:hAnsiTheme="majorHAnsi"/>
          <w:sz w:val="20"/>
          <w:szCs w:val="20"/>
          <w:lang w:val="pt-BR"/>
        </w:rPr>
        <w:t xml:space="preserve"> definitiva, pronta </w:t>
      </w:r>
      <w:r>
        <w:rPr>
          <w:rFonts w:asciiTheme="majorHAnsi" w:hAnsiTheme="majorHAnsi"/>
          <w:sz w:val="20"/>
          <w:szCs w:val="20"/>
          <w:lang w:val="pt-BR"/>
        </w:rPr>
        <w:t>e</w:t>
      </w:r>
      <w:r w:rsidR="00E25B94" w:rsidRPr="00BB448A">
        <w:rPr>
          <w:rFonts w:asciiTheme="majorHAnsi" w:hAnsiTheme="majorHAnsi"/>
          <w:sz w:val="20"/>
          <w:szCs w:val="20"/>
          <w:lang w:val="pt-BR"/>
        </w:rPr>
        <w:t xml:space="preserve"> fundamentada que </w:t>
      </w:r>
      <w:r>
        <w:rPr>
          <w:rFonts w:asciiTheme="majorHAnsi" w:hAnsiTheme="majorHAnsi"/>
          <w:sz w:val="20"/>
          <w:szCs w:val="20"/>
          <w:lang w:val="pt-BR"/>
        </w:rPr>
        <w:t>esclarecesse os fatos e garantisse a proteção da criança</w:t>
      </w:r>
      <w:r w:rsidR="00E25B94" w:rsidRPr="00BB448A">
        <w:rPr>
          <w:rFonts w:asciiTheme="majorHAnsi" w:hAnsiTheme="majorHAnsi"/>
          <w:sz w:val="20"/>
          <w:szCs w:val="20"/>
          <w:lang w:val="pt-BR"/>
        </w:rPr>
        <w:t xml:space="preserve">. </w:t>
      </w:r>
      <w:r>
        <w:rPr>
          <w:rFonts w:asciiTheme="majorHAnsi" w:hAnsiTheme="majorHAnsi"/>
          <w:sz w:val="20"/>
          <w:szCs w:val="20"/>
          <w:lang w:val="pt-BR"/>
        </w:rPr>
        <w:t>Inclusive</w:t>
      </w:r>
      <w:r w:rsidR="00485CFF">
        <w:rPr>
          <w:rFonts w:asciiTheme="majorHAnsi" w:hAnsiTheme="majorHAnsi"/>
          <w:sz w:val="20"/>
          <w:szCs w:val="20"/>
          <w:lang w:val="pt-BR"/>
        </w:rPr>
        <w:t>,</w:t>
      </w:r>
      <w:r>
        <w:rPr>
          <w:rFonts w:asciiTheme="majorHAnsi" w:hAnsiTheme="majorHAnsi"/>
          <w:sz w:val="20"/>
          <w:szCs w:val="20"/>
          <w:lang w:val="pt-BR"/>
        </w:rPr>
        <w:t xml:space="preserve"> caso a </w:t>
      </w:r>
      <w:r w:rsidR="00E25B94" w:rsidRPr="00872255">
        <w:rPr>
          <w:rFonts w:asciiTheme="majorHAnsi" w:hAnsiTheme="majorHAnsi"/>
          <w:sz w:val="20"/>
          <w:szCs w:val="20"/>
          <w:lang w:val="pt-BR"/>
        </w:rPr>
        <w:t xml:space="preserve">demora parcial </w:t>
      </w:r>
      <w:r>
        <w:rPr>
          <w:rFonts w:asciiTheme="majorHAnsi" w:hAnsiTheme="majorHAnsi"/>
          <w:sz w:val="20"/>
          <w:szCs w:val="20"/>
          <w:lang w:val="pt-BR"/>
        </w:rPr>
        <w:t xml:space="preserve">pudesse ser atribuída a ações processuais </w:t>
      </w:r>
      <w:r w:rsidR="00D92C5B">
        <w:rPr>
          <w:rFonts w:asciiTheme="majorHAnsi" w:hAnsiTheme="majorHAnsi"/>
          <w:sz w:val="20"/>
          <w:szCs w:val="20"/>
          <w:lang w:val="pt-BR"/>
        </w:rPr>
        <w:t xml:space="preserve">da </w:t>
      </w:r>
      <w:r w:rsidR="00E25B94" w:rsidRPr="00872255">
        <w:rPr>
          <w:rFonts w:asciiTheme="majorHAnsi" w:hAnsiTheme="majorHAnsi"/>
          <w:sz w:val="20"/>
          <w:szCs w:val="20"/>
          <w:lang w:val="pt-BR"/>
        </w:rPr>
        <w:t xml:space="preserve">parte </w:t>
      </w:r>
      <w:r w:rsidR="00D92C5B">
        <w:rPr>
          <w:rFonts w:asciiTheme="majorHAnsi" w:hAnsiTheme="majorHAnsi"/>
          <w:sz w:val="20"/>
          <w:szCs w:val="20"/>
          <w:lang w:val="pt-BR"/>
        </w:rPr>
        <w:t>peticionária</w:t>
      </w:r>
      <w:r w:rsidR="00CF76E3">
        <w:rPr>
          <w:rFonts w:asciiTheme="majorHAnsi" w:hAnsiTheme="majorHAnsi"/>
          <w:sz w:val="20"/>
          <w:szCs w:val="20"/>
          <w:lang w:val="pt-BR"/>
        </w:rPr>
        <w:t xml:space="preserve"> </w:t>
      </w:r>
      <w:r w:rsidR="00E25B94" w:rsidRPr="00872255">
        <w:rPr>
          <w:rFonts w:asciiTheme="majorHAnsi" w:hAnsiTheme="majorHAnsi"/>
          <w:sz w:val="20"/>
          <w:szCs w:val="20"/>
          <w:lang w:val="pt-BR"/>
        </w:rPr>
        <w:t>o</w:t>
      </w:r>
      <w:r>
        <w:rPr>
          <w:rFonts w:asciiTheme="majorHAnsi" w:hAnsiTheme="majorHAnsi"/>
          <w:sz w:val="20"/>
          <w:szCs w:val="20"/>
          <w:lang w:val="pt-BR"/>
        </w:rPr>
        <w:t>u</w:t>
      </w:r>
      <w:r w:rsidR="00E25B94" w:rsidRPr="00872255">
        <w:rPr>
          <w:rFonts w:asciiTheme="majorHAnsi" w:hAnsiTheme="majorHAnsi"/>
          <w:sz w:val="20"/>
          <w:szCs w:val="20"/>
          <w:lang w:val="pt-BR"/>
        </w:rPr>
        <w:t xml:space="preserve"> </w:t>
      </w:r>
      <w:r w:rsidR="00D92C5B">
        <w:rPr>
          <w:rFonts w:asciiTheme="majorHAnsi" w:hAnsiTheme="majorHAnsi"/>
          <w:sz w:val="20"/>
          <w:szCs w:val="20"/>
          <w:lang w:val="pt-BR"/>
        </w:rPr>
        <w:t>da Senhora</w:t>
      </w:r>
      <w:r w:rsidR="00CF76E3">
        <w:rPr>
          <w:rFonts w:asciiTheme="majorHAnsi" w:hAnsiTheme="majorHAnsi"/>
          <w:sz w:val="20"/>
          <w:szCs w:val="20"/>
          <w:lang w:val="pt-BR"/>
        </w:rPr>
        <w:t xml:space="preserve"> </w:t>
      </w:r>
      <w:r w:rsidR="00E25B94" w:rsidRPr="00872255">
        <w:rPr>
          <w:rFonts w:asciiTheme="majorHAnsi" w:hAnsiTheme="majorHAnsi"/>
          <w:sz w:val="20"/>
          <w:szCs w:val="20"/>
          <w:lang w:val="pt-BR"/>
        </w:rPr>
        <w:t xml:space="preserve">N., </w:t>
      </w:r>
      <w:r>
        <w:rPr>
          <w:rFonts w:asciiTheme="majorHAnsi" w:hAnsiTheme="majorHAnsi"/>
          <w:sz w:val="20"/>
          <w:szCs w:val="20"/>
          <w:lang w:val="pt-BR"/>
        </w:rPr>
        <w:t xml:space="preserve">isso não </w:t>
      </w:r>
      <w:r w:rsidR="00E25B94" w:rsidRPr="00872255">
        <w:rPr>
          <w:rFonts w:asciiTheme="majorHAnsi" w:hAnsiTheme="majorHAnsi"/>
          <w:sz w:val="20"/>
          <w:szCs w:val="20"/>
          <w:lang w:val="pt-BR"/>
        </w:rPr>
        <w:t xml:space="preserve">exime </w:t>
      </w:r>
      <w:r>
        <w:rPr>
          <w:rFonts w:asciiTheme="majorHAnsi" w:hAnsiTheme="majorHAnsi"/>
          <w:sz w:val="20"/>
          <w:szCs w:val="20"/>
          <w:lang w:val="pt-BR"/>
        </w:rPr>
        <w:t>o</w:t>
      </w:r>
      <w:r w:rsidR="00E25B94" w:rsidRPr="00872255">
        <w:rPr>
          <w:rFonts w:asciiTheme="majorHAnsi" w:hAnsiTheme="majorHAnsi"/>
          <w:sz w:val="20"/>
          <w:szCs w:val="20"/>
          <w:lang w:val="pt-BR"/>
        </w:rPr>
        <w:t xml:space="preserve"> Estado de s</w:t>
      </w:r>
      <w:r>
        <w:rPr>
          <w:rFonts w:asciiTheme="majorHAnsi" w:hAnsiTheme="majorHAnsi"/>
          <w:sz w:val="20"/>
          <w:szCs w:val="20"/>
          <w:lang w:val="pt-BR"/>
        </w:rPr>
        <w:t>e</w:t>
      </w:r>
      <w:r w:rsidR="00E25B94" w:rsidRPr="00872255">
        <w:rPr>
          <w:rFonts w:asciiTheme="majorHAnsi" w:hAnsiTheme="majorHAnsi"/>
          <w:sz w:val="20"/>
          <w:szCs w:val="20"/>
          <w:lang w:val="pt-BR"/>
        </w:rPr>
        <w:t>u de</w:t>
      </w:r>
      <w:r>
        <w:rPr>
          <w:rFonts w:asciiTheme="majorHAnsi" w:hAnsiTheme="majorHAnsi"/>
          <w:sz w:val="20"/>
          <w:szCs w:val="20"/>
          <w:lang w:val="pt-BR"/>
        </w:rPr>
        <w:t>v</w:t>
      </w:r>
      <w:r w:rsidR="00E25B94" w:rsidRPr="00872255">
        <w:rPr>
          <w:rFonts w:asciiTheme="majorHAnsi" w:hAnsiTheme="majorHAnsi"/>
          <w:sz w:val="20"/>
          <w:szCs w:val="20"/>
          <w:lang w:val="pt-BR"/>
        </w:rPr>
        <w:t xml:space="preserve">er permanente de resolver </w:t>
      </w:r>
      <w:r w:rsidR="008D753A">
        <w:rPr>
          <w:rFonts w:asciiTheme="majorHAnsi" w:hAnsiTheme="majorHAnsi"/>
          <w:sz w:val="20"/>
          <w:szCs w:val="20"/>
          <w:lang w:val="pt-BR"/>
        </w:rPr>
        <w:t>de maneira oportuna</w:t>
      </w:r>
      <w:r w:rsidR="00E25B94" w:rsidRPr="00872255">
        <w:rPr>
          <w:rFonts w:asciiTheme="majorHAnsi" w:hAnsiTheme="majorHAnsi"/>
          <w:sz w:val="20"/>
          <w:szCs w:val="20"/>
          <w:lang w:val="pt-BR"/>
        </w:rPr>
        <w:t xml:space="preserve">, </w:t>
      </w:r>
      <w:r>
        <w:rPr>
          <w:rFonts w:asciiTheme="majorHAnsi" w:hAnsiTheme="majorHAnsi"/>
          <w:sz w:val="20"/>
          <w:szCs w:val="20"/>
          <w:lang w:val="pt-BR"/>
        </w:rPr>
        <w:t xml:space="preserve">até mesmo </w:t>
      </w:r>
      <w:r w:rsidR="00E25B94" w:rsidRPr="00872255">
        <w:rPr>
          <w:rFonts w:asciiTheme="majorHAnsi" w:hAnsiTheme="majorHAnsi"/>
          <w:sz w:val="20"/>
          <w:szCs w:val="20"/>
          <w:lang w:val="pt-BR"/>
        </w:rPr>
        <w:t>durante as fases recursivas.</w:t>
      </w:r>
    </w:p>
    <w:p w14:paraId="011F69EE" w14:textId="2184E0F8" w:rsidR="0069447A" w:rsidRPr="00171BE0" w:rsidRDefault="00BB448A"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B448A">
        <w:rPr>
          <w:rFonts w:asciiTheme="majorHAnsi" w:hAnsiTheme="majorHAnsi"/>
          <w:sz w:val="20"/>
          <w:szCs w:val="20"/>
          <w:lang w:val="pt-BR"/>
        </w:rPr>
        <w:lastRenderedPageBreak/>
        <w:t>Quant</w:t>
      </w:r>
      <w:r>
        <w:rPr>
          <w:rFonts w:asciiTheme="majorHAnsi" w:hAnsiTheme="majorHAnsi"/>
          <w:sz w:val="20"/>
          <w:szCs w:val="20"/>
          <w:lang w:val="pt-BR"/>
        </w:rPr>
        <w:t xml:space="preserve">o à </w:t>
      </w:r>
      <w:r w:rsidR="00213D27" w:rsidRPr="00BB448A">
        <w:rPr>
          <w:rFonts w:asciiTheme="majorHAnsi" w:hAnsiTheme="majorHAnsi"/>
          <w:sz w:val="20"/>
          <w:szCs w:val="20"/>
          <w:lang w:val="pt-BR"/>
        </w:rPr>
        <w:t>exce</w:t>
      </w:r>
      <w:r w:rsidR="00D92C5B" w:rsidRPr="00BB448A">
        <w:rPr>
          <w:rFonts w:asciiTheme="majorHAnsi" w:hAnsiTheme="majorHAnsi"/>
          <w:sz w:val="20"/>
          <w:szCs w:val="20"/>
          <w:lang w:val="pt-BR"/>
        </w:rPr>
        <w:t>ção</w:t>
      </w:r>
      <w:r w:rsidR="00213D27" w:rsidRPr="00BB448A">
        <w:rPr>
          <w:rFonts w:asciiTheme="majorHAnsi" w:hAnsiTheme="majorHAnsi"/>
          <w:sz w:val="20"/>
          <w:szCs w:val="20"/>
          <w:lang w:val="pt-BR"/>
        </w:rPr>
        <w:t xml:space="preserve"> prevista </w:t>
      </w:r>
      <w:r>
        <w:rPr>
          <w:rFonts w:asciiTheme="majorHAnsi" w:hAnsiTheme="majorHAnsi"/>
          <w:sz w:val="20"/>
          <w:szCs w:val="20"/>
          <w:lang w:val="pt-BR"/>
        </w:rPr>
        <w:t xml:space="preserve">no artigo </w:t>
      </w:r>
      <w:r w:rsidR="00213D27" w:rsidRPr="00BB448A">
        <w:rPr>
          <w:rFonts w:asciiTheme="majorHAnsi" w:hAnsiTheme="majorHAnsi"/>
          <w:sz w:val="20"/>
          <w:szCs w:val="20"/>
          <w:lang w:val="pt-BR"/>
        </w:rPr>
        <w:t>46.2.c</w:t>
      </w:r>
      <w:r w:rsidR="0069447A" w:rsidRPr="00BB448A">
        <w:rPr>
          <w:rFonts w:asciiTheme="majorHAnsi" w:hAnsiTheme="majorHAnsi"/>
          <w:sz w:val="20"/>
          <w:szCs w:val="20"/>
          <w:lang w:val="pt-BR"/>
        </w:rPr>
        <w:t xml:space="preserve">), </w:t>
      </w:r>
      <w:r w:rsidR="0069447A" w:rsidRPr="00BB448A">
        <w:rPr>
          <w:rFonts w:asciiTheme="majorHAnsi" w:hAnsiTheme="majorHAnsi" w:cs="Calibri"/>
          <w:color w:val="242424"/>
          <w:sz w:val="20"/>
          <w:szCs w:val="20"/>
          <w:lang w:val="pt-BR"/>
        </w:rPr>
        <w:t xml:space="preserve">a CIDH </w:t>
      </w:r>
      <w:r>
        <w:rPr>
          <w:rFonts w:asciiTheme="majorHAnsi" w:hAnsiTheme="majorHAnsi" w:cs="Calibri"/>
          <w:color w:val="242424"/>
          <w:sz w:val="20"/>
          <w:szCs w:val="20"/>
          <w:lang w:val="pt-BR"/>
        </w:rPr>
        <w:t xml:space="preserve">salientou que não existem </w:t>
      </w:r>
      <w:r w:rsidR="0069447A" w:rsidRPr="00BB448A">
        <w:rPr>
          <w:rFonts w:asciiTheme="majorHAnsi" w:hAnsiTheme="majorHAnsi" w:cs="Calibri"/>
          <w:color w:val="242424"/>
          <w:sz w:val="20"/>
          <w:szCs w:val="20"/>
          <w:lang w:val="pt-BR"/>
        </w:rPr>
        <w:t>disposi</w:t>
      </w:r>
      <w:r w:rsidR="005E0DB1" w:rsidRPr="00BB448A">
        <w:rPr>
          <w:rFonts w:asciiTheme="majorHAnsi" w:hAnsiTheme="majorHAnsi" w:cs="Calibri"/>
          <w:color w:val="242424"/>
          <w:sz w:val="20"/>
          <w:szCs w:val="20"/>
          <w:lang w:val="pt-BR"/>
        </w:rPr>
        <w:t>ções</w:t>
      </w:r>
      <w:r w:rsidR="0069447A" w:rsidRPr="00BB448A">
        <w:rPr>
          <w:rFonts w:asciiTheme="majorHAnsi" w:hAnsiTheme="majorHAnsi" w:cs="Calibri"/>
          <w:color w:val="242424"/>
          <w:sz w:val="20"/>
          <w:szCs w:val="20"/>
          <w:lang w:val="pt-BR"/>
        </w:rPr>
        <w:t xml:space="preserve"> convencion</w:t>
      </w:r>
      <w:r w:rsidR="005E0DB1" w:rsidRPr="00BB448A">
        <w:rPr>
          <w:rFonts w:asciiTheme="majorHAnsi" w:hAnsiTheme="majorHAnsi" w:cs="Calibri"/>
          <w:color w:val="242424"/>
          <w:sz w:val="20"/>
          <w:szCs w:val="20"/>
          <w:lang w:val="pt-BR"/>
        </w:rPr>
        <w:t>ais</w:t>
      </w:r>
      <w:r w:rsidR="00CF76E3">
        <w:rPr>
          <w:rFonts w:asciiTheme="majorHAnsi" w:hAnsiTheme="majorHAnsi" w:cs="Calibri"/>
          <w:color w:val="242424"/>
          <w:sz w:val="20"/>
          <w:szCs w:val="20"/>
          <w:lang w:val="pt-BR"/>
        </w:rPr>
        <w:t xml:space="preserve"> </w:t>
      </w:r>
      <w:r w:rsidR="0069447A" w:rsidRPr="00BB448A">
        <w:rPr>
          <w:rFonts w:asciiTheme="majorHAnsi" w:hAnsiTheme="majorHAnsi" w:cs="Calibri"/>
          <w:color w:val="242424"/>
          <w:sz w:val="20"/>
          <w:szCs w:val="20"/>
          <w:lang w:val="pt-BR"/>
        </w:rPr>
        <w:t>o</w:t>
      </w:r>
      <w:r>
        <w:rPr>
          <w:rFonts w:asciiTheme="majorHAnsi" w:hAnsiTheme="majorHAnsi" w:cs="Calibri"/>
          <w:color w:val="242424"/>
          <w:sz w:val="20"/>
          <w:szCs w:val="20"/>
          <w:lang w:val="pt-BR"/>
        </w:rPr>
        <w:t>u</w:t>
      </w:r>
      <w:r w:rsidR="0069447A" w:rsidRPr="00BB448A">
        <w:rPr>
          <w:rFonts w:asciiTheme="majorHAnsi" w:hAnsiTheme="majorHAnsi" w:cs="Calibri"/>
          <w:color w:val="242424"/>
          <w:sz w:val="20"/>
          <w:szCs w:val="20"/>
          <w:lang w:val="pt-BR"/>
        </w:rPr>
        <w:t xml:space="preserve"> </w:t>
      </w:r>
      <w:r>
        <w:rPr>
          <w:rFonts w:asciiTheme="majorHAnsi" w:hAnsiTheme="majorHAnsi" w:cs="Calibri"/>
          <w:color w:val="242424"/>
          <w:sz w:val="20"/>
          <w:szCs w:val="20"/>
          <w:lang w:val="pt-BR"/>
        </w:rPr>
        <w:t>regulamentares que regul</w:t>
      </w:r>
      <w:r w:rsidR="00485CFF">
        <w:rPr>
          <w:rFonts w:asciiTheme="majorHAnsi" w:hAnsiTheme="majorHAnsi" w:cs="Calibri"/>
          <w:color w:val="242424"/>
          <w:sz w:val="20"/>
          <w:szCs w:val="20"/>
          <w:lang w:val="pt-BR"/>
        </w:rPr>
        <w:t>ament</w:t>
      </w:r>
      <w:r>
        <w:rPr>
          <w:rFonts w:asciiTheme="majorHAnsi" w:hAnsiTheme="majorHAnsi" w:cs="Calibri"/>
          <w:color w:val="242424"/>
          <w:sz w:val="20"/>
          <w:szCs w:val="20"/>
          <w:lang w:val="pt-BR"/>
        </w:rPr>
        <w:t xml:space="preserve">em </w:t>
      </w:r>
      <w:r w:rsidR="0069447A" w:rsidRPr="00BB448A">
        <w:rPr>
          <w:rFonts w:asciiTheme="majorHAnsi" w:hAnsiTheme="majorHAnsi" w:cs="Calibri"/>
          <w:color w:val="242424"/>
          <w:sz w:val="20"/>
          <w:szCs w:val="20"/>
          <w:lang w:val="pt-BR"/>
        </w:rPr>
        <w:t xml:space="preserve">de modo específico </w:t>
      </w:r>
      <w:r>
        <w:rPr>
          <w:rFonts w:asciiTheme="majorHAnsi" w:hAnsiTheme="majorHAnsi" w:cs="Calibri"/>
          <w:color w:val="242424"/>
          <w:sz w:val="20"/>
          <w:szCs w:val="20"/>
          <w:lang w:val="pt-BR"/>
        </w:rPr>
        <w:t xml:space="preserve">o </w:t>
      </w:r>
      <w:r w:rsidR="00485CFF">
        <w:rPr>
          <w:rFonts w:asciiTheme="majorHAnsi" w:hAnsiTheme="majorHAnsi" w:cs="Calibri"/>
          <w:color w:val="242424"/>
          <w:sz w:val="20"/>
          <w:szCs w:val="20"/>
          <w:lang w:val="pt-BR"/>
        </w:rPr>
        <w:t>período</w:t>
      </w:r>
      <w:r w:rsidR="0069447A" w:rsidRPr="00BB448A">
        <w:rPr>
          <w:rFonts w:asciiTheme="majorHAnsi" w:hAnsiTheme="majorHAnsi" w:cs="Calibri"/>
          <w:color w:val="242424"/>
          <w:sz w:val="20"/>
          <w:szCs w:val="20"/>
          <w:lang w:val="pt-BR"/>
        </w:rPr>
        <w:t xml:space="preserve"> que </w:t>
      </w:r>
      <w:r>
        <w:rPr>
          <w:rFonts w:asciiTheme="majorHAnsi" w:hAnsiTheme="majorHAnsi" w:cs="Calibri"/>
          <w:color w:val="242424"/>
          <w:sz w:val="20"/>
          <w:szCs w:val="20"/>
          <w:lang w:val="pt-BR"/>
        </w:rPr>
        <w:t xml:space="preserve">constitui demora </w:t>
      </w:r>
      <w:r w:rsidR="0069447A" w:rsidRPr="00BB448A">
        <w:rPr>
          <w:rFonts w:asciiTheme="majorHAnsi" w:hAnsiTheme="majorHAnsi" w:cs="Calibri"/>
          <w:color w:val="242424"/>
          <w:sz w:val="20"/>
          <w:szCs w:val="20"/>
          <w:lang w:val="pt-BR"/>
        </w:rPr>
        <w:t>injustificad</w:t>
      </w:r>
      <w:r>
        <w:rPr>
          <w:rFonts w:asciiTheme="majorHAnsi" w:hAnsiTheme="majorHAnsi" w:cs="Calibri"/>
          <w:color w:val="242424"/>
          <w:sz w:val="20"/>
          <w:szCs w:val="20"/>
          <w:lang w:val="pt-BR"/>
        </w:rPr>
        <w:t>a</w:t>
      </w:r>
      <w:r w:rsidR="0069447A" w:rsidRPr="00BB448A">
        <w:rPr>
          <w:rFonts w:asciiTheme="majorHAnsi" w:hAnsiTheme="majorHAnsi" w:cs="Calibri"/>
          <w:color w:val="242424"/>
          <w:sz w:val="20"/>
          <w:szCs w:val="20"/>
          <w:lang w:val="pt-BR"/>
        </w:rPr>
        <w:t xml:space="preserve">, </w:t>
      </w:r>
      <w:r w:rsidR="00171BE0">
        <w:rPr>
          <w:rFonts w:asciiTheme="majorHAnsi" w:hAnsiTheme="majorHAnsi" w:cs="Calibri"/>
          <w:color w:val="242424"/>
          <w:sz w:val="20"/>
          <w:szCs w:val="20"/>
          <w:lang w:val="pt-BR"/>
        </w:rPr>
        <w:t xml:space="preserve">motivo por que a </w:t>
      </w:r>
      <w:r w:rsidRPr="00BB448A">
        <w:rPr>
          <w:rFonts w:asciiTheme="majorHAnsi" w:hAnsiTheme="majorHAnsi" w:cs="Calibri"/>
          <w:color w:val="242424"/>
          <w:sz w:val="20"/>
          <w:szCs w:val="20"/>
          <w:lang w:val="pt-BR"/>
        </w:rPr>
        <w:t>Comissão</w:t>
      </w:r>
      <w:r w:rsidR="00CF76E3">
        <w:rPr>
          <w:rFonts w:asciiTheme="majorHAnsi" w:hAnsiTheme="majorHAnsi" w:cs="Calibri"/>
          <w:color w:val="242424"/>
          <w:sz w:val="20"/>
          <w:szCs w:val="20"/>
          <w:lang w:val="pt-BR"/>
        </w:rPr>
        <w:t xml:space="preserve"> </w:t>
      </w:r>
      <w:r w:rsidR="00171BE0">
        <w:rPr>
          <w:rFonts w:asciiTheme="majorHAnsi" w:hAnsiTheme="majorHAnsi" w:cs="Calibri"/>
          <w:color w:val="242424"/>
          <w:sz w:val="20"/>
          <w:szCs w:val="20"/>
          <w:lang w:val="pt-BR"/>
        </w:rPr>
        <w:t xml:space="preserve">avalia </w:t>
      </w:r>
      <w:r w:rsidR="0069447A" w:rsidRPr="00BB448A">
        <w:rPr>
          <w:rFonts w:asciiTheme="majorHAnsi" w:hAnsiTheme="majorHAnsi" w:cs="Calibri"/>
          <w:color w:val="242424"/>
          <w:sz w:val="20"/>
          <w:szCs w:val="20"/>
          <w:lang w:val="pt-BR"/>
        </w:rPr>
        <w:t xml:space="preserve">caso </w:t>
      </w:r>
      <w:r w:rsidR="00171BE0">
        <w:rPr>
          <w:rFonts w:asciiTheme="majorHAnsi" w:hAnsiTheme="majorHAnsi" w:cs="Calibri"/>
          <w:color w:val="242424"/>
          <w:sz w:val="20"/>
          <w:szCs w:val="20"/>
          <w:lang w:val="pt-BR"/>
        </w:rPr>
        <w:t xml:space="preserve">a </w:t>
      </w:r>
      <w:r w:rsidR="0069447A" w:rsidRPr="00BB448A">
        <w:rPr>
          <w:rFonts w:asciiTheme="majorHAnsi" w:hAnsiTheme="majorHAnsi" w:cs="Calibri"/>
          <w:color w:val="242424"/>
          <w:sz w:val="20"/>
          <w:szCs w:val="20"/>
          <w:lang w:val="pt-BR"/>
        </w:rPr>
        <w:t xml:space="preserve">caso para </w:t>
      </w:r>
      <w:r w:rsidR="00171BE0">
        <w:rPr>
          <w:rFonts w:asciiTheme="majorHAnsi" w:hAnsiTheme="majorHAnsi" w:cs="Calibri"/>
          <w:color w:val="242424"/>
          <w:sz w:val="20"/>
          <w:szCs w:val="20"/>
          <w:lang w:val="pt-BR"/>
        </w:rPr>
        <w:t xml:space="preserve">elucidar se se </w:t>
      </w:r>
      <w:r w:rsidR="0069447A" w:rsidRPr="00BB448A">
        <w:rPr>
          <w:rFonts w:asciiTheme="majorHAnsi" w:hAnsiTheme="majorHAnsi" w:cs="Calibri"/>
          <w:color w:val="242424"/>
          <w:sz w:val="20"/>
          <w:szCs w:val="20"/>
          <w:lang w:val="pt-BR"/>
        </w:rPr>
        <w:t xml:space="preserve">configura </w:t>
      </w:r>
      <w:r w:rsidR="00171BE0">
        <w:rPr>
          <w:rFonts w:asciiTheme="majorHAnsi" w:hAnsiTheme="majorHAnsi" w:cs="Calibri"/>
          <w:color w:val="242424"/>
          <w:sz w:val="20"/>
          <w:szCs w:val="20"/>
          <w:lang w:val="pt-BR"/>
        </w:rPr>
        <w:t>essa demora</w:t>
      </w:r>
      <w:r w:rsidR="000626B6">
        <w:rPr>
          <w:rStyle w:val="FootnoteReference"/>
          <w:rFonts w:asciiTheme="majorHAnsi" w:hAnsiTheme="majorHAnsi" w:cs="Calibri"/>
          <w:color w:val="242424"/>
          <w:sz w:val="20"/>
          <w:szCs w:val="20"/>
          <w:lang w:val="pt-BR"/>
        </w:rPr>
        <w:footnoteReference w:id="5"/>
      </w:r>
      <w:r w:rsidR="00C43AFD">
        <w:rPr>
          <w:rFonts w:asciiTheme="majorHAnsi" w:hAnsiTheme="majorHAnsi" w:cs="Calibri"/>
          <w:color w:val="242424"/>
          <w:sz w:val="20"/>
          <w:szCs w:val="20"/>
          <w:lang w:val="pt-BR"/>
        </w:rPr>
        <w:t>.</w:t>
      </w:r>
      <w:r w:rsidR="0069447A" w:rsidRPr="00BB448A">
        <w:rPr>
          <w:rFonts w:asciiTheme="majorHAnsi" w:hAnsiTheme="majorHAnsi" w:cs="Calibri"/>
          <w:color w:val="242424"/>
          <w:sz w:val="20"/>
          <w:szCs w:val="20"/>
          <w:lang w:val="pt-BR"/>
        </w:rPr>
        <w:t xml:space="preserve"> </w:t>
      </w:r>
      <w:r w:rsidR="00171BE0" w:rsidRPr="00171BE0">
        <w:rPr>
          <w:rFonts w:asciiTheme="majorHAnsi" w:hAnsiTheme="majorHAnsi" w:cs="Calibri"/>
          <w:color w:val="242424"/>
          <w:sz w:val="20"/>
          <w:szCs w:val="20"/>
          <w:lang w:val="pt-BR"/>
        </w:rPr>
        <w:t>Nesse sentido</w:t>
      </w:r>
      <w:r w:rsidR="0069447A" w:rsidRPr="00171BE0">
        <w:rPr>
          <w:rFonts w:asciiTheme="majorHAnsi" w:hAnsiTheme="majorHAnsi" w:cs="Calibri"/>
          <w:color w:val="242424"/>
          <w:sz w:val="20"/>
          <w:szCs w:val="20"/>
          <w:lang w:val="pt-BR"/>
        </w:rPr>
        <w:t>, a Corte Interamericana estab</w:t>
      </w:r>
      <w:r w:rsidR="00171BE0" w:rsidRPr="00171BE0">
        <w:rPr>
          <w:rFonts w:asciiTheme="majorHAnsi" w:hAnsiTheme="majorHAnsi" w:cs="Calibri"/>
          <w:color w:val="242424"/>
          <w:sz w:val="20"/>
          <w:szCs w:val="20"/>
          <w:lang w:val="pt-BR"/>
        </w:rPr>
        <w:t>e</w:t>
      </w:r>
      <w:r w:rsidR="0069447A" w:rsidRPr="00171BE0">
        <w:rPr>
          <w:rFonts w:asciiTheme="majorHAnsi" w:hAnsiTheme="majorHAnsi" w:cs="Calibri"/>
          <w:color w:val="242424"/>
          <w:sz w:val="20"/>
          <w:szCs w:val="20"/>
          <w:lang w:val="pt-BR"/>
        </w:rPr>
        <w:t>lec</w:t>
      </w:r>
      <w:r w:rsidR="00171BE0" w:rsidRPr="00171BE0">
        <w:rPr>
          <w:rFonts w:asciiTheme="majorHAnsi" w:hAnsiTheme="majorHAnsi" w:cs="Calibri"/>
          <w:color w:val="242424"/>
          <w:sz w:val="20"/>
          <w:szCs w:val="20"/>
          <w:lang w:val="pt-BR"/>
        </w:rPr>
        <w:t>eu</w:t>
      </w:r>
      <w:r w:rsidR="008D753A">
        <w:rPr>
          <w:rFonts w:asciiTheme="majorHAnsi" w:hAnsiTheme="majorHAnsi" w:cs="Calibri"/>
          <w:color w:val="242424"/>
          <w:sz w:val="20"/>
          <w:szCs w:val="20"/>
          <w:lang w:val="pt-BR"/>
        </w:rPr>
        <w:t>,</w:t>
      </w:r>
      <w:r w:rsidR="00171BE0" w:rsidRPr="00171BE0">
        <w:rPr>
          <w:rFonts w:asciiTheme="majorHAnsi" w:hAnsiTheme="majorHAnsi" w:cs="Calibri"/>
          <w:color w:val="242424"/>
          <w:sz w:val="20"/>
          <w:szCs w:val="20"/>
          <w:lang w:val="pt-BR"/>
        </w:rPr>
        <w:t xml:space="preserve"> como princípi</w:t>
      </w:r>
      <w:r w:rsidR="00171BE0">
        <w:rPr>
          <w:rFonts w:asciiTheme="majorHAnsi" w:hAnsiTheme="majorHAnsi" w:cs="Calibri"/>
          <w:color w:val="242424"/>
          <w:sz w:val="20"/>
          <w:szCs w:val="20"/>
          <w:lang w:val="pt-BR"/>
        </w:rPr>
        <w:t xml:space="preserve">o reitor da análise da eventual demora injustificada </w:t>
      </w:r>
      <w:r w:rsidR="0069447A" w:rsidRPr="00171BE0">
        <w:rPr>
          <w:rFonts w:asciiTheme="majorHAnsi" w:hAnsiTheme="majorHAnsi" w:cs="Calibri"/>
          <w:color w:val="242424"/>
          <w:sz w:val="20"/>
          <w:szCs w:val="20"/>
          <w:lang w:val="pt-BR"/>
        </w:rPr>
        <w:t>como exce</w:t>
      </w:r>
      <w:r w:rsidR="00D92C5B" w:rsidRPr="00171BE0">
        <w:rPr>
          <w:rFonts w:asciiTheme="majorHAnsi" w:hAnsiTheme="majorHAnsi" w:cs="Calibri"/>
          <w:color w:val="242424"/>
          <w:sz w:val="20"/>
          <w:szCs w:val="20"/>
          <w:lang w:val="pt-BR"/>
        </w:rPr>
        <w:t>ção</w:t>
      </w:r>
      <w:r w:rsidR="0069447A" w:rsidRPr="00171BE0">
        <w:rPr>
          <w:rFonts w:asciiTheme="majorHAnsi" w:hAnsiTheme="majorHAnsi" w:cs="Calibri"/>
          <w:color w:val="242424"/>
          <w:sz w:val="20"/>
          <w:szCs w:val="20"/>
          <w:lang w:val="pt-BR"/>
        </w:rPr>
        <w:t xml:space="preserve"> </w:t>
      </w:r>
      <w:r w:rsidR="00171BE0">
        <w:rPr>
          <w:rFonts w:asciiTheme="majorHAnsi" w:hAnsiTheme="majorHAnsi" w:cs="Calibri"/>
          <w:color w:val="242424"/>
          <w:sz w:val="20"/>
          <w:szCs w:val="20"/>
          <w:lang w:val="pt-BR"/>
        </w:rPr>
        <w:t xml:space="preserve">à regra do esgotamento </w:t>
      </w:r>
      <w:r w:rsidR="00A55B9E" w:rsidRPr="00171BE0">
        <w:rPr>
          <w:rFonts w:asciiTheme="majorHAnsi" w:hAnsiTheme="majorHAnsi" w:cs="Calibri"/>
          <w:color w:val="242424"/>
          <w:sz w:val="20"/>
          <w:szCs w:val="20"/>
          <w:lang w:val="pt-BR"/>
        </w:rPr>
        <w:t xml:space="preserve">dos </w:t>
      </w:r>
      <w:r w:rsidR="0069447A" w:rsidRPr="00171BE0">
        <w:rPr>
          <w:rFonts w:asciiTheme="majorHAnsi" w:hAnsiTheme="majorHAnsi" w:cs="Calibri"/>
          <w:color w:val="242424"/>
          <w:sz w:val="20"/>
          <w:szCs w:val="20"/>
          <w:lang w:val="pt-BR"/>
        </w:rPr>
        <w:t>recursos internos, que “</w:t>
      </w:r>
      <w:r w:rsidR="0069447A" w:rsidRPr="00171BE0">
        <w:rPr>
          <w:rFonts w:asciiTheme="majorHAnsi" w:hAnsiTheme="majorHAnsi" w:cs="Calibri"/>
          <w:i/>
          <w:iCs/>
          <w:color w:val="242424"/>
          <w:sz w:val="20"/>
          <w:szCs w:val="20"/>
          <w:lang w:val="pt-BR"/>
        </w:rPr>
        <w:t xml:space="preserve">de </w:t>
      </w:r>
      <w:r w:rsidR="00171BE0">
        <w:rPr>
          <w:rFonts w:asciiTheme="majorHAnsi" w:hAnsiTheme="majorHAnsi" w:cs="Calibri"/>
          <w:i/>
          <w:iCs/>
          <w:color w:val="242424"/>
          <w:sz w:val="20"/>
          <w:szCs w:val="20"/>
          <w:lang w:val="pt-BR"/>
        </w:rPr>
        <w:t xml:space="preserve">maneira alguma a regra do prévio esgotamento deve levar a que se detenha ou se </w:t>
      </w:r>
      <w:r w:rsidR="0069447A" w:rsidRPr="00171BE0">
        <w:rPr>
          <w:rFonts w:asciiTheme="majorHAnsi" w:hAnsiTheme="majorHAnsi" w:cs="Calibri"/>
          <w:i/>
          <w:iCs/>
          <w:color w:val="242424"/>
          <w:sz w:val="20"/>
          <w:szCs w:val="20"/>
          <w:lang w:val="pt-BR"/>
        </w:rPr>
        <w:t xml:space="preserve">demore </w:t>
      </w:r>
      <w:r w:rsidR="00171BE0">
        <w:rPr>
          <w:rFonts w:asciiTheme="majorHAnsi" w:hAnsiTheme="majorHAnsi" w:cs="Calibri"/>
          <w:i/>
          <w:iCs/>
          <w:color w:val="242424"/>
          <w:sz w:val="20"/>
          <w:szCs w:val="20"/>
          <w:lang w:val="pt-BR"/>
        </w:rPr>
        <w:t xml:space="preserve">até a </w:t>
      </w:r>
      <w:r w:rsidR="0069447A" w:rsidRPr="00171BE0">
        <w:rPr>
          <w:rFonts w:asciiTheme="majorHAnsi" w:hAnsiTheme="majorHAnsi" w:cs="Calibri"/>
          <w:i/>
          <w:iCs/>
          <w:color w:val="242424"/>
          <w:sz w:val="20"/>
          <w:szCs w:val="20"/>
          <w:lang w:val="pt-BR"/>
        </w:rPr>
        <w:t>inutilidad</w:t>
      </w:r>
      <w:r w:rsidR="00171BE0">
        <w:rPr>
          <w:rFonts w:asciiTheme="majorHAnsi" w:hAnsiTheme="majorHAnsi" w:cs="Calibri"/>
          <w:i/>
          <w:iCs/>
          <w:color w:val="242424"/>
          <w:sz w:val="20"/>
          <w:szCs w:val="20"/>
          <w:lang w:val="pt-BR"/>
        </w:rPr>
        <w:t>e</w:t>
      </w:r>
      <w:r w:rsidR="0069447A" w:rsidRPr="00171BE0">
        <w:rPr>
          <w:rFonts w:asciiTheme="majorHAnsi" w:hAnsiTheme="majorHAnsi" w:cs="Calibri"/>
          <w:i/>
          <w:iCs/>
          <w:color w:val="242424"/>
          <w:sz w:val="20"/>
          <w:szCs w:val="20"/>
          <w:lang w:val="pt-BR"/>
        </w:rPr>
        <w:t xml:space="preserve"> </w:t>
      </w:r>
      <w:r w:rsidR="00171BE0">
        <w:rPr>
          <w:rFonts w:asciiTheme="majorHAnsi" w:hAnsiTheme="majorHAnsi" w:cs="Calibri"/>
          <w:i/>
          <w:iCs/>
          <w:color w:val="242424"/>
          <w:sz w:val="20"/>
          <w:szCs w:val="20"/>
          <w:lang w:val="pt-BR"/>
        </w:rPr>
        <w:t>d</w:t>
      </w:r>
      <w:r w:rsidR="0069447A" w:rsidRPr="00171BE0">
        <w:rPr>
          <w:rFonts w:asciiTheme="majorHAnsi" w:hAnsiTheme="majorHAnsi" w:cs="Calibri"/>
          <w:i/>
          <w:iCs/>
          <w:color w:val="242424"/>
          <w:sz w:val="20"/>
          <w:szCs w:val="20"/>
          <w:lang w:val="pt-BR"/>
        </w:rPr>
        <w:t>a a</w:t>
      </w:r>
      <w:r w:rsidR="00171BE0">
        <w:rPr>
          <w:rFonts w:asciiTheme="majorHAnsi" w:hAnsiTheme="majorHAnsi" w:cs="Calibri"/>
          <w:i/>
          <w:iCs/>
          <w:color w:val="242424"/>
          <w:sz w:val="20"/>
          <w:szCs w:val="20"/>
          <w:lang w:val="pt-BR"/>
        </w:rPr>
        <w:t xml:space="preserve">ção </w:t>
      </w:r>
      <w:r w:rsidR="0069447A" w:rsidRPr="00171BE0">
        <w:rPr>
          <w:rFonts w:asciiTheme="majorHAnsi" w:hAnsiTheme="majorHAnsi" w:cs="Calibri"/>
          <w:i/>
          <w:iCs/>
          <w:color w:val="242424"/>
          <w:sz w:val="20"/>
          <w:szCs w:val="20"/>
          <w:lang w:val="pt-BR"/>
        </w:rPr>
        <w:t>internacional e</w:t>
      </w:r>
      <w:r w:rsidR="00171BE0">
        <w:rPr>
          <w:rFonts w:asciiTheme="majorHAnsi" w:hAnsiTheme="majorHAnsi" w:cs="Calibri"/>
          <w:i/>
          <w:iCs/>
          <w:color w:val="242424"/>
          <w:sz w:val="20"/>
          <w:szCs w:val="20"/>
          <w:lang w:val="pt-BR"/>
        </w:rPr>
        <w:t xml:space="preserve">m auxílio </w:t>
      </w:r>
      <w:r w:rsidR="00D92C5B" w:rsidRPr="00171BE0">
        <w:rPr>
          <w:rFonts w:asciiTheme="majorHAnsi" w:hAnsiTheme="majorHAnsi" w:cs="Calibri"/>
          <w:i/>
          <w:iCs/>
          <w:color w:val="242424"/>
          <w:sz w:val="20"/>
          <w:szCs w:val="20"/>
          <w:lang w:val="pt-BR"/>
        </w:rPr>
        <w:t xml:space="preserve">da </w:t>
      </w:r>
      <w:r w:rsidR="0069447A" w:rsidRPr="00171BE0">
        <w:rPr>
          <w:rFonts w:asciiTheme="majorHAnsi" w:hAnsiTheme="majorHAnsi" w:cs="Calibri"/>
          <w:i/>
          <w:iCs/>
          <w:color w:val="242424"/>
          <w:sz w:val="20"/>
          <w:szCs w:val="20"/>
          <w:lang w:val="pt-BR"/>
        </w:rPr>
        <w:t>vítima indefesa</w:t>
      </w:r>
      <w:r w:rsidR="0069447A" w:rsidRPr="00171BE0">
        <w:rPr>
          <w:rFonts w:asciiTheme="majorHAnsi" w:hAnsiTheme="majorHAnsi" w:cs="Calibri"/>
          <w:color w:val="242424"/>
          <w:sz w:val="20"/>
          <w:szCs w:val="20"/>
          <w:lang w:val="pt-BR"/>
        </w:rPr>
        <w:t>”</w:t>
      </w:r>
      <w:r w:rsidR="00C43AFD">
        <w:rPr>
          <w:rStyle w:val="FootnoteReference"/>
          <w:rFonts w:asciiTheme="majorHAnsi" w:hAnsiTheme="majorHAnsi" w:cs="Calibri"/>
          <w:color w:val="242424"/>
          <w:sz w:val="20"/>
          <w:szCs w:val="20"/>
          <w:lang w:val="pt-BR"/>
        </w:rPr>
        <w:footnoteReference w:id="6"/>
      </w:r>
      <w:r w:rsidR="00C43AFD">
        <w:rPr>
          <w:rFonts w:asciiTheme="majorHAnsi" w:hAnsiTheme="majorHAnsi" w:cs="Calibri"/>
          <w:color w:val="242424"/>
          <w:sz w:val="20"/>
          <w:szCs w:val="20"/>
          <w:lang w:val="pt-BR"/>
        </w:rPr>
        <w:t>.</w:t>
      </w:r>
      <w:r w:rsidR="0069447A" w:rsidRPr="00171BE0">
        <w:rPr>
          <w:rFonts w:asciiTheme="majorHAnsi" w:hAnsiTheme="majorHAnsi" w:cs="Calibri"/>
          <w:color w:val="242424"/>
          <w:sz w:val="20"/>
          <w:szCs w:val="20"/>
          <w:lang w:val="pt-BR"/>
        </w:rPr>
        <w:t xml:space="preserve"> </w:t>
      </w:r>
      <w:r w:rsidR="00171BE0">
        <w:rPr>
          <w:rFonts w:asciiTheme="majorHAnsi" w:hAnsiTheme="majorHAnsi" w:cs="Calibri"/>
          <w:color w:val="242424"/>
          <w:sz w:val="20"/>
          <w:szCs w:val="20"/>
          <w:lang w:val="pt-BR"/>
        </w:rPr>
        <w:t>Ou seja</w:t>
      </w:r>
      <w:r w:rsidR="0069447A" w:rsidRPr="00171BE0">
        <w:rPr>
          <w:rFonts w:asciiTheme="majorHAnsi" w:hAnsiTheme="majorHAnsi" w:cs="Calibri"/>
          <w:color w:val="242424"/>
          <w:sz w:val="20"/>
          <w:szCs w:val="20"/>
          <w:lang w:val="pt-BR"/>
        </w:rPr>
        <w:t xml:space="preserve">, a </w:t>
      </w:r>
      <w:r w:rsidR="00171BE0">
        <w:rPr>
          <w:rFonts w:asciiTheme="majorHAnsi" w:hAnsiTheme="majorHAnsi" w:cs="Calibri"/>
          <w:color w:val="242424"/>
          <w:sz w:val="20"/>
          <w:szCs w:val="20"/>
          <w:lang w:val="pt-BR"/>
        </w:rPr>
        <w:t xml:space="preserve">juízo </w:t>
      </w:r>
      <w:r w:rsidR="00D92C5B" w:rsidRPr="00171BE0">
        <w:rPr>
          <w:rFonts w:asciiTheme="majorHAnsi" w:hAnsiTheme="majorHAnsi" w:cs="Calibri"/>
          <w:color w:val="242424"/>
          <w:sz w:val="20"/>
          <w:szCs w:val="20"/>
          <w:lang w:val="pt-BR"/>
        </w:rPr>
        <w:t xml:space="preserve">da </w:t>
      </w:r>
      <w:r w:rsidRPr="00171BE0">
        <w:rPr>
          <w:rFonts w:asciiTheme="majorHAnsi" w:hAnsiTheme="majorHAnsi" w:cs="Calibri"/>
          <w:color w:val="242424"/>
          <w:sz w:val="20"/>
          <w:szCs w:val="20"/>
          <w:lang w:val="pt-BR"/>
        </w:rPr>
        <w:t>Comissão</w:t>
      </w:r>
      <w:r w:rsidR="0069447A" w:rsidRPr="00171BE0">
        <w:rPr>
          <w:rFonts w:asciiTheme="majorHAnsi" w:hAnsiTheme="majorHAnsi" w:cs="Calibri"/>
          <w:color w:val="242424"/>
          <w:sz w:val="20"/>
          <w:szCs w:val="20"/>
          <w:lang w:val="pt-BR"/>
        </w:rPr>
        <w:t xml:space="preserve">, a natureza complementar </w:t>
      </w:r>
      <w:r w:rsidR="00D92C5B" w:rsidRPr="00171BE0">
        <w:rPr>
          <w:rFonts w:asciiTheme="majorHAnsi" w:hAnsiTheme="majorHAnsi" w:cs="Calibri"/>
          <w:color w:val="242424"/>
          <w:sz w:val="20"/>
          <w:szCs w:val="20"/>
          <w:lang w:val="pt-BR"/>
        </w:rPr>
        <w:t xml:space="preserve">da </w:t>
      </w:r>
      <w:r w:rsidR="0069447A" w:rsidRPr="00171BE0">
        <w:rPr>
          <w:rFonts w:asciiTheme="majorHAnsi" w:hAnsiTheme="majorHAnsi" w:cs="Calibri"/>
          <w:color w:val="242424"/>
          <w:sz w:val="20"/>
          <w:szCs w:val="20"/>
          <w:lang w:val="pt-BR"/>
        </w:rPr>
        <w:t>prote</w:t>
      </w:r>
      <w:r w:rsidR="00D92C5B" w:rsidRPr="00171BE0">
        <w:rPr>
          <w:rFonts w:asciiTheme="majorHAnsi" w:hAnsiTheme="majorHAnsi" w:cs="Calibri"/>
          <w:color w:val="242424"/>
          <w:sz w:val="20"/>
          <w:szCs w:val="20"/>
          <w:lang w:val="pt-BR"/>
        </w:rPr>
        <w:t>ção</w:t>
      </w:r>
      <w:r w:rsidR="0069447A" w:rsidRPr="00171BE0">
        <w:rPr>
          <w:rFonts w:asciiTheme="majorHAnsi" w:hAnsiTheme="majorHAnsi" w:cs="Calibri"/>
          <w:color w:val="242424"/>
          <w:sz w:val="20"/>
          <w:szCs w:val="20"/>
          <w:lang w:val="pt-BR"/>
        </w:rPr>
        <w:t xml:space="preserve"> internacional prevista </w:t>
      </w:r>
      <w:r w:rsidR="00171BE0">
        <w:rPr>
          <w:rFonts w:asciiTheme="majorHAnsi" w:hAnsiTheme="majorHAnsi" w:cs="Calibri"/>
          <w:color w:val="242424"/>
          <w:sz w:val="20"/>
          <w:szCs w:val="20"/>
          <w:lang w:val="pt-BR"/>
        </w:rPr>
        <w:t xml:space="preserve">na </w:t>
      </w:r>
      <w:r w:rsidR="0069447A" w:rsidRPr="00171BE0">
        <w:rPr>
          <w:rFonts w:asciiTheme="majorHAnsi" w:hAnsiTheme="majorHAnsi" w:cs="Calibri"/>
          <w:color w:val="242424"/>
          <w:sz w:val="20"/>
          <w:szCs w:val="20"/>
          <w:lang w:val="pt-BR"/>
        </w:rPr>
        <w:t>Conven</w:t>
      </w:r>
      <w:r w:rsidR="00D92C5B" w:rsidRPr="00171BE0">
        <w:rPr>
          <w:rFonts w:asciiTheme="majorHAnsi" w:hAnsiTheme="majorHAnsi" w:cs="Calibri"/>
          <w:color w:val="242424"/>
          <w:sz w:val="20"/>
          <w:szCs w:val="20"/>
          <w:lang w:val="pt-BR"/>
        </w:rPr>
        <w:t>ção</w:t>
      </w:r>
      <w:r w:rsidR="0069447A" w:rsidRPr="00171BE0">
        <w:rPr>
          <w:rFonts w:asciiTheme="majorHAnsi" w:hAnsiTheme="majorHAnsi" w:cs="Calibri"/>
          <w:color w:val="242424"/>
          <w:sz w:val="20"/>
          <w:szCs w:val="20"/>
          <w:lang w:val="pt-BR"/>
        </w:rPr>
        <w:t xml:space="preserve"> Americana implica </w:t>
      </w:r>
      <w:r w:rsidR="00171BE0">
        <w:rPr>
          <w:rFonts w:asciiTheme="majorHAnsi" w:hAnsiTheme="majorHAnsi" w:cs="Calibri"/>
          <w:color w:val="242424"/>
          <w:sz w:val="20"/>
          <w:szCs w:val="20"/>
          <w:lang w:val="pt-BR"/>
        </w:rPr>
        <w:t xml:space="preserve">também que a </w:t>
      </w:r>
      <w:r w:rsidR="0069447A" w:rsidRPr="00171BE0">
        <w:rPr>
          <w:rFonts w:asciiTheme="majorHAnsi" w:hAnsiTheme="majorHAnsi" w:cs="Calibri"/>
          <w:color w:val="242424"/>
          <w:sz w:val="20"/>
          <w:szCs w:val="20"/>
          <w:lang w:val="pt-BR"/>
        </w:rPr>
        <w:t>interven</w:t>
      </w:r>
      <w:r w:rsidR="00D92C5B" w:rsidRPr="00171BE0">
        <w:rPr>
          <w:rFonts w:asciiTheme="majorHAnsi" w:hAnsiTheme="majorHAnsi" w:cs="Calibri"/>
          <w:color w:val="242424"/>
          <w:sz w:val="20"/>
          <w:szCs w:val="20"/>
          <w:lang w:val="pt-BR"/>
        </w:rPr>
        <w:t>ção</w:t>
      </w:r>
      <w:r w:rsidR="0069447A" w:rsidRPr="00171BE0">
        <w:rPr>
          <w:rFonts w:asciiTheme="majorHAnsi" w:hAnsiTheme="majorHAnsi" w:cs="Calibri"/>
          <w:color w:val="242424"/>
          <w:sz w:val="20"/>
          <w:szCs w:val="20"/>
          <w:lang w:val="pt-BR"/>
        </w:rPr>
        <w:t xml:space="preserve"> </w:t>
      </w:r>
      <w:r w:rsidR="00A55B9E" w:rsidRPr="00171BE0">
        <w:rPr>
          <w:rFonts w:asciiTheme="majorHAnsi" w:hAnsiTheme="majorHAnsi" w:cs="Calibri"/>
          <w:color w:val="242424"/>
          <w:sz w:val="20"/>
          <w:szCs w:val="20"/>
          <w:lang w:val="pt-BR"/>
        </w:rPr>
        <w:t xml:space="preserve">dos </w:t>
      </w:r>
      <w:r w:rsidR="0069447A" w:rsidRPr="00171BE0">
        <w:rPr>
          <w:rFonts w:asciiTheme="majorHAnsi" w:hAnsiTheme="majorHAnsi" w:cs="Calibri"/>
          <w:color w:val="242424"/>
          <w:sz w:val="20"/>
          <w:szCs w:val="20"/>
          <w:lang w:val="pt-BR"/>
        </w:rPr>
        <w:t>órg</w:t>
      </w:r>
      <w:r w:rsidR="00171BE0">
        <w:rPr>
          <w:rFonts w:asciiTheme="majorHAnsi" w:hAnsiTheme="majorHAnsi" w:cs="Calibri"/>
          <w:color w:val="242424"/>
          <w:sz w:val="20"/>
          <w:szCs w:val="20"/>
          <w:lang w:val="pt-BR"/>
        </w:rPr>
        <w:t xml:space="preserve">ãos do </w:t>
      </w:r>
      <w:r w:rsidR="0069447A" w:rsidRPr="00171BE0">
        <w:rPr>
          <w:rFonts w:asciiTheme="majorHAnsi" w:hAnsiTheme="majorHAnsi" w:cs="Calibri"/>
          <w:color w:val="242424"/>
          <w:sz w:val="20"/>
          <w:szCs w:val="20"/>
          <w:lang w:val="pt-BR"/>
        </w:rPr>
        <w:t xml:space="preserve">Sistema Interamericano </w:t>
      </w:r>
      <w:r w:rsidR="00171BE0">
        <w:rPr>
          <w:rFonts w:asciiTheme="majorHAnsi" w:hAnsiTheme="majorHAnsi" w:cs="Calibri"/>
          <w:color w:val="242424"/>
          <w:sz w:val="20"/>
          <w:szCs w:val="20"/>
          <w:lang w:val="pt-BR"/>
        </w:rPr>
        <w:t xml:space="preserve">seja </w:t>
      </w:r>
      <w:r w:rsidR="0069447A" w:rsidRPr="00171BE0">
        <w:rPr>
          <w:rFonts w:asciiTheme="majorHAnsi" w:hAnsiTheme="majorHAnsi" w:cs="Calibri"/>
          <w:color w:val="242424"/>
          <w:sz w:val="20"/>
          <w:szCs w:val="20"/>
          <w:lang w:val="pt-BR"/>
        </w:rPr>
        <w:t xml:space="preserve">oportuna para que esta </w:t>
      </w:r>
      <w:r w:rsidR="00171BE0">
        <w:rPr>
          <w:rFonts w:asciiTheme="majorHAnsi" w:hAnsiTheme="majorHAnsi" w:cs="Calibri"/>
          <w:color w:val="242424"/>
          <w:sz w:val="20"/>
          <w:szCs w:val="20"/>
          <w:lang w:val="pt-BR"/>
        </w:rPr>
        <w:t xml:space="preserve">possa ter algum tipo de efeito </w:t>
      </w:r>
      <w:r w:rsidR="0069447A" w:rsidRPr="00171BE0">
        <w:rPr>
          <w:rFonts w:asciiTheme="majorHAnsi" w:hAnsiTheme="majorHAnsi" w:cs="Calibri"/>
          <w:color w:val="242424"/>
          <w:sz w:val="20"/>
          <w:szCs w:val="20"/>
          <w:lang w:val="pt-BR"/>
        </w:rPr>
        <w:t xml:space="preserve">útil </w:t>
      </w:r>
      <w:r w:rsidR="00171BE0">
        <w:rPr>
          <w:rFonts w:asciiTheme="majorHAnsi" w:hAnsiTheme="majorHAnsi" w:cs="Calibri"/>
          <w:color w:val="242424"/>
          <w:sz w:val="20"/>
          <w:szCs w:val="20"/>
          <w:lang w:val="pt-BR"/>
        </w:rPr>
        <w:t xml:space="preserve">na proteção </w:t>
      </w:r>
      <w:r w:rsidR="00A55B9E" w:rsidRPr="00171BE0">
        <w:rPr>
          <w:rFonts w:asciiTheme="majorHAnsi" w:hAnsiTheme="majorHAnsi" w:cs="Calibri"/>
          <w:color w:val="242424"/>
          <w:sz w:val="20"/>
          <w:szCs w:val="20"/>
          <w:lang w:val="pt-BR"/>
        </w:rPr>
        <w:t>dos direitos</w:t>
      </w:r>
      <w:r w:rsidR="00CF76E3">
        <w:rPr>
          <w:rFonts w:asciiTheme="majorHAnsi" w:hAnsiTheme="majorHAnsi" w:cs="Calibri"/>
          <w:color w:val="242424"/>
          <w:sz w:val="20"/>
          <w:szCs w:val="20"/>
          <w:lang w:val="pt-BR"/>
        </w:rPr>
        <w:t xml:space="preserve"> </w:t>
      </w:r>
      <w:r w:rsidR="00A55B9E" w:rsidRPr="00171BE0">
        <w:rPr>
          <w:rFonts w:asciiTheme="majorHAnsi" w:hAnsiTheme="majorHAnsi" w:cs="Calibri"/>
          <w:color w:val="242424"/>
          <w:sz w:val="20"/>
          <w:szCs w:val="20"/>
          <w:lang w:val="pt-BR"/>
        </w:rPr>
        <w:t xml:space="preserve">das </w:t>
      </w:r>
      <w:r w:rsidR="00171BE0">
        <w:rPr>
          <w:rFonts w:asciiTheme="majorHAnsi" w:hAnsiTheme="majorHAnsi" w:cs="Calibri"/>
          <w:color w:val="242424"/>
          <w:sz w:val="20"/>
          <w:szCs w:val="20"/>
          <w:lang w:val="pt-BR"/>
        </w:rPr>
        <w:t>supostas vítimas</w:t>
      </w:r>
      <w:r w:rsidR="0069447A" w:rsidRPr="00171BE0">
        <w:rPr>
          <w:rFonts w:asciiTheme="majorHAnsi" w:hAnsiTheme="majorHAnsi" w:cs="Calibri"/>
          <w:color w:val="242424"/>
          <w:sz w:val="20"/>
          <w:szCs w:val="20"/>
          <w:lang w:val="pt-BR"/>
        </w:rPr>
        <w:t>.</w:t>
      </w:r>
      <w:r w:rsidR="0069447A" w:rsidRPr="00171BE0">
        <w:rPr>
          <w:rFonts w:asciiTheme="majorHAnsi" w:hAnsiTheme="majorHAnsi"/>
          <w:sz w:val="20"/>
          <w:szCs w:val="20"/>
          <w:lang w:val="pt-BR"/>
        </w:rPr>
        <w:t xml:space="preserve"> </w:t>
      </w:r>
    </w:p>
    <w:p w14:paraId="4A0F8C5D" w14:textId="5D1A3D80" w:rsidR="00213D27" w:rsidRPr="00171BE0" w:rsidRDefault="00213D27"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171BE0">
        <w:rPr>
          <w:rFonts w:asciiTheme="majorHAnsi" w:hAnsiTheme="majorHAnsi"/>
          <w:sz w:val="20"/>
          <w:szCs w:val="20"/>
          <w:lang w:val="pt-BR"/>
        </w:rPr>
        <w:t>E</w:t>
      </w:r>
      <w:r w:rsidR="00171BE0" w:rsidRPr="00171BE0">
        <w:rPr>
          <w:rFonts w:asciiTheme="majorHAnsi" w:hAnsiTheme="majorHAnsi"/>
          <w:sz w:val="20"/>
          <w:szCs w:val="20"/>
          <w:lang w:val="pt-BR"/>
        </w:rPr>
        <w:t>m virtude do exposto</w:t>
      </w:r>
      <w:r w:rsidR="00171BE0">
        <w:rPr>
          <w:rFonts w:asciiTheme="majorHAnsi" w:hAnsiTheme="majorHAnsi"/>
          <w:sz w:val="20"/>
          <w:szCs w:val="20"/>
          <w:lang w:val="pt-BR"/>
        </w:rPr>
        <w:t xml:space="preserve">, e </w:t>
      </w:r>
      <w:r w:rsidRPr="00171BE0">
        <w:rPr>
          <w:rFonts w:asciiTheme="majorHAnsi" w:hAnsiTheme="majorHAnsi"/>
          <w:sz w:val="20"/>
          <w:szCs w:val="20"/>
          <w:lang w:val="pt-BR"/>
        </w:rPr>
        <w:t xml:space="preserve">considerando </w:t>
      </w:r>
      <w:r w:rsidR="00171BE0">
        <w:rPr>
          <w:rFonts w:asciiTheme="majorHAnsi" w:hAnsiTheme="majorHAnsi"/>
          <w:sz w:val="20"/>
          <w:szCs w:val="20"/>
          <w:lang w:val="pt-BR"/>
        </w:rPr>
        <w:t>o</w:t>
      </w:r>
      <w:r w:rsidRPr="00171BE0">
        <w:rPr>
          <w:rFonts w:asciiTheme="majorHAnsi" w:hAnsiTheme="majorHAnsi"/>
          <w:sz w:val="20"/>
          <w:szCs w:val="20"/>
          <w:lang w:val="pt-BR"/>
        </w:rPr>
        <w:t xml:space="preserve"> tempo transc</w:t>
      </w:r>
      <w:r w:rsidR="00171BE0">
        <w:rPr>
          <w:rFonts w:asciiTheme="majorHAnsi" w:hAnsiTheme="majorHAnsi"/>
          <w:sz w:val="20"/>
          <w:szCs w:val="20"/>
          <w:lang w:val="pt-BR"/>
        </w:rPr>
        <w:t>o</w:t>
      </w:r>
      <w:r w:rsidRPr="00171BE0">
        <w:rPr>
          <w:rFonts w:asciiTheme="majorHAnsi" w:hAnsiTheme="majorHAnsi"/>
          <w:sz w:val="20"/>
          <w:szCs w:val="20"/>
          <w:lang w:val="pt-BR"/>
        </w:rPr>
        <w:t>r</w:t>
      </w:r>
      <w:r w:rsidR="00171BE0">
        <w:rPr>
          <w:rFonts w:asciiTheme="majorHAnsi" w:hAnsiTheme="majorHAnsi"/>
          <w:sz w:val="20"/>
          <w:szCs w:val="20"/>
          <w:lang w:val="pt-BR"/>
        </w:rPr>
        <w:t>r</w:t>
      </w:r>
      <w:r w:rsidRPr="00171BE0">
        <w:rPr>
          <w:rFonts w:asciiTheme="majorHAnsi" w:hAnsiTheme="majorHAnsi"/>
          <w:sz w:val="20"/>
          <w:szCs w:val="20"/>
          <w:lang w:val="pt-BR"/>
        </w:rPr>
        <w:t xml:space="preserve">ido </w:t>
      </w:r>
      <w:r w:rsidR="00171BE0">
        <w:rPr>
          <w:rFonts w:asciiTheme="majorHAnsi" w:hAnsiTheme="majorHAnsi"/>
          <w:sz w:val="20"/>
          <w:szCs w:val="20"/>
          <w:lang w:val="pt-BR"/>
        </w:rPr>
        <w:t xml:space="preserve">sem uma </w:t>
      </w:r>
      <w:r w:rsidRPr="00171BE0">
        <w:rPr>
          <w:rFonts w:asciiTheme="majorHAnsi" w:hAnsiTheme="majorHAnsi"/>
          <w:sz w:val="20"/>
          <w:szCs w:val="20"/>
          <w:lang w:val="pt-BR"/>
        </w:rPr>
        <w:t>solu</w:t>
      </w:r>
      <w:r w:rsidR="00D92C5B" w:rsidRPr="00171BE0">
        <w:rPr>
          <w:rFonts w:asciiTheme="majorHAnsi" w:hAnsiTheme="majorHAnsi"/>
          <w:sz w:val="20"/>
          <w:szCs w:val="20"/>
          <w:lang w:val="pt-BR"/>
        </w:rPr>
        <w:t>ção</w:t>
      </w:r>
      <w:r w:rsidRPr="00171BE0">
        <w:rPr>
          <w:rFonts w:asciiTheme="majorHAnsi" w:hAnsiTheme="majorHAnsi"/>
          <w:sz w:val="20"/>
          <w:szCs w:val="20"/>
          <w:lang w:val="pt-BR"/>
        </w:rPr>
        <w:t xml:space="preserve"> definitiva, a </w:t>
      </w:r>
      <w:r w:rsidR="00AE168B" w:rsidRPr="00171BE0">
        <w:rPr>
          <w:rFonts w:asciiTheme="majorHAnsi" w:hAnsiTheme="majorHAnsi"/>
          <w:sz w:val="20"/>
          <w:szCs w:val="20"/>
          <w:lang w:val="pt-BR"/>
        </w:rPr>
        <w:t>CIDH</w:t>
      </w:r>
      <w:r w:rsidRPr="00171BE0">
        <w:rPr>
          <w:rFonts w:asciiTheme="majorHAnsi" w:hAnsiTheme="majorHAnsi"/>
          <w:sz w:val="20"/>
          <w:szCs w:val="20"/>
          <w:lang w:val="pt-BR"/>
        </w:rPr>
        <w:t xml:space="preserve"> </w:t>
      </w:r>
      <w:r w:rsidR="00E322C9" w:rsidRPr="00171BE0">
        <w:rPr>
          <w:rFonts w:asciiTheme="majorHAnsi" w:hAnsiTheme="majorHAnsi"/>
          <w:sz w:val="20"/>
          <w:szCs w:val="20"/>
          <w:lang w:val="pt-BR"/>
        </w:rPr>
        <w:t>decide</w:t>
      </w:r>
      <w:r w:rsidRPr="00171BE0">
        <w:rPr>
          <w:rFonts w:asciiTheme="majorHAnsi" w:hAnsiTheme="majorHAnsi"/>
          <w:sz w:val="20"/>
          <w:szCs w:val="20"/>
          <w:lang w:val="pt-BR"/>
        </w:rPr>
        <w:t xml:space="preserve"> aplicar a exce</w:t>
      </w:r>
      <w:r w:rsidR="00D92C5B" w:rsidRPr="00171BE0">
        <w:rPr>
          <w:rFonts w:asciiTheme="majorHAnsi" w:hAnsiTheme="majorHAnsi"/>
          <w:sz w:val="20"/>
          <w:szCs w:val="20"/>
          <w:lang w:val="pt-BR"/>
        </w:rPr>
        <w:t>ção</w:t>
      </w:r>
      <w:r w:rsidRPr="00171BE0">
        <w:rPr>
          <w:rFonts w:asciiTheme="majorHAnsi" w:hAnsiTheme="majorHAnsi"/>
          <w:sz w:val="20"/>
          <w:szCs w:val="20"/>
          <w:lang w:val="pt-BR"/>
        </w:rPr>
        <w:t xml:space="preserve"> prevista </w:t>
      </w:r>
      <w:r w:rsidR="00171BE0">
        <w:rPr>
          <w:rFonts w:asciiTheme="majorHAnsi" w:hAnsiTheme="majorHAnsi"/>
          <w:sz w:val="20"/>
          <w:szCs w:val="20"/>
          <w:lang w:val="pt-BR"/>
        </w:rPr>
        <w:t xml:space="preserve">no artigo </w:t>
      </w:r>
      <w:r w:rsidRPr="00171BE0">
        <w:rPr>
          <w:rFonts w:asciiTheme="majorHAnsi" w:hAnsiTheme="majorHAnsi"/>
          <w:sz w:val="20"/>
          <w:szCs w:val="20"/>
          <w:lang w:val="pt-BR"/>
        </w:rPr>
        <w:t>46.2.c</w:t>
      </w:r>
      <w:r w:rsidR="00715FD1" w:rsidRPr="00171BE0">
        <w:rPr>
          <w:rFonts w:asciiTheme="majorHAnsi" w:hAnsiTheme="majorHAnsi"/>
          <w:sz w:val="20"/>
          <w:szCs w:val="20"/>
          <w:lang w:val="pt-BR"/>
        </w:rPr>
        <w:t>)</w:t>
      </w:r>
      <w:r w:rsidRPr="00171BE0">
        <w:rPr>
          <w:rFonts w:asciiTheme="majorHAnsi" w:hAnsiTheme="majorHAnsi"/>
          <w:sz w:val="20"/>
          <w:szCs w:val="20"/>
          <w:lang w:val="pt-BR"/>
        </w:rPr>
        <w:t xml:space="preserve"> </w:t>
      </w:r>
      <w:r w:rsidR="00D92C5B" w:rsidRPr="00171BE0">
        <w:rPr>
          <w:rFonts w:asciiTheme="majorHAnsi" w:hAnsiTheme="majorHAnsi"/>
          <w:sz w:val="20"/>
          <w:szCs w:val="20"/>
          <w:lang w:val="pt-BR"/>
        </w:rPr>
        <w:t xml:space="preserve">da </w:t>
      </w:r>
      <w:r w:rsidRPr="00171BE0">
        <w:rPr>
          <w:rFonts w:asciiTheme="majorHAnsi" w:hAnsiTheme="majorHAnsi"/>
          <w:sz w:val="20"/>
          <w:szCs w:val="20"/>
          <w:lang w:val="pt-BR"/>
        </w:rPr>
        <w:t>Conven</w:t>
      </w:r>
      <w:r w:rsidR="00D92C5B" w:rsidRPr="00171BE0">
        <w:rPr>
          <w:rFonts w:asciiTheme="majorHAnsi" w:hAnsiTheme="majorHAnsi"/>
          <w:sz w:val="20"/>
          <w:szCs w:val="20"/>
          <w:lang w:val="pt-BR"/>
        </w:rPr>
        <w:t>ção</w:t>
      </w:r>
      <w:r w:rsidRPr="00171BE0">
        <w:rPr>
          <w:rFonts w:asciiTheme="majorHAnsi" w:hAnsiTheme="majorHAnsi"/>
          <w:sz w:val="20"/>
          <w:szCs w:val="20"/>
          <w:lang w:val="pt-BR"/>
        </w:rPr>
        <w:t xml:space="preserve"> Americana. </w:t>
      </w:r>
      <w:r w:rsidR="00171BE0" w:rsidRPr="00171BE0">
        <w:rPr>
          <w:rFonts w:asciiTheme="majorHAnsi" w:hAnsiTheme="majorHAnsi"/>
          <w:sz w:val="20"/>
          <w:szCs w:val="20"/>
          <w:lang w:val="pt-BR"/>
        </w:rPr>
        <w:t xml:space="preserve">Isso </w:t>
      </w:r>
      <w:r w:rsidRPr="00171BE0">
        <w:rPr>
          <w:rFonts w:asciiTheme="majorHAnsi" w:hAnsiTheme="majorHAnsi"/>
          <w:sz w:val="20"/>
          <w:szCs w:val="20"/>
          <w:lang w:val="pt-BR"/>
        </w:rPr>
        <w:t>permitirá</w:t>
      </w:r>
      <w:r w:rsidR="00171BE0" w:rsidRPr="00171BE0">
        <w:rPr>
          <w:rFonts w:asciiTheme="majorHAnsi" w:hAnsiTheme="majorHAnsi"/>
          <w:sz w:val="20"/>
          <w:szCs w:val="20"/>
          <w:lang w:val="pt-BR"/>
        </w:rPr>
        <w:t>, adem</w:t>
      </w:r>
      <w:r w:rsidR="00171BE0">
        <w:rPr>
          <w:rFonts w:asciiTheme="majorHAnsi" w:hAnsiTheme="majorHAnsi"/>
          <w:sz w:val="20"/>
          <w:szCs w:val="20"/>
          <w:lang w:val="pt-BR"/>
        </w:rPr>
        <w:t>a</w:t>
      </w:r>
      <w:r w:rsidR="00171BE0" w:rsidRPr="00171BE0">
        <w:rPr>
          <w:rFonts w:asciiTheme="majorHAnsi" w:hAnsiTheme="majorHAnsi"/>
          <w:sz w:val="20"/>
          <w:szCs w:val="20"/>
          <w:lang w:val="pt-BR"/>
        </w:rPr>
        <w:t>is, um</w:t>
      </w:r>
      <w:r w:rsidR="00485CFF">
        <w:rPr>
          <w:rFonts w:asciiTheme="majorHAnsi" w:hAnsiTheme="majorHAnsi"/>
          <w:sz w:val="20"/>
          <w:szCs w:val="20"/>
          <w:lang w:val="pt-BR"/>
        </w:rPr>
        <w:t xml:space="preserve">a </w:t>
      </w:r>
      <w:r w:rsidR="00171BE0" w:rsidRPr="00171BE0">
        <w:rPr>
          <w:rFonts w:asciiTheme="majorHAnsi" w:hAnsiTheme="majorHAnsi"/>
          <w:sz w:val="20"/>
          <w:szCs w:val="20"/>
          <w:lang w:val="pt-BR"/>
        </w:rPr>
        <w:t>análise mais detalhada de</w:t>
      </w:r>
      <w:r w:rsidR="00171BE0">
        <w:rPr>
          <w:rFonts w:asciiTheme="majorHAnsi" w:hAnsiTheme="majorHAnsi"/>
          <w:sz w:val="20"/>
          <w:szCs w:val="20"/>
          <w:lang w:val="pt-BR"/>
        </w:rPr>
        <w:t xml:space="preserve">sse </w:t>
      </w:r>
      <w:r w:rsidRPr="00171BE0">
        <w:rPr>
          <w:rFonts w:asciiTheme="majorHAnsi" w:hAnsiTheme="majorHAnsi"/>
          <w:sz w:val="20"/>
          <w:szCs w:val="20"/>
          <w:lang w:val="pt-BR"/>
        </w:rPr>
        <w:t xml:space="preserve">aspecto </w:t>
      </w:r>
      <w:r w:rsidR="00171BE0">
        <w:rPr>
          <w:rFonts w:asciiTheme="majorHAnsi" w:hAnsiTheme="majorHAnsi"/>
          <w:sz w:val="20"/>
          <w:szCs w:val="20"/>
          <w:lang w:val="pt-BR"/>
        </w:rPr>
        <w:t xml:space="preserve">na </w:t>
      </w:r>
      <w:r w:rsidRPr="00171BE0">
        <w:rPr>
          <w:rFonts w:asciiTheme="majorHAnsi" w:hAnsiTheme="majorHAnsi"/>
          <w:sz w:val="20"/>
          <w:szCs w:val="20"/>
          <w:lang w:val="pt-BR"/>
        </w:rPr>
        <w:t xml:space="preserve">etapa de </w:t>
      </w:r>
      <w:r w:rsidR="00171BE0">
        <w:rPr>
          <w:rFonts w:asciiTheme="majorHAnsi" w:hAnsiTheme="majorHAnsi"/>
          <w:sz w:val="20"/>
          <w:szCs w:val="20"/>
          <w:lang w:val="pt-BR"/>
        </w:rPr>
        <w:t>mérito</w:t>
      </w:r>
      <w:r w:rsidRPr="00171BE0">
        <w:rPr>
          <w:rFonts w:asciiTheme="majorHAnsi" w:hAnsiTheme="majorHAnsi"/>
          <w:sz w:val="20"/>
          <w:szCs w:val="20"/>
          <w:lang w:val="pt-BR"/>
        </w:rPr>
        <w:t xml:space="preserve">. </w:t>
      </w:r>
      <w:r w:rsidR="00171BE0" w:rsidRPr="00171BE0">
        <w:rPr>
          <w:rFonts w:asciiTheme="majorHAnsi" w:hAnsiTheme="majorHAnsi"/>
          <w:sz w:val="20"/>
          <w:szCs w:val="20"/>
          <w:lang w:val="pt-BR"/>
        </w:rPr>
        <w:t>Do mesmo modo</w:t>
      </w:r>
      <w:r w:rsidRPr="00171BE0">
        <w:rPr>
          <w:rFonts w:asciiTheme="majorHAnsi" w:hAnsiTheme="majorHAnsi"/>
          <w:sz w:val="20"/>
          <w:szCs w:val="20"/>
          <w:lang w:val="pt-BR"/>
        </w:rPr>
        <w:t xml:space="preserve">, a </w:t>
      </w:r>
      <w:r w:rsidR="00BB448A" w:rsidRPr="00171BE0">
        <w:rPr>
          <w:rFonts w:asciiTheme="majorHAnsi" w:hAnsiTheme="majorHAnsi"/>
          <w:sz w:val="20"/>
          <w:szCs w:val="20"/>
          <w:lang w:val="pt-BR"/>
        </w:rPr>
        <w:t>Comissão</w:t>
      </w:r>
      <w:r w:rsidR="00CF76E3">
        <w:rPr>
          <w:rFonts w:asciiTheme="majorHAnsi" w:hAnsiTheme="majorHAnsi"/>
          <w:sz w:val="20"/>
          <w:szCs w:val="20"/>
          <w:lang w:val="pt-BR"/>
        </w:rPr>
        <w:t xml:space="preserve"> </w:t>
      </w:r>
      <w:r w:rsidRPr="00171BE0">
        <w:rPr>
          <w:rFonts w:asciiTheme="majorHAnsi" w:hAnsiTheme="majorHAnsi"/>
          <w:sz w:val="20"/>
          <w:szCs w:val="20"/>
          <w:lang w:val="pt-BR"/>
        </w:rPr>
        <w:t>considera que a peti</w:t>
      </w:r>
      <w:r w:rsidR="00D92C5B" w:rsidRPr="00171BE0">
        <w:rPr>
          <w:rFonts w:asciiTheme="majorHAnsi" w:hAnsiTheme="majorHAnsi"/>
          <w:sz w:val="20"/>
          <w:szCs w:val="20"/>
          <w:lang w:val="pt-BR"/>
        </w:rPr>
        <w:t>ção</w:t>
      </w:r>
      <w:r w:rsidRPr="00171BE0">
        <w:rPr>
          <w:rFonts w:asciiTheme="majorHAnsi" w:hAnsiTheme="majorHAnsi"/>
          <w:sz w:val="20"/>
          <w:szCs w:val="20"/>
          <w:lang w:val="pt-BR"/>
        </w:rPr>
        <w:t xml:space="preserve"> f</w:t>
      </w:r>
      <w:r w:rsidR="00171BE0">
        <w:rPr>
          <w:rFonts w:asciiTheme="majorHAnsi" w:hAnsiTheme="majorHAnsi"/>
          <w:sz w:val="20"/>
          <w:szCs w:val="20"/>
          <w:lang w:val="pt-BR"/>
        </w:rPr>
        <w:t>oi a</w:t>
      </w:r>
      <w:r w:rsidRPr="00171BE0">
        <w:rPr>
          <w:rFonts w:asciiTheme="majorHAnsi" w:hAnsiTheme="majorHAnsi"/>
          <w:sz w:val="20"/>
          <w:szCs w:val="20"/>
          <w:lang w:val="pt-BR"/>
        </w:rPr>
        <w:t xml:space="preserve">presentada </w:t>
      </w:r>
      <w:r w:rsidR="00171BE0">
        <w:rPr>
          <w:rFonts w:asciiTheme="majorHAnsi" w:hAnsiTheme="majorHAnsi"/>
          <w:sz w:val="20"/>
          <w:szCs w:val="20"/>
          <w:lang w:val="pt-BR"/>
        </w:rPr>
        <w:t>em prazo razoável</w:t>
      </w:r>
      <w:r w:rsidRPr="00171BE0">
        <w:rPr>
          <w:rFonts w:asciiTheme="majorHAnsi" w:hAnsiTheme="majorHAnsi"/>
          <w:sz w:val="20"/>
          <w:szCs w:val="20"/>
          <w:lang w:val="pt-BR"/>
        </w:rPr>
        <w:t xml:space="preserve">, </w:t>
      </w:r>
      <w:r w:rsidR="00367C5C" w:rsidRPr="00171BE0">
        <w:rPr>
          <w:rFonts w:asciiTheme="majorHAnsi" w:hAnsiTheme="majorHAnsi"/>
          <w:sz w:val="20"/>
          <w:szCs w:val="20"/>
          <w:lang w:val="pt-BR"/>
        </w:rPr>
        <w:t xml:space="preserve">conforme </w:t>
      </w:r>
      <w:r w:rsidR="00171BE0">
        <w:rPr>
          <w:rFonts w:asciiTheme="majorHAnsi" w:hAnsiTheme="majorHAnsi"/>
          <w:sz w:val="20"/>
          <w:szCs w:val="20"/>
          <w:lang w:val="pt-BR"/>
        </w:rPr>
        <w:t xml:space="preserve">o artigo </w:t>
      </w:r>
      <w:r w:rsidR="00367C5C" w:rsidRPr="00171BE0">
        <w:rPr>
          <w:rFonts w:asciiTheme="majorHAnsi" w:hAnsiTheme="majorHAnsi"/>
          <w:sz w:val="20"/>
          <w:szCs w:val="20"/>
          <w:lang w:val="pt-BR"/>
        </w:rPr>
        <w:t>32.2 de s</w:t>
      </w:r>
      <w:r w:rsidR="00171BE0">
        <w:rPr>
          <w:rFonts w:asciiTheme="majorHAnsi" w:hAnsiTheme="majorHAnsi"/>
          <w:sz w:val="20"/>
          <w:szCs w:val="20"/>
          <w:lang w:val="pt-BR"/>
        </w:rPr>
        <w:t>e</w:t>
      </w:r>
      <w:r w:rsidR="00367C5C" w:rsidRPr="00171BE0">
        <w:rPr>
          <w:rFonts w:asciiTheme="majorHAnsi" w:hAnsiTheme="majorHAnsi"/>
          <w:sz w:val="20"/>
          <w:szCs w:val="20"/>
          <w:lang w:val="pt-BR"/>
        </w:rPr>
        <w:t>u Reg</w:t>
      </w:r>
      <w:r w:rsidR="00171BE0">
        <w:rPr>
          <w:rFonts w:asciiTheme="majorHAnsi" w:hAnsiTheme="majorHAnsi"/>
          <w:sz w:val="20"/>
          <w:szCs w:val="20"/>
          <w:lang w:val="pt-BR"/>
        </w:rPr>
        <w:t>u</w:t>
      </w:r>
      <w:r w:rsidR="00367C5C" w:rsidRPr="00171BE0">
        <w:rPr>
          <w:rFonts w:asciiTheme="majorHAnsi" w:hAnsiTheme="majorHAnsi"/>
          <w:sz w:val="20"/>
          <w:szCs w:val="20"/>
          <w:lang w:val="pt-BR"/>
        </w:rPr>
        <w:t xml:space="preserve">lamento, </w:t>
      </w:r>
      <w:r w:rsidR="00171BE0">
        <w:rPr>
          <w:rFonts w:asciiTheme="majorHAnsi" w:hAnsiTheme="majorHAnsi"/>
          <w:sz w:val="20"/>
          <w:szCs w:val="20"/>
          <w:lang w:val="pt-BR"/>
        </w:rPr>
        <w:t xml:space="preserve">uma </w:t>
      </w:r>
      <w:r w:rsidRPr="00171BE0">
        <w:rPr>
          <w:rFonts w:asciiTheme="majorHAnsi" w:hAnsiTheme="majorHAnsi"/>
          <w:sz w:val="20"/>
          <w:szCs w:val="20"/>
          <w:lang w:val="pt-BR"/>
        </w:rPr>
        <w:t xml:space="preserve">vez que </w:t>
      </w:r>
      <w:r w:rsidR="00171BE0">
        <w:rPr>
          <w:rFonts w:asciiTheme="majorHAnsi" w:hAnsiTheme="majorHAnsi"/>
          <w:sz w:val="20"/>
          <w:szCs w:val="20"/>
          <w:lang w:val="pt-BR"/>
        </w:rPr>
        <w:t xml:space="preserve">foi interposta pouco tempo depois </w:t>
      </w:r>
      <w:r w:rsidR="00D92C5B" w:rsidRPr="00171BE0">
        <w:rPr>
          <w:rFonts w:asciiTheme="majorHAnsi" w:hAnsiTheme="majorHAnsi"/>
          <w:sz w:val="20"/>
          <w:szCs w:val="20"/>
          <w:lang w:val="pt-BR"/>
        </w:rPr>
        <w:t xml:space="preserve">da </w:t>
      </w:r>
      <w:r w:rsidRPr="00171BE0">
        <w:rPr>
          <w:rFonts w:asciiTheme="majorHAnsi" w:hAnsiTheme="majorHAnsi"/>
          <w:sz w:val="20"/>
          <w:szCs w:val="20"/>
          <w:lang w:val="pt-BR"/>
        </w:rPr>
        <w:t>ratifica</w:t>
      </w:r>
      <w:r w:rsidR="00D92C5B" w:rsidRPr="00171BE0">
        <w:rPr>
          <w:rFonts w:asciiTheme="majorHAnsi" w:hAnsiTheme="majorHAnsi"/>
          <w:sz w:val="20"/>
          <w:szCs w:val="20"/>
          <w:lang w:val="pt-BR"/>
        </w:rPr>
        <w:t>ção</w:t>
      </w:r>
      <w:r w:rsidRPr="00171BE0">
        <w:rPr>
          <w:rFonts w:asciiTheme="majorHAnsi" w:hAnsiTheme="majorHAnsi"/>
          <w:sz w:val="20"/>
          <w:szCs w:val="20"/>
          <w:lang w:val="pt-BR"/>
        </w:rPr>
        <w:t xml:space="preserve"> judicial </w:t>
      </w:r>
      <w:r w:rsidR="00D92C5B" w:rsidRPr="00171BE0">
        <w:rPr>
          <w:rFonts w:asciiTheme="majorHAnsi" w:hAnsiTheme="majorHAnsi"/>
          <w:sz w:val="20"/>
          <w:szCs w:val="20"/>
          <w:lang w:val="pt-BR"/>
        </w:rPr>
        <w:t xml:space="preserve">da </w:t>
      </w:r>
      <w:r w:rsidRPr="00171BE0">
        <w:rPr>
          <w:rFonts w:asciiTheme="majorHAnsi" w:hAnsiTheme="majorHAnsi"/>
          <w:sz w:val="20"/>
          <w:szCs w:val="20"/>
          <w:lang w:val="pt-BR"/>
        </w:rPr>
        <w:t xml:space="preserve">medida de </w:t>
      </w:r>
      <w:r w:rsidR="00171BE0">
        <w:rPr>
          <w:rFonts w:asciiTheme="majorHAnsi" w:hAnsiTheme="majorHAnsi"/>
          <w:sz w:val="20"/>
          <w:szCs w:val="20"/>
          <w:lang w:val="pt-BR"/>
        </w:rPr>
        <w:t xml:space="preserve">restrição </w:t>
      </w:r>
      <w:r w:rsidRPr="00171BE0">
        <w:rPr>
          <w:rFonts w:asciiTheme="majorHAnsi" w:hAnsiTheme="majorHAnsi"/>
          <w:sz w:val="20"/>
          <w:szCs w:val="20"/>
          <w:lang w:val="pt-BR"/>
        </w:rPr>
        <w:t xml:space="preserve">contra a </w:t>
      </w:r>
      <w:r w:rsidR="00D92C5B" w:rsidRPr="00171BE0">
        <w:rPr>
          <w:rFonts w:asciiTheme="majorHAnsi" w:hAnsiTheme="majorHAnsi"/>
          <w:sz w:val="20"/>
          <w:szCs w:val="20"/>
          <w:lang w:val="pt-BR"/>
        </w:rPr>
        <w:t>Senhora</w:t>
      </w:r>
      <w:r w:rsidR="00CF76E3">
        <w:rPr>
          <w:rFonts w:asciiTheme="majorHAnsi" w:hAnsiTheme="majorHAnsi"/>
          <w:sz w:val="20"/>
          <w:szCs w:val="20"/>
          <w:lang w:val="pt-BR"/>
        </w:rPr>
        <w:t xml:space="preserve"> </w:t>
      </w:r>
      <w:r w:rsidRPr="00171BE0">
        <w:rPr>
          <w:rFonts w:asciiTheme="majorHAnsi" w:hAnsiTheme="majorHAnsi"/>
          <w:sz w:val="20"/>
          <w:szCs w:val="20"/>
          <w:lang w:val="pt-BR"/>
        </w:rPr>
        <w:t xml:space="preserve">N., </w:t>
      </w:r>
      <w:r w:rsidR="00171BE0">
        <w:rPr>
          <w:rFonts w:asciiTheme="majorHAnsi" w:hAnsiTheme="majorHAnsi"/>
          <w:sz w:val="20"/>
          <w:szCs w:val="20"/>
          <w:lang w:val="pt-BR"/>
        </w:rPr>
        <w:t xml:space="preserve">ocorrida em </w:t>
      </w:r>
      <w:r w:rsidRPr="00171BE0">
        <w:rPr>
          <w:rFonts w:asciiTheme="majorHAnsi" w:hAnsiTheme="majorHAnsi"/>
          <w:sz w:val="20"/>
          <w:szCs w:val="20"/>
          <w:lang w:val="pt-BR"/>
        </w:rPr>
        <w:t>2016</w:t>
      </w:r>
      <w:r w:rsidR="00AE168B" w:rsidRPr="00171BE0">
        <w:rPr>
          <w:rFonts w:asciiTheme="majorHAnsi" w:hAnsiTheme="majorHAnsi"/>
          <w:sz w:val="20"/>
          <w:szCs w:val="20"/>
          <w:lang w:val="pt-BR"/>
        </w:rPr>
        <w:t xml:space="preserve">; </w:t>
      </w:r>
      <w:r w:rsidR="00171BE0">
        <w:rPr>
          <w:rFonts w:asciiTheme="majorHAnsi" w:hAnsiTheme="majorHAnsi"/>
          <w:sz w:val="20"/>
          <w:szCs w:val="20"/>
          <w:lang w:val="pt-BR"/>
        </w:rPr>
        <w:t>e</w:t>
      </w:r>
      <w:r w:rsidR="00AE168B" w:rsidRPr="00171BE0">
        <w:rPr>
          <w:rFonts w:asciiTheme="majorHAnsi" w:hAnsiTheme="majorHAnsi"/>
          <w:sz w:val="20"/>
          <w:szCs w:val="20"/>
          <w:lang w:val="pt-BR"/>
        </w:rPr>
        <w:t xml:space="preserve"> realmente a </w:t>
      </w:r>
      <w:r w:rsidR="00171BE0">
        <w:rPr>
          <w:rFonts w:asciiTheme="majorHAnsi" w:hAnsiTheme="majorHAnsi"/>
          <w:sz w:val="20"/>
          <w:szCs w:val="20"/>
          <w:lang w:val="pt-BR"/>
        </w:rPr>
        <w:t xml:space="preserve">poucos anos do início dos fatos </w:t>
      </w:r>
      <w:r w:rsidR="00AE168B" w:rsidRPr="00171BE0">
        <w:rPr>
          <w:rFonts w:asciiTheme="majorHAnsi" w:hAnsiTheme="majorHAnsi"/>
          <w:sz w:val="20"/>
          <w:szCs w:val="20"/>
          <w:lang w:val="pt-BR"/>
        </w:rPr>
        <w:t>denunciados.</w:t>
      </w:r>
    </w:p>
    <w:p w14:paraId="0F2F9F3C" w14:textId="29FDA76C" w:rsidR="007F1265" w:rsidRPr="004A442A" w:rsidRDefault="007F1265"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B448A">
        <w:rPr>
          <w:rFonts w:asciiTheme="majorHAnsi" w:hAnsiTheme="majorHAnsi"/>
          <w:sz w:val="20"/>
          <w:szCs w:val="20"/>
          <w:lang w:val="pt-BR"/>
        </w:rPr>
        <w:t>A</w:t>
      </w:r>
      <w:r w:rsidR="004A442A">
        <w:rPr>
          <w:rFonts w:asciiTheme="majorHAnsi" w:hAnsiTheme="majorHAnsi"/>
          <w:sz w:val="20"/>
          <w:szCs w:val="20"/>
          <w:lang w:val="pt-BR"/>
        </w:rPr>
        <w:t xml:space="preserve"> esse respeito</w:t>
      </w:r>
      <w:r w:rsidRPr="00BB448A">
        <w:rPr>
          <w:rFonts w:asciiTheme="majorHAnsi" w:hAnsiTheme="majorHAnsi"/>
          <w:sz w:val="20"/>
          <w:szCs w:val="20"/>
          <w:lang w:val="pt-BR"/>
        </w:rPr>
        <w:t xml:space="preserve">, a </w:t>
      </w:r>
      <w:r w:rsidR="00BB448A" w:rsidRPr="00BB448A">
        <w:rPr>
          <w:rFonts w:asciiTheme="majorHAnsi" w:hAnsiTheme="majorHAnsi"/>
          <w:sz w:val="20"/>
          <w:szCs w:val="20"/>
          <w:lang w:val="pt-BR"/>
        </w:rPr>
        <w:t>Comissão</w:t>
      </w:r>
      <w:r w:rsidR="00CF76E3">
        <w:rPr>
          <w:rFonts w:asciiTheme="majorHAnsi" w:hAnsiTheme="majorHAnsi"/>
          <w:sz w:val="20"/>
          <w:szCs w:val="20"/>
          <w:lang w:val="pt-BR"/>
        </w:rPr>
        <w:t xml:space="preserve"> </w:t>
      </w:r>
      <w:r w:rsidR="004A442A">
        <w:rPr>
          <w:rFonts w:asciiTheme="majorHAnsi" w:hAnsiTheme="majorHAnsi"/>
          <w:sz w:val="20"/>
          <w:szCs w:val="20"/>
          <w:lang w:val="pt-BR"/>
        </w:rPr>
        <w:t xml:space="preserve">lembra que o artigo </w:t>
      </w:r>
      <w:r w:rsidRPr="00BB448A">
        <w:rPr>
          <w:rFonts w:asciiTheme="majorHAnsi" w:hAnsiTheme="majorHAnsi"/>
          <w:sz w:val="20"/>
          <w:szCs w:val="20"/>
          <w:lang w:val="pt-BR"/>
        </w:rPr>
        <w:t xml:space="preserve">46.2 </w:t>
      </w:r>
      <w:r w:rsidR="00D92C5B" w:rsidRPr="00BB448A">
        <w:rPr>
          <w:rFonts w:asciiTheme="majorHAnsi" w:hAnsiTheme="majorHAnsi"/>
          <w:sz w:val="20"/>
          <w:szCs w:val="20"/>
          <w:lang w:val="pt-BR"/>
        </w:rPr>
        <w:t xml:space="preserve">da </w:t>
      </w:r>
      <w:r w:rsidRPr="00BB448A">
        <w:rPr>
          <w:rFonts w:asciiTheme="majorHAnsi" w:hAnsiTheme="majorHAnsi"/>
          <w:sz w:val="20"/>
          <w:szCs w:val="20"/>
          <w:lang w:val="pt-BR"/>
        </w:rPr>
        <w:t>Conven</w:t>
      </w:r>
      <w:r w:rsidR="00D92C5B" w:rsidRPr="00BB448A">
        <w:rPr>
          <w:rFonts w:asciiTheme="majorHAnsi" w:hAnsiTheme="majorHAnsi"/>
          <w:sz w:val="20"/>
          <w:szCs w:val="20"/>
          <w:lang w:val="pt-BR"/>
        </w:rPr>
        <w:t>ção</w:t>
      </w:r>
      <w:r w:rsidRPr="00BB448A">
        <w:rPr>
          <w:rFonts w:asciiTheme="majorHAnsi" w:hAnsiTheme="majorHAnsi"/>
          <w:sz w:val="20"/>
          <w:szCs w:val="20"/>
          <w:lang w:val="pt-BR"/>
        </w:rPr>
        <w:t>, por su</w:t>
      </w:r>
      <w:r w:rsidR="004A442A">
        <w:rPr>
          <w:rFonts w:asciiTheme="majorHAnsi" w:hAnsiTheme="majorHAnsi"/>
          <w:sz w:val="20"/>
          <w:szCs w:val="20"/>
          <w:lang w:val="pt-BR"/>
        </w:rPr>
        <w:t>a</w:t>
      </w:r>
      <w:r w:rsidRPr="00BB448A">
        <w:rPr>
          <w:rFonts w:asciiTheme="majorHAnsi" w:hAnsiTheme="majorHAnsi"/>
          <w:sz w:val="20"/>
          <w:szCs w:val="20"/>
          <w:lang w:val="pt-BR"/>
        </w:rPr>
        <w:t xml:space="preserve"> </w:t>
      </w:r>
      <w:r w:rsidR="004A442A">
        <w:rPr>
          <w:rFonts w:asciiTheme="majorHAnsi" w:hAnsiTheme="majorHAnsi"/>
          <w:sz w:val="20"/>
          <w:szCs w:val="20"/>
          <w:lang w:val="pt-BR"/>
        </w:rPr>
        <w:t xml:space="preserve">natureza e </w:t>
      </w:r>
      <w:r w:rsidRPr="00BB448A">
        <w:rPr>
          <w:rFonts w:asciiTheme="majorHAnsi" w:hAnsiTheme="majorHAnsi"/>
          <w:sz w:val="20"/>
          <w:szCs w:val="20"/>
          <w:lang w:val="pt-BR"/>
        </w:rPr>
        <w:t xml:space="preserve">objeto, </w:t>
      </w:r>
      <w:r w:rsidR="004A442A">
        <w:rPr>
          <w:rFonts w:asciiTheme="majorHAnsi" w:hAnsiTheme="majorHAnsi"/>
          <w:sz w:val="20"/>
          <w:szCs w:val="20"/>
          <w:lang w:val="pt-BR"/>
        </w:rPr>
        <w:t xml:space="preserve">constitui uma </w:t>
      </w:r>
      <w:r w:rsidRPr="00BB448A">
        <w:rPr>
          <w:rFonts w:asciiTheme="majorHAnsi" w:hAnsiTheme="majorHAnsi"/>
          <w:sz w:val="20"/>
          <w:szCs w:val="20"/>
          <w:lang w:val="pt-BR"/>
        </w:rPr>
        <w:t>disposi</w:t>
      </w:r>
      <w:r w:rsidR="00D92C5B" w:rsidRPr="00BB448A">
        <w:rPr>
          <w:rFonts w:asciiTheme="majorHAnsi" w:hAnsiTheme="majorHAnsi"/>
          <w:sz w:val="20"/>
          <w:szCs w:val="20"/>
          <w:lang w:val="pt-BR"/>
        </w:rPr>
        <w:t>ção</w:t>
      </w:r>
      <w:r w:rsidRPr="00BB448A">
        <w:rPr>
          <w:rFonts w:asciiTheme="majorHAnsi" w:hAnsiTheme="majorHAnsi"/>
          <w:sz w:val="20"/>
          <w:szCs w:val="20"/>
          <w:lang w:val="pt-BR"/>
        </w:rPr>
        <w:t xml:space="preserve"> aut</w:t>
      </w:r>
      <w:r w:rsidR="004A442A">
        <w:rPr>
          <w:rFonts w:asciiTheme="majorHAnsi" w:hAnsiTheme="majorHAnsi"/>
          <w:sz w:val="20"/>
          <w:szCs w:val="20"/>
          <w:lang w:val="pt-BR"/>
        </w:rPr>
        <w:t>ô</w:t>
      </w:r>
      <w:r w:rsidRPr="00BB448A">
        <w:rPr>
          <w:rFonts w:asciiTheme="majorHAnsi" w:hAnsiTheme="majorHAnsi"/>
          <w:sz w:val="20"/>
          <w:szCs w:val="20"/>
          <w:lang w:val="pt-BR"/>
        </w:rPr>
        <w:t xml:space="preserve">noma </w:t>
      </w:r>
      <w:r w:rsidR="004A442A">
        <w:rPr>
          <w:rFonts w:asciiTheme="majorHAnsi" w:hAnsiTheme="majorHAnsi"/>
          <w:sz w:val="20"/>
          <w:szCs w:val="20"/>
          <w:lang w:val="pt-BR"/>
        </w:rPr>
        <w:t xml:space="preserve">a respeito das normas substantivas constantes do </w:t>
      </w:r>
      <w:r w:rsidRPr="00BB448A">
        <w:rPr>
          <w:rFonts w:asciiTheme="majorHAnsi" w:hAnsiTheme="majorHAnsi"/>
          <w:sz w:val="20"/>
          <w:szCs w:val="20"/>
          <w:lang w:val="pt-BR"/>
        </w:rPr>
        <w:t xml:space="preserve">tratado. </w:t>
      </w:r>
      <w:r w:rsidRPr="004A442A">
        <w:rPr>
          <w:rFonts w:asciiTheme="majorHAnsi" w:hAnsiTheme="majorHAnsi"/>
          <w:sz w:val="20"/>
          <w:szCs w:val="20"/>
          <w:lang w:val="pt-BR"/>
        </w:rPr>
        <w:t>Portanto, a determina</w:t>
      </w:r>
      <w:r w:rsidR="00D92C5B" w:rsidRPr="004A442A">
        <w:rPr>
          <w:rFonts w:asciiTheme="majorHAnsi" w:hAnsiTheme="majorHAnsi"/>
          <w:sz w:val="20"/>
          <w:szCs w:val="20"/>
          <w:lang w:val="pt-BR"/>
        </w:rPr>
        <w:t>ção</w:t>
      </w:r>
      <w:r w:rsidRPr="004A442A">
        <w:rPr>
          <w:rFonts w:asciiTheme="majorHAnsi" w:hAnsiTheme="majorHAnsi"/>
          <w:sz w:val="20"/>
          <w:szCs w:val="20"/>
          <w:lang w:val="pt-BR"/>
        </w:rPr>
        <w:t xml:space="preserve"> sobre a proced</w:t>
      </w:r>
      <w:r w:rsidR="004A442A" w:rsidRPr="004A442A">
        <w:rPr>
          <w:rFonts w:asciiTheme="majorHAnsi" w:hAnsiTheme="majorHAnsi"/>
          <w:sz w:val="20"/>
          <w:szCs w:val="20"/>
          <w:lang w:val="pt-BR"/>
        </w:rPr>
        <w:t>ê</w:t>
      </w:r>
      <w:r w:rsidRPr="004A442A">
        <w:rPr>
          <w:rFonts w:asciiTheme="majorHAnsi" w:hAnsiTheme="majorHAnsi"/>
          <w:sz w:val="20"/>
          <w:szCs w:val="20"/>
          <w:lang w:val="pt-BR"/>
        </w:rPr>
        <w:t xml:space="preserve">ncia </w:t>
      </w:r>
      <w:r w:rsidR="00A55B9E" w:rsidRPr="004A442A">
        <w:rPr>
          <w:rFonts w:asciiTheme="majorHAnsi" w:hAnsiTheme="majorHAnsi"/>
          <w:sz w:val="20"/>
          <w:szCs w:val="20"/>
          <w:lang w:val="pt-BR"/>
        </w:rPr>
        <w:t xml:space="preserve">das </w:t>
      </w:r>
      <w:r w:rsidR="004A442A">
        <w:rPr>
          <w:rFonts w:asciiTheme="majorHAnsi" w:hAnsiTheme="majorHAnsi"/>
          <w:sz w:val="20"/>
          <w:szCs w:val="20"/>
          <w:lang w:val="pt-BR"/>
        </w:rPr>
        <w:t>exceções</w:t>
      </w:r>
      <w:r w:rsidR="00CF76E3">
        <w:rPr>
          <w:rFonts w:asciiTheme="majorHAnsi" w:hAnsiTheme="majorHAnsi"/>
          <w:sz w:val="20"/>
          <w:szCs w:val="20"/>
          <w:lang w:val="pt-BR"/>
        </w:rPr>
        <w:t xml:space="preserve"> </w:t>
      </w:r>
      <w:r w:rsidR="004A442A">
        <w:rPr>
          <w:rFonts w:asciiTheme="majorHAnsi" w:hAnsiTheme="majorHAnsi"/>
          <w:sz w:val="20"/>
          <w:szCs w:val="20"/>
          <w:lang w:val="pt-BR"/>
        </w:rPr>
        <w:t xml:space="preserve">à regra do esgotamento </w:t>
      </w:r>
      <w:r w:rsidR="00A55B9E" w:rsidRPr="004A442A">
        <w:rPr>
          <w:rFonts w:asciiTheme="majorHAnsi" w:hAnsiTheme="majorHAnsi"/>
          <w:sz w:val="20"/>
          <w:szCs w:val="20"/>
          <w:lang w:val="pt-BR"/>
        </w:rPr>
        <w:t xml:space="preserve">dos </w:t>
      </w:r>
      <w:r w:rsidRPr="004A442A">
        <w:rPr>
          <w:rFonts w:asciiTheme="majorHAnsi" w:hAnsiTheme="majorHAnsi"/>
          <w:sz w:val="20"/>
          <w:szCs w:val="20"/>
          <w:lang w:val="pt-BR"/>
        </w:rPr>
        <w:t>recursos internos de</w:t>
      </w:r>
      <w:r w:rsidR="004A442A">
        <w:rPr>
          <w:rFonts w:asciiTheme="majorHAnsi" w:hAnsiTheme="majorHAnsi"/>
          <w:sz w:val="20"/>
          <w:szCs w:val="20"/>
          <w:lang w:val="pt-BR"/>
        </w:rPr>
        <w:t>v</w:t>
      </w:r>
      <w:r w:rsidRPr="004A442A">
        <w:rPr>
          <w:rFonts w:asciiTheme="majorHAnsi" w:hAnsiTheme="majorHAnsi"/>
          <w:sz w:val="20"/>
          <w:szCs w:val="20"/>
          <w:lang w:val="pt-BR"/>
        </w:rPr>
        <w:t xml:space="preserve">e </w:t>
      </w:r>
      <w:r w:rsidR="004A442A">
        <w:rPr>
          <w:rFonts w:asciiTheme="majorHAnsi" w:hAnsiTheme="majorHAnsi"/>
          <w:sz w:val="20"/>
          <w:szCs w:val="20"/>
          <w:lang w:val="pt-BR"/>
        </w:rPr>
        <w:t xml:space="preserve">ser resolvida de maneira </w:t>
      </w:r>
      <w:r w:rsidRPr="004A442A">
        <w:rPr>
          <w:rFonts w:asciiTheme="majorHAnsi" w:hAnsiTheme="majorHAnsi"/>
          <w:sz w:val="20"/>
          <w:szCs w:val="20"/>
          <w:lang w:val="pt-BR"/>
        </w:rPr>
        <w:t xml:space="preserve">preliminar </w:t>
      </w:r>
      <w:r w:rsidR="004A442A">
        <w:rPr>
          <w:rFonts w:asciiTheme="majorHAnsi" w:hAnsiTheme="majorHAnsi"/>
          <w:sz w:val="20"/>
          <w:szCs w:val="20"/>
          <w:lang w:val="pt-BR"/>
        </w:rPr>
        <w:t>e</w:t>
      </w:r>
      <w:r w:rsidRPr="004A442A">
        <w:rPr>
          <w:rFonts w:asciiTheme="majorHAnsi" w:hAnsiTheme="majorHAnsi"/>
          <w:sz w:val="20"/>
          <w:szCs w:val="20"/>
          <w:lang w:val="pt-BR"/>
        </w:rPr>
        <w:t xml:space="preserve"> separada d</w:t>
      </w:r>
      <w:r w:rsidR="004A442A">
        <w:rPr>
          <w:rFonts w:asciiTheme="majorHAnsi" w:hAnsiTheme="majorHAnsi"/>
          <w:sz w:val="20"/>
          <w:szCs w:val="20"/>
          <w:lang w:val="pt-BR"/>
        </w:rPr>
        <w:t xml:space="preserve">o </w:t>
      </w:r>
      <w:r w:rsidR="00B34474" w:rsidRPr="004A442A">
        <w:rPr>
          <w:rFonts w:asciiTheme="majorHAnsi" w:hAnsiTheme="majorHAnsi"/>
          <w:sz w:val="20"/>
          <w:szCs w:val="20"/>
          <w:lang w:val="pt-BR"/>
        </w:rPr>
        <w:t>exame</w:t>
      </w:r>
      <w:r w:rsidR="00CF76E3">
        <w:rPr>
          <w:rFonts w:asciiTheme="majorHAnsi" w:hAnsiTheme="majorHAnsi"/>
          <w:sz w:val="20"/>
          <w:szCs w:val="20"/>
          <w:lang w:val="pt-BR"/>
        </w:rPr>
        <w:t xml:space="preserve"> </w:t>
      </w:r>
      <w:r w:rsidRPr="004A442A">
        <w:rPr>
          <w:rFonts w:asciiTheme="majorHAnsi" w:hAnsiTheme="majorHAnsi"/>
          <w:sz w:val="20"/>
          <w:szCs w:val="20"/>
          <w:lang w:val="pt-BR"/>
        </w:rPr>
        <w:t xml:space="preserve">de </w:t>
      </w:r>
      <w:r w:rsidR="004A442A">
        <w:rPr>
          <w:rFonts w:asciiTheme="majorHAnsi" w:hAnsiTheme="majorHAnsi"/>
          <w:sz w:val="20"/>
          <w:szCs w:val="20"/>
          <w:lang w:val="pt-BR"/>
        </w:rPr>
        <w:t>mérito</w:t>
      </w:r>
      <w:r w:rsidRPr="004A442A">
        <w:rPr>
          <w:rFonts w:asciiTheme="majorHAnsi" w:hAnsiTheme="majorHAnsi"/>
          <w:sz w:val="20"/>
          <w:szCs w:val="20"/>
          <w:lang w:val="pt-BR"/>
        </w:rPr>
        <w:t xml:space="preserve">, </w:t>
      </w:r>
      <w:r w:rsidR="004A442A">
        <w:rPr>
          <w:rFonts w:asciiTheme="majorHAnsi" w:hAnsiTheme="majorHAnsi"/>
          <w:sz w:val="20"/>
          <w:szCs w:val="20"/>
          <w:lang w:val="pt-BR"/>
        </w:rPr>
        <w:t xml:space="preserve">já que obedece a um padrão de </w:t>
      </w:r>
      <w:r w:rsidRPr="004A442A">
        <w:rPr>
          <w:rFonts w:asciiTheme="majorHAnsi" w:hAnsiTheme="majorHAnsi"/>
          <w:sz w:val="20"/>
          <w:szCs w:val="20"/>
          <w:lang w:val="pt-BR"/>
        </w:rPr>
        <w:t>aprecia</w:t>
      </w:r>
      <w:r w:rsidR="00D92C5B" w:rsidRPr="004A442A">
        <w:rPr>
          <w:rFonts w:asciiTheme="majorHAnsi" w:hAnsiTheme="majorHAnsi"/>
          <w:sz w:val="20"/>
          <w:szCs w:val="20"/>
          <w:lang w:val="pt-BR"/>
        </w:rPr>
        <w:t>ção</w:t>
      </w:r>
      <w:r w:rsidRPr="004A442A">
        <w:rPr>
          <w:rFonts w:asciiTheme="majorHAnsi" w:hAnsiTheme="majorHAnsi"/>
          <w:sz w:val="20"/>
          <w:szCs w:val="20"/>
          <w:lang w:val="pt-BR"/>
        </w:rPr>
        <w:t xml:space="preserve"> </w:t>
      </w:r>
      <w:r w:rsidR="00202D90">
        <w:rPr>
          <w:rFonts w:asciiTheme="majorHAnsi" w:hAnsiTheme="majorHAnsi"/>
          <w:sz w:val="20"/>
          <w:szCs w:val="20"/>
          <w:lang w:val="pt-BR"/>
        </w:rPr>
        <w:t>diferente</w:t>
      </w:r>
      <w:r w:rsidRPr="004A442A">
        <w:rPr>
          <w:rFonts w:asciiTheme="majorHAnsi" w:hAnsiTheme="majorHAnsi"/>
          <w:sz w:val="20"/>
          <w:szCs w:val="20"/>
          <w:lang w:val="pt-BR"/>
        </w:rPr>
        <w:t xml:space="preserve"> </w:t>
      </w:r>
      <w:r w:rsidR="004A442A">
        <w:rPr>
          <w:rFonts w:asciiTheme="majorHAnsi" w:hAnsiTheme="majorHAnsi"/>
          <w:sz w:val="20"/>
          <w:szCs w:val="20"/>
          <w:lang w:val="pt-BR"/>
        </w:rPr>
        <w:t xml:space="preserve">daquele aplicável à análise de possíveis </w:t>
      </w:r>
      <w:r w:rsidRPr="004A442A">
        <w:rPr>
          <w:rFonts w:asciiTheme="majorHAnsi" w:hAnsiTheme="majorHAnsi"/>
          <w:sz w:val="20"/>
          <w:szCs w:val="20"/>
          <w:lang w:val="pt-BR"/>
        </w:rPr>
        <w:t>viola</w:t>
      </w:r>
      <w:r w:rsidR="005E0DB1" w:rsidRPr="004A442A">
        <w:rPr>
          <w:rFonts w:asciiTheme="majorHAnsi" w:hAnsiTheme="majorHAnsi"/>
          <w:sz w:val="20"/>
          <w:szCs w:val="20"/>
          <w:lang w:val="pt-BR"/>
        </w:rPr>
        <w:t>ções</w:t>
      </w:r>
      <w:r w:rsidRPr="004A442A">
        <w:rPr>
          <w:rFonts w:asciiTheme="majorHAnsi" w:hAnsiTheme="majorHAnsi"/>
          <w:sz w:val="20"/>
          <w:szCs w:val="20"/>
          <w:lang w:val="pt-BR"/>
        </w:rPr>
        <w:t xml:space="preserve"> </w:t>
      </w:r>
      <w:r w:rsidR="00A55B9E" w:rsidRPr="004A442A">
        <w:rPr>
          <w:rFonts w:asciiTheme="majorHAnsi" w:hAnsiTheme="majorHAnsi"/>
          <w:sz w:val="20"/>
          <w:szCs w:val="20"/>
          <w:lang w:val="pt-BR"/>
        </w:rPr>
        <w:t xml:space="preserve">dos </w:t>
      </w:r>
      <w:r w:rsidR="004A442A">
        <w:rPr>
          <w:rFonts w:asciiTheme="majorHAnsi" w:hAnsiTheme="majorHAnsi"/>
          <w:sz w:val="20"/>
          <w:szCs w:val="20"/>
          <w:lang w:val="pt-BR"/>
        </w:rPr>
        <w:t xml:space="preserve">artigos </w:t>
      </w:r>
      <w:r w:rsidRPr="004A442A">
        <w:rPr>
          <w:rFonts w:asciiTheme="majorHAnsi" w:hAnsiTheme="majorHAnsi"/>
          <w:sz w:val="20"/>
          <w:szCs w:val="20"/>
          <w:lang w:val="pt-BR"/>
        </w:rPr>
        <w:t xml:space="preserve">8 </w:t>
      </w:r>
      <w:r w:rsidR="004A442A">
        <w:rPr>
          <w:rFonts w:asciiTheme="majorHAnsi" w:hAnsiTheme="majorHAnsi"/>
          <w:sz w:val="20"/>
          <w:szCs w:val="20"/>
          <w:lang w:val="pt-BR"/>
        </w:rPr>
        <w:t>e</w:t>
      </w:r>
      <w:r w:rsidRPr="004A442A">
        <w:rPr>
          <w:rFonts w:asciiTheme="majorHAnsi" w:hAnsiTheme="majorHAnsi"/>
          <w:sz w:val="20"/>
          <w:szCs w:val="20"/>
          <w:lang w:val="pt-BR"/>
        </w:rPr>
        <w:t xml:space="preserve"> 25 </w:t>
      </w:r>
      <w:r w:rsidR="00D92C5B" w:rsidRPr="004A442A">
        <w:rPr>
          <w:rFonts w:asciiTheme="majorHAnsi" w:hAnsiTheme="majorHAnsi"/>
          <w:sz w:val="20"/>
          <w:szCs w:val="20"/>
          <w:lang w:val="pt-BR"/>
        </w:rPr>
        <w:t xml:space="preserve">da </w:t>
      </w:r>
      <w:r w:rsidRPr="004A442A">
        <w:rPr>
          <w:rFonts w:asciiTheme="majorHAnsi" w:hAnsiTheme="majorHAnsi"/>
          <w:sz w:val="20"/>
          <w:szCs w:val="20"/>
          <w:lang w:val="pt-BR"/>
        </w:rPr>
        <w:t>Conven</w:t>
      </w:r>
      <w:r w:rsidR="00D92C5B" w:rsidRPr="004A442A">
        <w:rPr>
          <w:rFonts w:asciiTheme="majorHAnsi" w:hAnsiTheme="majorHAnsi"/>
          <w:sz w:val="20"/>
          <w:szCs w:val="20"/>
          <w:lang w:val="pt-BR"/>
        </w:rPr>
        <w:t>ção</w:t>
      </w:r>
      <w:r w:rsidRPr="004A442A">
        <w:rPr>
          <w:rFonts w:asciiTheme="majorHAnsi" w:hAnsiTheme="majorHAnsi"/>
          <w:sz w:val="20"/>
          <w:szCs w:val="20"/>
          <w:lang w:val="pt-BR"/>
        </w:rPr>
        <w:t>.</w:t>
      </w:r>
    </w:p>
    <w:p w14:paraId="6B1C404F" w14:textId="4D74FAB0" w:rsidR="00821D7E" w:rsidRPr="00872255" w:rsidRDefault="00821D7E" w:rsidP="00E370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pt-BR"/>
        </w:rPr>
      </w:pPr>
      <w:r w:rsidRPr="00872255">
        <w:rPr>
          <w:rFonts w:asciiTheme="majorHAnsi" w:hAnsiTheme="majorHAnsi"/>
          <w:i/>
          <w:iCs/>
          <w:sz w:val="20"/>
          <w:szCs w:val="20"/>
          <w:lang w:val="pt-BR"/>
        </w:rPr>
        <w:t xml:space="preserve">Sobre </w:t>
      </w:r>
      <w:r w:rsidR="004A442A">
        <w:rPr>
          <w:rFonts w:asciiTheme="majorHAnsi" w:hAnsiTheme="majorHAnsi"/>
          <w:i/>
          <w:iCs/>
          <w:sz w:val="20"/>
          <w:szCs w:val="20"/>
          <w:lang w:val="pt-BR"/>
        </w:rPr>
        <w:t>o</w:t>
      </w:r>
      <w:r w:rsidRPr="00872255">
        <w:rPr>
          <w:rFonts w:asciiTheme="majorHAnsi" w:hAnsiTheme="majorHAnsi"/>
          <w:i/>
          <w:iCs/>
          <w:sz w:val="20"/>
          <w:szCs w:val="20"/>
          <w:lang w:val="pt-BR"/>
        </w:rPr>
        <w:t xml:space="preserve"> </w:t>
      </w:r>
      <w:r w:rsidR="005E0DB1">
        <w:rPr>
          <w:rFonts w:asciiTheme="majorHAnsi" w:hAnsiTheme="majorHAnsi"/>
          <w:i/>
          <w:iCs/>
          <w:sz w:val="20"/>
          <w:szCs w:val="20"/>
          <w:lang w:val="pt-BR"/>
        </w:rPr>
        <w:t>processo</w:t>
      </w:r>
      <w:r w:rsidR="00CF76E3">
        <w:rPr>
          <w:rFonts w:asciiTheme="majorHAnsi" w:hAnsiTheme="majorHAnsi"/>
          <w:i/>
          <w:iCs/>
          <w:sz w:val="20"/>
          <w:szCs w:val="20"/>
          <w:lang w:val="pt-BR"/>
        </w:rPr>
        <w:t xml:space="preserve"> </w:t>
      </w:r>
      <w:r w:rsidRPr="00872255">
        <w:rPr>
          <w:rFonts w:asciiTheme="majorHAnsi" w:hAnsiTheme="majorHAnsi"/>
          <w:i/>
          <w:iCs/>
          <w:sz w:val="20"/>
          <w:szCs w:val="20"/>
          <w:lang w:val="pt-BR"/>
        </w:rPr>
        <w:t>penal</w:t>
      </w:r>
    </w:p>
    <w:p w14:paraId="0F7EE6AB" w14:textId="1332D65B" w:rsidR="00416B2C" w:rsidRPr="004A442A" w:rsidRDefault="0057592B"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pt-BR"/>
        </w:rPr>
      </w:pPr>
      <w:r w:rsidRPr="004A442A">
        <w:rPr>
          <w:rFonts w:asciiTheme="majorHAnsi" w:hAnsiTheme="majorHAnsi"/>
          <w:bCs/>
          <w:sz w:val="20"/>
          <w:szCs w:val="20"/>
          <w:lang w:val="pt-BR"/>
        </w:rPr>
        <w:t>E</w:t>
      </w:r>
      <w:r w:rsidR="004A442A" w:rsidRPr="004A442A">
        <w:rPr>
          <w:rFonts w:asciiTheme="majorHAnsi" w:hAnsiTheme="majorHAnsi"/>
          <w:bCs/>
          <w:sz w:val="20"/>
          <w:szCs w:val="20"/>
          <w:lang w:val="pt-BR"/>
        </w:rPr>
        <w:t>m</w:t>
      </w:r>
      <w:r w:rsidR="00416B2C" w:rsidRPr="004A442A">
        <w:rPr>
          <w:rFonts w:asciiTheme="majorHAnsi" w:hAnsiTheme="majorHAnsi"/>
          <w:bCs/>
          <w:sz w:val="20"/>
          <w:szCs w:val="20"/>
          <w:lang w:val="pt-BR"/>
        </w:rPr>
        <w:t xml:space="preserve"> 10 de </w:t>
      </w:r>
      <w:r w:rsidR="004A442A" w:rsidRPr="004A442A">
        <w:rPr>
          <w:rFonts w:asciiTheme="majorHAnsi" w:hAnsiTheme="majorHAnsi"/>
          <w:bCs/>
          <w:sz w:val="20"/>
          <w:szCs w:val="20"/>
          <w:lang w:val="pt-BR"/>
        </w:rPr>
        <w:t>outu</w:t>
      </w:r>
      <w:r w:rsidR="004A442A">
        <w:rPr>
          <w:rFonts w:asciiTheme="majorHAnsi" w:hAnsiTheme="majorHAnsi"/>
          <w:bCs/>
          <w:sz w:val="20"/>
          <w:szCs w:val="20"/>
          <w:lang w:val="pt-BR"/>
        </w:rPr>
        <w:t xml:space="preserve">bro </w:t>
      </w:r>
      <w:r w:rsidR="00416B2C" w:rsidRPr="004A442A">
        <w:rPr>
          <w:rFonts w:asciiTheme="majorHAnsi" w:hAnsiTheme="majorHAnsi"/>
          <w:bCs/>
          <w:sz w:val="20"/>
          <w:szCs w:val="20"/>
          <w:lang w:val="pt-BR"/>
        </w:rPr>
        <w:t xml:space="preserve">de 2016, </w:t>
      </w:r>
      <w:r w:rsidR="004A442A">
        <w:rPr>
          <w:rFonts w:asciiTheme="majorHAnsi" w:hAnsiTheme="majorHAnsi"/>
          <w:bCs/>
          <w:sz w:val="20"/>
          <w:szCs w:val="20"/>
          <w:lang w:val="pt-BR"/>
        </w:rPr>
        <w:t>a</w:t>
      </w:r>
      <w:r w:rsidR="00416B2C" w:rsidRPr="004A442A">
        <w:rPr>
          <w:rFonts w:asciiTheme="majorHAnsi" w:hAnsiTheme="majorHAnsi"/>
          <w:bCs/>
          <w:sz w:val="20"/>
          <w:szCs w:val="20"/>
          <w:lang w:val="pt-BR"/>
        </w:rPr>
        <w:t xml:space="preserve"> 16</w:t>
      </w:r>
      <w:r w:rsidR="004A442A" w:rsidRPr="004A442A">
        <w:rPr>
          <w:rFonts w:asciiTheme="majorHAnsi" w:hAnsiTheme="majorHAnsi"/>
          <w:bCs/>
          <w:sz w:val="20"/>
          <w:szCs w:val="20"/>
          <w:vertAlign w:val="superscript"/>
          <w:lang w:val="pt-BR"/>
        </w:rPr>
        <w:t>a</w:t>
      </w:r>
      <w:r w:rsidR="00416B2C" w:rsidRPr="004A442A">
        <w:rPr>
          <w:rFonts w:asciiTheme="majorHAnsi" w:hAnsiTheme="majorHAnsi"/>
          <w:bCs/>
          <w:sz w:val="20"/>
          <w:szCs w:val="20"/>
          <w:lang w:val="pt-BR"/>
        </w:rPr>
        <w:t xml:space="preserve"> </w:t>
      </w:r>
      <w:r w:rsidR="004A442A">
        <w:rPr>
          <w:rFonts w:asciiTheme="majorHAnsi" w:hAnsiTheme="majorHAnsi"/>
          <w:bCs/>
          <w:sz w:val="20"/>
          <w:szCs w:val="20"/>
          <w:lang w:val="pt-BR"/>
        </w:rPr>
        <w:t xml:space="preserve">Vara Criminal do Rio </w:t>
      </w:r>
      <w:r w:rsidR="00416B2C" w:rsidRPr="004A442A">
        <w:rPr>
          <w:rFonts w:asciiTheme="majorHAnsi" w:hAnsiTheme="majorHAnsi"/>
          <w:bCs/>
          <w:sz w:val="20"/>
          <w:szCs w:val="20"/>
          <w:lang w:val="pt-BR"/>
        </w:rPr>
        <w:t xml:space="preserve">de Janeiro </w:t>
      </w:r>
      <w:r w:rsidR="004A442A">
        <w:rPr>
          <w:rFonts w:asciiTheme="majorHAnsi" w:hAnsiTheme="majorHAnsi"/>
          <w:bCs/>
          <w:sz w:val="20"/>
          <w:szCs w:val="20"/>
          <w:lang w:val="pt-BR"/>
        </w:rPr>
        <w:t xml:space="preserve">proferiu </w:t>
      </w:r>
      <w:r w:rsidR="00BA056B" w:rsidRPr="004A442A">
        <w:rPr>
          <w:rFonts w:asciiTheme="majorHAnsi" w:hAnsiTheme="majorHAnsi"/>
          <w:bCs/>
          <w:sz w:val="20"/>
          <w:szCs w:val="20"/>
          <w:lang w:val="pt-BR"/>
        </w:rPr>
        <w:t>sentença</w:t>
      </w:r>
      <w:r w:rsidR="00CF76E3">
        <w:rPr>
          <w:rFonts w:asciiTheme="majorHAnsi" w:hAnsiTheme="majorHAnsi"/>
          <w:bCs/>
          <w:sz w:val="20"/>
          <w:szCs w:val="20"/>
          <w:lang w:val="pt-BR"/>
        </w:rPr>
        <w:t xml:space="preserve"> </w:t>
      </w:r>
      <w:r w:rsidR="00416B2C" w:rsidRPr="004A442A">
        <w:rPr>
          <w:rFonts w:asciiTheme="majorHAnsi" w:hAnsiTheme="majorHAnsi"/>
          <w:bCs/>
          <w:sz w:val="20"/>
          <w:szCs w:val="20"/>
          <w:lang w:val="pt-BR"/>
        </w:rPr>
        <w:t>absolut</w:t>
      </w:r>
      <w:r w:rsidR="004A442A">
        <w:rPr>
          <w:rFonts w:asciiTheme="majorHAnsi" w:hAnsiTheme="majorHAnsi"/>
          <w:bCs/>
          <w:sz w:val="20"/>
          <w:szCs w:val="20"/>
          <w:lang w:val="pt-BR"/>
        </w:rPr>
        <w:t>ó</w:t>
      </w:r>
      <w:r w:rsidR="00416B2C" w:rsidRPr="004A442A">
        <w:rPr>
          <w:rFonts w:asciiTheme="majorHAnsi" w:hAnsiTheme="majorHAnsi"/>
          <w:bCs/>
          <w:sz w:val="20"/>
          <w:szCs w:val="20"/>
          <w:lang w:val="pt-BR"/>
        </w:rPr>
        <w:t xml:space="preserve">ria </w:t>
      </w:r>
      <w:r w:rsidR="004A442A">
        <w:rPr>
          <w:rFonts w:asciiTheme="majorHAnsi" w:hAnsiTheme="majorHAnsi"/>
          <w:bCs/>
          <w:sz w:val="20"/>
          <w:szCs w:val="20"/>
          <w:lang w:val="pt-BR"/>
        </w:rPr>
        <w:t xml:space="preserve">em favor do pai da criança, no âmbito </w:t>
      </w:r>
      <w:r w:rsidR="00485CFF">
        <w:rPr>
          <w:rFonts w:asciiTheme="majorHAnsi" w:hAnsiTheme="majorHAnsi"/>
          <w:bCs/>
          <w:sz w:val="20"/>
          <w:szCs w:val="20"/>
          <w:lang w:val="pt-BR"/>
        </w:rPr>
        <w:t xml:space="preserve">do </w:t>
      </w:r>
      <w:r w:rsidR="005E0DB1" w:rsidRPr="004A442A">
        <w:rPr>
          <w:rFonts w:asciiTheme="majorHAnsi" w:hAnsiTheme="majorHAnsi"/>
          <w:bCs/>
          <w:sz w:val="20"/>
          <w:szCs w:val="20"/>
          <w:lang w:val="pt-BR"/>
        </w:rPr>
        <w:t>processo</w:t>
      </w:r>
      <w:r w:rsidR="00CF76E3">
        <w:rPr>
          <w:rFonts w:asciiTheme="majorHAnsi" w:hAnsiTheme="majorHAnsi"/>
          <w:bCs/>
          <w:sz w:val="20"/>
          <w:szCs w:val="20"/>
          <w:lang w:val="pt-BR"/>
        </w:rPr>
        <w:t xml:space="preserve"> </w:t>
      </w:r>
      <w:r w:rsidR="00416B2C" w:rsidRPr="004A442A">
        <w:rPr>
          <w:rFonts w:asciiTheme="majorHAnsi" w:hAnsiTheme="majorHAnsi"/>
          <w:bCs/>
          <w:sz w:val="20"/>
          <w:szCs w:val="20"/>
          <w:lang w:val="pt-BR"/>
        </w:rPr>
        <w:t>penal iniciado p</w:t>
      </w:r>
      <w:r w:rsidR="004A442A">
        <w:rPr>
          <w:rFonts w:asciiTheme="majorHAnsi" w:hAnsiTheme="majorHAnsi"/>
          <w:bCs/>
          <w:sz w:val="20"/>
          <w:szCs w:val="20"/>
          <w:lang w:val="pt-BR"/>
        </w:rPr>
        <w:t xml:space="preserve">elas </w:t>
      </w:r>
      <w:r w:rsidR="00BB448A" w:rsidRPr="004A442A">
        <w:rPr>
          <w:rFonts w:asciiTheme="majorHAnsi" w:hAnsiTheme="majorHAnsi"/>
          <w:bCs/>
          <w:sz w:val="20"/>
          <w:szCs w:val="20"/>
          <w:lang w:val="pt-BR"/>
        </w:rPr>
        <w:t>denúncias</w:t>
      </w:r>
      <w:r w:rsidR="00CF76E3">
        <w:rPr>
          <w:rFonts w:asciiTheme="majorHAnsi" w:hAnsiTheme="majorHAnsi"/>
          <w:bCs/>
          <w:sz w:val="20"/>
          <w:szCs w:val="20"/>
          <w:lang w:val="pt-BR"/>
        </w:rPr>
        <w:t xml:space="preserve"> </w:t>
      </w:r>
      <w:r w:rsidR="00416B2C" w:rsidRPr="004A442A">
        <w:rPr>
          <w:rFonts w:asciiTheme="majorHAnsi" w:hAnsiTheme="majorHAnsi"/>
          <w:bCs/>
          <w:sz w:val="20"/>
          <w:szCs w:val="20"/>
          <w:lang w:val="pt-BR"/>
        </w:rPr>
        <w:t xml:space="preserve">de abuso sexual. </w:t>
      </w:r>
      <w:r w:rsidR="004A442A">
        <w:rPr>
          <w:rFonts w:asciiTheme="majorHAnsi" w:hAnsiTheme="majorHAnsi"/>
          <w:bCs/>
          <w:sz w:val="20"/>
          <w:szCs w:val="20"/>
          <w:lang w:val="pt-BR"/>
        </w:rPr>
        <w:t>Diante dessa decisão</w:t>
      </w:r>
      <w:r w:rsidR="00416B2C" w:rsidRPr="00872255">
        <w:rPr>
          <w:rFonts w:asciiTheme="majorHAnsi" w:hAnsiTheme="majorHAnsi"/>
          <w:bCs/>
          <w:sz w:val="20"/>
          <w:szCs w:val="20"/>
          <w:lang w:val="pt-BR"/>
        </w:rPr>
        <w:t xml:space="preserve">, a </w:t>
      </w:r>
      <w:r w:rsidR="00D92C5B">
        <w:rPr>
          <w:rFonts w:asciiTheme="majorHAnsi" w:hAnsiTheme="majorHAnsi"/>
          <w:bCs/>
          <w:sz w:val="20"/>
          <w:szCs w:val="20"/>
          <w:lang w:val="pt-BR"/>
        </w:rPr>
        <w:t>Senhora</w:t>
      </w:r>
      <w:r w:rsidR="00CF76E3">
        <w:rPr>
          <w:rFonts w:asciiTheme="majorHAnsi" w:hAnsiTheme="majorHAnsi"/>
          <w:bCs/>
          <w:sz w:val="20"/>
          <w:szCs w:val="20"/>
          <w:lang w:val="pt-BR"/>
        </w:rPr>
        <w:t xml:space="preserve"> </w:t>
      </w:r>
      <w:r w:rsidR="00416B2C" w:rsidRPr="00872255">
        <w:rPr>
          <w:rFonts w:asciiTheme="majorHAnsi" w:hAnsiTheme="majorHAnsi"/>
          <w:bCs/>
          <w:sz w:val="20"/>
          <w:szCs w:val="20"/>
          <w:lang w:val="pt-BR"/>
        </w:rPr>
        <w:t xml:space="preserve">N. </w:t>
      </w:r>
      <w:r w:rsidR="004A442A">
        <w:rPr>
          <w:rFonts w:asciiTheme="majorHAnsi" w:hAnsiTheme="majorHAnsi"/>
          <w:bCs/>
          <w:sz w:val="20"/>
          <w:szCs w:val="20"/>
          <w:lang w:val="pt-BR"/>
        </w:rPr>
        <w:t xml:space="preserve">teria interposto um </w:t>
      </w:r>
      <w:r w:rsidR="00416B2C" w:rsidRPr="00872255">
        <w:rPr>
          <w:rFonts w:asciiTheme="majorHAnsi" w:hAnsiTheme="majorHAnsi"/>
          <w:bCs/>
          <w:sz w:val="20"/>
          <w:szCs w:val="20"/>
          <w:lang w:val="pt-BR"/>
        </w:rPr>
        <w:t>recurso de apela</w:t>
      </w:r>
      <w:r w:rsidR="00D92C5B">
        <w:rPr>
          <w:rFonts w:asciiTheme="majorHAnsi" w:hAnsiTheme="majorHAnsi"/>
          <w:bCs/>
          <w:sz w:val="20"/>
          <w:szCs w:val="20"/>
          <w:lang w:val="pt-BR"/>
        </w:rPr>
        <w:t>ção</w:t>
      </w:r>
      <w:r w:rsidR="00416B2C" w:rsidRPr="00872255">
        <w:rPr>
          <w:rFonts w:asciiTheme="majorHAnsi" w:hAnsiTheme="majorHAnsi"/>
          <w:bCs/>
          <w:sz w:val="20"/>
          <w:szCs w:val="20"/>
          <w:lang w:val="pt-BR"/>
        </w:rPr>
        <w:t xml:space="preserve">, </w:t>
      </w:r>
      <w:r w:rsidR="004A442A">
        <w:rPr>
          <w:rFonts w:asciiTheme="majorHAnsi" w:hAnsiTheme="majorHAnsi"/>
          <w:bCs/>
          <w:sz w:val="20"/>
          <w:szCs w:val="20"/>
          <w:lang w:val="pt-BR"/>
        </w:rPr>
        <w:t xml:space="preserve">e o </w:t>
      </w:r>
      <w:r w:rsidR="00416B2C" w:rsidRPr="00872255">
        <w:rPr>
          <w:rFonts w:asciiTheme="majorHAnsi" w:hAnsiTheme="majorHAnsi"/>
          <w:bCs/>
          <w:sz w:val="20"/>
          <w:szCs w:val="20"/>
          <w:lang w:val="pt-BR"/>
        </w:rPr>
        <w:t xml:space="preserve">expediente </w:t>
      </w:r>
      <w:r w:rsidR="004A442A">
        <w:rPr>
          <w:rFonts w:asciiTheme="majorHAnsi" w:hAnsiTheme="majorHAnsi"/>
          <w:bCs/>
          <w:sz w:val="20"/>
          <w:szCs w:val="20"/>
          <w:lang w:val="pt-BR"/>
        </w:rPr>
        <w:t xml:space="preserve">teria sido </w:t>
      </w:r>
      <w:r w:rsidR="00416B2C" w:rsidRPr="00872255">
        <w:rPr>
          <w:rFonts w:asciiTheme="majorHAnsi" w:hAnsiTheme="majorHAnsi"/>
          <w:bCs/>
          <w:sz w:val="20"/>
          <w:szCs w:val="20"/>
          <w:lang w:val="pt-BR"/>
        </w:rPr>
        <w:t>rem</w:t>
      </w:r>
      <w:r w:rsidR="004A442A">
        <w:rPr>
          <w:rFonts w:asciiTheme="majorHAnsi" w:hAnsiTheme="majorHAnsi"/>
          <w:bCs/>
          <w:sz w:val="20"/>
          <w:szCs w:val="20"/>
          <w:lang w:val="pt-BR"/>
        </w:rPr>
        <w:t>e</w:t>
      </w:r>
      <w:r w:rsidR="00416B2C" w:rsidRPr="00872255">
        <w:rPr>
          <w:rFonts w:asciiTheme="majorHAnsi" w:hAnsiTheme="majorHAnsi"/>
          <w:bCs/>
          <w:sz w:val="20"/>
          <w:szCs w:val="20"/>
          <w:lang w:val="pt-BR"/>
        </w:rPr>
        <w:t xml:space="preserve">tido </w:t>
      </w:r>
      <w:r w:rsidR="004A442A">
        <w:rPr>
          <w:rFonts w:asciiTheme="majorHAnsi" w:hAnsiTheme="majorHAnsi"/>
          <w:bCs/>
          <w:sz w:val="20"/>
          <w:szCs w:val="20"/>
          <w:lang w:val="pt-BR"/>
        </w:rPr>
        <w:t xml:space="preserve">à </w:t>
      </w:r>
      <w:r w:rsidR="00416B2C" w:rsidRPr="00872255">
        <w:rPr>
          <w:rFonts w:asciiTheme="majorHAnsi" w:hAnsiTheme="majorHAnsi"/>
          <w:bCs/>
          <w:sz w:val="20"/>
          <w:szCs w:val="20"/>
          <w:lang w:val="pt-BR"/>
        </w:rPr>
        <w:t>segunda inst</w:t>
      </w:r>
      <w:r w:rsidR="004A442A">
        <w:rPr>
          <w:rFonts w:asciiTheme="majorHAnsi" w:hAnsiTheme="majorHAnsi"/>
          <w:bCs/>
          <w:sz w:val="20"/>
          <w:szCs w:val="20"/>
          <w:lang w:val="pt-BR"/>
        </w:rPr>
        <w:t>â</w:t>
      </w:r>
      <w:r w:rsidR="00416B2C" w:rsidRPr="00872255">
        <w:rPr>
          <w:rFonts w:asciiTheme="majorHAnsi" w:hAnsiTheme="majorHAnsi"/>
          <w:bCs/>
          <w:sz w:val="20"/>
          <w:szCs w:val="20"/>
          <w:lang w:val="pt-BR"/>
        </w:rPr>
        <w:t xml:space="preserve">ncia </w:t>
      </w:r>
      <w:r w:rsidR="004A442A">
        <w:rPr>
          <w:rFonts w:asciiTheme="majorHAnsi" w:hAnsiTheme="majorHAnsi"/>
          <w:bCs/>
          <w:sz w:val="20"/>
          <w:szCs w:val="20"/>
          <w:lang w:val="pt-BR"/>
        </w:rPr>
        <w:t xml:space="preserve">em </w:t>
      </w:r>
      <w:r w:rsidR="00416B2C" w:rsidRPr="00872255">
        <w:rPr>
          <w:rFonts w:asciiTheme="majorHAnsi" w:hAnsiTheme="majorHAnsi"/>
          <w:bCs/>
          <w:sz w:val="20"/>
          <w:szCs w:val="20"/>
          <w:lang w:val="pt-BR"/>
        </w:rPr>
        <w:t xml:space="preserve">13 de </w:t>
      </w:r>
      <w:r w:rsidR="004A442A">
        <w:rPr>
          <w:rFonts w:asciiTheme="majorHAnsi" w:hAnsiTheme="majorHAnsi"/>
          <w:bCs/>
          <w:sz w:val="20"/>
          <w:szCs w:val="20"/>
          <w:lang w:val="pt-BR"/>
        </w:rPr>
        <w:t xml:space="preserve">fevereiro </w:t>
      </w:r>
      <w:r w:rsidR="00416B2C" w:rsidRPr="00872255">
        <w:rPr>
          <w:rFonts w:asciiTheme="majorHAnsi" w:hAnsiTheme="majorHAnsi"/>
          <w:bCs/>
          <w:sz w:val="20"/>
          <w:szCs w:val="20"/>
          <w:lang w:val="pt-BR"/>
        </w:rPr>
        <w:t xml:space="preserve">de 2017. </w:t>
      </w:r>
      <w:r w:rsidR="004A442A" w:rsidRPr="004A442A">
        <w:rPr>
          <w:rFonts w:asciiTheme="majorHAnsi" w:hAnsiTheme="majorHAnsi"/>
          <w:bCs/>
          <w:sz w:val="20"/>
          <w:szCs w:val="20"/>
          <w:lang w:val="pt-BR"/>
        </w:rPr>
        <w:t xml:space="preserve">Apesar disso, nenhuma das </w:t>
      </w:r>
      <w:r w:rsidR="00416B2C" w:rsidRPr="004A442A">
        <w:rPr>
          <w:rFonts w:asciiTheme="majorHAnsi" w:hAnsiTheme="majorHAnsi"/>
          <w:bCs/>
          <w:sz w:val="20"/>
          <w:szCs w:val="20"/>
          <w:lang w:val="pt-BR"/>
        </w:rPr>
        <w:t xml:space="preserve">partes </w:t>
      </w:r>
      <w:r w:rsidR="004A442A" w:rsidRPr="004A442A">
        <w:rPr>
          <w:rFonts w:asciiTheme="majorHAnsi" w:hAnsiTheme="majorHAnsi"/>
          <w:bCs/>
          <w:sz w:val="20"/>
          <w:szCs w:val="20"/>
          <w:lang w:val="pt-BR"/>
        </w:rPr>
        <w:t xml:space="preserve">informou </w:t>
      </w:r>
      <w:r w:rsidR="00416B2C" w:rsidRPr="004A442A">
        <w:rPr>
          <w:rFonts w:asciiTheme="majorHAnsi" w:hAnsiTheme="majorHAnsi"/>
          <w:bCs/>
          <w:sz w:val="20"/>
          <w:szCs w:val="20"/>
          <w:lang w:val="pt-BR"/>
        </w:rPr>
        <w:t xml:space="preserve">que se </w:t>
      </w:r>
      <w:r w:rsidR="004A442A" w:rsidRPr="004A442A">
        <w:rPr>
          <w:rFonts w:asciiTheme="majorHAnsi" w:hAnsiTheme="majorHAnsi"/>
          <w:bCs/>
          <w:sz w:val="20"/>
          <w:szCs w:val="20"/>
          <w:lang w:val="pt-BR"/>
        </w:rPr>
        <w:t xml:space="preserve">tenha </w:t>
      </w:r>
      <w:r w:rsidR="00416B2C" w:rsidRPr="004A442A">
        <w:rPr>
          <w:rFonts w:asciiTheme="majorHAnsi" w:hAnsiTheme="majorHAnsi"/>
          <w:bCs/>
          <w:sz w:val="20"/>
          <w:szCs w:val="20"/>
          <w:lang w:val="pt-BR"/>
        </w:rPr>
        <w:t xml:space="preserve">emitido </w:t>
      </w:r>
      <w:r w:rsidR="004A442A" w:rsidRPr="004A442A">
        <w:rPr>
          <w:rFonts w:asciiTheme="majorHAnsi" w:hAnsiTheme="majorHAnsi"/>
          <w:bCs/>
          <w:sz w:val="20"/>
          <w:szCs w:val="20"/>
          <w:lang w:val="pt-BR"/>
        </w:rPr>
        <w:t xml:space="preserve">uma </w:t>
      </w:r>
      <w:r w:rsidR="004A442A">
        <w:rPr>
          <w:rFonts w:asciiTheme="majorHAnsi" w:hAnsiTheme="majorHAnsi"/>
          <w:bCs/>
          <w:sz w:val="20"/>
          <w:szCs w:val="20"/>
          <w:lang w:val="pt-BR"/>
        </w:rPr>
        <w:t xml:space="preserve">decisão </w:t>
      </w:r>
      <w:r w:rsidR="00416B2C" w:rsidRPr="004A442A">
        <w:rPr>
          <w:rFonts w:asciiTheme="majorHAnsi" w:hAnsiTheme="majorHAnsi"/>
          <w:bCs/>
          <w:sz w:val="20"/>
          <w:szCs w:val="20"/>
          <w:lang w:val="pt-BR"/>
        </w:rPr>
        <w:t xml:space="preserve">definitiva </w:t>
      </w:r>
      <w:r w:rsidR="004A442A">
        <w:rPr>
          <w:rFonts w:asciiTheme="majorHAnsi" w:hAnsiTheme="majorHAnsi"/>
          <w:bCs/>
          <w:sz w:val="20"/>
          <w:szCs w:val="20"/>
          <w:lang w:val="pt-BR"/>
        </w:rPr>
        <w:t xml:space="preserve">nessa </w:t>
      </w:r>
      <w:r w:rsidR="00416B2C" w:rsidRPr="004A442A">
        <w:rPr>
          <w:rFonts w:asciiTheme="majorHAnsi" w:hAnsiTheme="majorHAnsi"/>
          <w:bCs/>
          <w:sz w:val="20"/>
          <w:szCs w:val="20"/>
          <w:lang w:val="pt-BR"/>
        </w:rPr>
        <w:t xml:space="preserve">etapa. </w:t>
      </w:r>
      <w:r w:rsidR="004A442A" w:rsidRPr="004A442A">
        <w:rPr>
          <w:rFonts w:asciiTheme="majorHAnsi" w:hAnsiTheme="majorHAnsi"/>
          <w:bCs/>
          <w:sz w:val="20"/>
          <w:szCs w:val="20"/>
          <w:lang w:val="pt-BR"/>
        </w:rPr>
        <w:t xml:space="preserve">Enquanto o </w:t>
      </w:r>
      <w:r w:rsidR="00416B2C" w:rsidRPr="004A442A">
        <w:rPr>
          <w:rFonts w:asciiTheme="majorHAnsi" w:hAnsiTheme="majorHAnsi"/>
          <w:bCs/>
          <w:sz w:val="20"/>
          <w:szCs w:val="20"/>
          <w:lang w:val="pt-BR"/>
        </w:rPr>
        <w:t xml:space="preserve">Estado se limita a </w:t>
      </w:r>
      <w:r w:rsidR="004A442A" w:rsidRPr="004A442A">
        <w:rPr>
          <w:rFonts w:asciiTheme="majorHAnsi" w:hAnsiTheme="majorHAnsi"/>
          <w:bCs/>
          <w:sz w:val="20"/>
          <w:szCs w:val="20"/>
          <w:lang w:val="pt-BR"/>
        </w:rPr>
        <w:t xml:space="preserve">salientar que o </w:t>
      </w:r>
      <w:r w:rsidR="005E0DB1" w:rsidRPr="004A442A">
        <w:rPr>
          <w:rFonts w:asciiTheme="majorHAnsi" w:hAnsiTheme="majorHAnsi"/>
          <w:bCs/>
          <w:sz w:val="20"/>
          <w:szCs w:val="20"/>
          <w:lang w:val="pt-BR"/>
        </w:rPr>
        <w:t>processo</w:t>
      </w:r>
      <w:r w:rsidR="00CF76E3">
        <w:rPr>
          <w:rFonts w:asciiTheme="majorHAnsi" w:hAnsiTheme="majorHAnsi"/>
          <w:bCs/>
          <w:sz w:val="20"/>
          <w:szCs w:val="20"/>
          <w:lang w:val="pt-BR"/>
        </w:rPr>
        <w:t xml:space="preserve"> </w:t>
      </w:r>
      <w:r w:rsidR="00416B2C" w:rsidRPr="004A442A">
        <w:rPr>
          <w:rFonts w:asciiTheme="majorHAnsi" w:hAnsiTheme="majorHAnsi"/>
          <w:bCs/>
          <w:sz w:val="20"/>
          <w:szCs w:val="20"/>
          <w:lang w:val="pt-BR"/>
        </w:rPr>
        <w:t xml:space="preserve">penal </w:t>
      </w:r>
      <w:r w:rsidR="004A442A">
        <w:rPr>
          <w:rFonts w:asciiTheme="majorHAnsi" w:hAnsiTheme="majorHAnsi"/>
          <w:bCs/>
          <w:sz w:val="20"/>
          <w:szCs w:val="20"/>
          <w:lang w:val="pt-BR"/>
        </w:rPr>
        <w:t xml:space="preserve">seguiu seu </w:t>
      </w:r>
      <w:r w:rsidR="00416B2C" w:rsidRPr="004A442A">
        <w:rPr>
          <w:rFonts w:asciiTheme="majorHAnsi" w:hAnsiTheme="majorHAnsi"/>
          <w:bCs/>
          <w:sz w:val="20"/>
          <w:szCs w:val="20"/>
          <w:lang w:val="pt-BR"/>
        </w:rPr>
        <w:t xml:space="preserve">curso regular, a parte </w:t>
      </w:r>
      <w:r w:rsidR="00D92C5B" w:rsidRPr="004A442A">
        <w:rPr>
          <w:rFonts w:asciiTheme="majorHAnsi" w:hAnsiTheme="majorHAnsi"/>
          <w:bCs/>
          <w:sz w:val="20"/>
          <w:szCs w:val="20"/>
          <w:lang w:val="pt-BR"/>
        </w:rPr>
        <w:t>peticionária</w:t>
      </w:r>
      <w:r w:rsidR="00CF76E3">
        <w:rPr>
          <w:rFonts w:asciiTheme="majorHAnsi" w:hAnsiTheme="majorHAnsi"/>
          <w:bCs/>
          <w:sz w:val="20"/>
          <w:szCs w:val="20"/>
          <w:lang w:val="pt-BR"/>
        </w:rPr>
        <w:t xml:space="preserve"> </w:t>
      </w:r>
      <w:r w:rsidR="004A442A">
        <w:rPr>
          <w:rFonts w:asciiTheme="majorHAnsi" w:hAnsiTheme="majorHAnsi"/>
          <w:bCs/>
          <w:sz w:val="20"/>
          <w:szCs w:val="20"/>
          <w:lang w:val="pt-BR"/>
        </w:rPr>
        <w:t xml:space="preserve">afirma que o arquivamento do caso </w:t>
      </w:r>
      <w:r w:rsidR="00416B2C" w:rsidRPr="004A442A">
        <w:rPr>
          <w:rFonts w:asciiTheme="majorHAnsi" w:hAnsiTheme="majorHAnsi"/>
          <w:bCs/>
          <w:sz w:val="20"/>
          <w:szCs w:val="20"/>
          <w:lang w:val="pt-BR"/>
        </w:rPr>
        <w:t>evidencia u</w:t>
      </w:r>
      <w:r w:rsidR="004A442A">
        <w:rPr>
          <w:rFonts w:asciiTheme="majorHAnsi" w:hAnsiTheme="majorHAnsi"/>
          <w:bCs/>
          <w:sz w:val="20"/>
          <w:szCs w:val="20"/>
          <w:lang w:val="pt-BR"/>
        </w:rPr>
        <w:t>ma</w:t>
      </w:r>
      <w:r w:rsidR="00416B2C" w:rsidRPr="004A442A">
        <w:rPr>
          <w:rFonts w:asciiTheme="majorHAnsi" w:hAnsiTheme="majorHAnsi"/>
          <w:bCs/>
          <w:sz w:val="20"/>
          <w:szCs w:val="20"/>
          <w:lang w:val="pt-BR"/>
        </w:rPr>
        <w:t xml:space="preserve"> falta de investiga</w:t>
      </w:r>
      <w:r w:rsidR="00D92C5B" w:rsidRPr="004A442A">
        <w:rPr>
          <w:rFonts w:asciiTheme="majorHAnsi" w:hAnsiTheme="majorHAnsi"/>
          <w:bCs/>
          <w:sz w:val="20"/>
          <w:szCs w:val="20"/>
          <w:lang w:val="pt-BR"/>
        </w:rPr>
        <w:t>ção</w:t>
      </w:r>
      <w:r w:rsidR="00416B2C" w:rsidRPr="004A442A">
        <w:rPr>
          <w:rFonts w:asciiTheme="majorHAnsi" w:hAnsiTheme="majorHAnsi"/>
          <w:bCs/>
          <w:sz w:val="20"/>
          <w:szCs w:val="20"/>
          <w:lang w:val="pt-BR"/>
        </w:rPr>
        <w:t xml:space="preserve"> efetiva, parcialidad</w:t>
      </w:r>
      <w:r w:rsidR="004A442A">
        <w:rPr>
          <w:rFonts w:asciiTheme="majorHAnsi" w:hAnsiTheme="majorHAnsi"/>
          <w:bCs/>
          <w:sz w:val="20"/>
          <w:szCs w:val="20"/>
          <w:lang w:val="pt-BR"/>
        </w:rPr>
        <w:t>e</w:t>
      </w:r>
      <w:r w:rsidR="00416B2C" w:rsidRPr="004A442A">
        <w:rPr>
          <w:rFonts w:asciiTheme="majorHAnsi" w:hAnsiTheme="majorHAnsi"/>
          <w:bCs/>
          <w:sz w:val="20"/>
          <w:szCs w:val="20"/>
          <w:lang w:val="pt-BR"/>
        </w:rPr>
        <w:t xml:space="preserve"> judicial </w:t>
      </w:r>
      <w:r w:rsidR="004A442A">
        <w:rPr>
          <w:rFonts w:asciiTheme="majorHAnsi" w:hAnsiTheme="majorHAnsi"/>
          <w:bCs/>
          <w:sz w:val="20"/>
          <w:szCs w:val="20"/>
          <w:lang w:val="pt-BR"/>
        </w:rPr>
        <w:t xml:space="preserve">e desconhecimento do </w:t>
      </w:r>
      <w:r w:rsidR="00416B2C" w:rsidRPr="004A442A">
        <w:rPr>
          <w:rFonts w:asciiTheme="majorHAnsi" w:hAnsiTheme="majorHAnsi"/>
          <w:bCs/>
          <w:sz w:val="20"/>
          <w:szCs w:val="20"/>
          <w:lang w:val="pt-BR"/>
        </w:rPr>
        <w:t xml:space="preserve">conjunto </w:t>
      </w:r>
      <w:r w:rsidR="004A442A">
        <w:rPr>
          <w:rFonts w:asciiTheme="majorHAnsi" w:hAnsiTheme="majorHAnsi"/>
          <w:bCs/>
          <w:sz w:val="20"/>
          <w:szCs w:val="20"/>
          <w:lang w:val="pt-BR"/>
        </w:rPr>
        <w:t>probatório disponível</w:t>
      </w:r>
      <w:r w:rsidR="00416B2C" w:rsidRPr="004A442A">
        <w:rPr>
          <w:rFonts w:asciiTheme="majorHAnsi" w:hAnsiTheme="majorHAnsi"/>
          <w:bCs/>
          <w:sz w:val="20"/>
          <w:szCs w:val="20"/>
          <w:lang w:val="pt-BR"/>
        </w:rPr>
        <w:t>.</w:t>
      </w:r>
    </w:p>
    <w:p w14:paraId="7E296153" w14:textId="29C1CD92" w:rsidR="00416B2C" w:rsidRPr="00A11E5B" w:rsidRDefault="004A442A"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pt-BR"/>
        </w:rPr>
      </w:pPr>
      <w:r w:rsidRPr="004A442A">
        <w:rPr>
          <w:rFonts w:asciiTheme="majorHAnsi" w:hAnsiTheme="majorHAnsi"/>
          <w:bCs/>
          <w:sz w:val="20"/>
          <w:szCs w:val="20"/>
          <w:lang w:val="pt-BR"/>
        </w:rPr>
        <w:t>Te</w:t>
      </w:r>
      <w:r w:rsidR="00485CFF">
        <w:rPr>
          <w:rFonts w:asciiTheme="majorHAnsi" w:hAnsiTheme="majorHAnsi"/>
          <w:bCs/>
          <w:sz w:val="20"/>
          <w:szCs w:val="20"/>
          <w:lang w:val="pt-BR"/>
        </w:rPr>
        <w:t>ndo</w:t>
      </w:r>
      <w:r w:rsidRPr="004A442A">
        <w:rPr>
          <w:rFonts w:asciiTheme="majorHAnsi" w:hAnsiTheme="majorHAnsi"/>
          <w:bCs/>
          <w:sz w:val="20"/>
          <w:szCs w:val="20"/>
          <w:lang w:val="pt-BR"/>
        </w:rPr>
        <w:t xml:space="preserve"> em vista o exp</w:t>
      </w:r>
      <w:r>
        <w:rPr>
          <w:rFonts w:asciiTheme="majorHAnsi" w:hAnsiTheme="majorHAnsi"/>
          <w:bCs/>
          <w:sz w:val="20"/>
          <w:szCs w:val="20"/>
          <w:lang w:val="pt-BR"/>
        </w:rPr>
        <w:t>osto</w:t>
      </w:r>
      <w:r w:rsidR="00416B2C" w:rsidRPr="004A442A">
        <w:rPr>
          <w:rFonts w:asciiTheme="majorHAnsi" w:hAnsiTheme="majorHAnsi"/>
          <w:bCs/>
          <w:sz w:val="20"/>
          <w:szCs w:val="20"/>
          <w:lang w:val="pt-BR"/>
        </w:rPr>
        <w:t xml:space="preserve">, a </w:t>
      </w:r>
      <w:r w:rsidR="00BB448A" w:rsidRPr="004A442A">
        <w:rPr>
          <w:rFonts w:asciiTheme="majorHAnsi" w:hAnsiTheme="majorHAnsi"/>
          <w:bCs/>
          <w:sz w:val="20"/>
          <w:szCs w:val="20"/>
          <w:lang w:val="pt-BR"/>
        </w:rPr>
        <w:t>Comissão</w:t>
      </w:r>
      <w:r w:rsidR="00CF76E3">
        <w:rPr>
          <w:rFonts w:asciiTheme="majorHAnsi" w:hAnsiTheme="majorHAnsi"/>
          <w:bCs/>
          <w:sz w:val="20"/>
          <w:szCs w:val="20"/>
          <w:lang w:val="pt-BR"/>
        </w:rPr>
        <w:t xml:space="preserve"> </w:t>
      </w:r>
      <w:r>
        <w:rPr>
          <w:rFonts w:asciiTheme="majorHAnsi" w:hAnsiTheme="majorHAnsi"/>
          <w:bCs/>
          <w:sz w:val="20"/>
          <w:szCs w:val="20"/>
          <w:lang w:val="pt-BR"/>
        </w:rPr>
        <w:t xml:space="preserve">entende que </w:t>
      </w:r>
      <w:r w:rsidR="00A11E5B">
        <w:rPr>
          <w:rFonts w:asciiTheme="majorHAnsi" w:hAnsiTheme="majorHAnsi"/>
          <w:bCs/>
          <w:sz w:val="20"/>
          <w:szCs w:val="20"/>
          <w:lang w:val="pt-BR"/>
        </w:rPr>
        <w:t xml:space="preserve">não consta do </w:t>
      </w:r>
      <w:r w:rsidR="00416B2C" w:rsidRPr="004A442A">
        <w:rPr>
          <w:rFonts w:asciiTheme="majorHAnsi" w:hAnsiTheme="majorHAnsi"/>
          <w:bCs/>
          <w:sz w:val="20"/>
          <w:szCs w:val="20"/>
          <w:lang w:val="pt-BR"/>
        </w:rPr>
        <w:t xml:space="preserve">expediente que </w:t>
      </w:r>
      <w:r w:rsidR="00A11E5B">
        <w:rPr>
          <w:rFonts w:asciiTheme="majorHAnsi" w:hAnsiTheme="majorHAnsi"/>
          <w:bCs/>
          <w:sz w:val="20"/>
          <w:szCs w:val="20"/>
          <w:lang w:val="pt-BR"/>
        </w:rPr>
        <w:t>o</w:t>
      </w:r>
      <w:r w:rsidR="00416B2C" w:rsidRPr="004A442A">
        <w:rPr>
          <w:rFonts w:asciiTheme="majorHAnsi" w:hAnsiTheme="majorHAnsi"/>
          <w:bCs/>
          <w:sz w:val="20"/>
          <w:szCs w:val="20"/>
          <w:lang w:val="pt-BR"/>
        </w:rPr>
        <w:t xml:space="preserve"> </w:t>
      </w:r>
      <w:r w:rsidR="005E0DB1" w:rsidRPr="004A442A">
        <w:rPr>
          <w:rFonts w:asciiTheme="majorHAnsi" w:hAnsiTheme="majorHAnsi"/>
          <w:bCs/>
          <w:sz w:val="20"/>
          <w:szCs w:val="20"/>
          <w:lang w:val="pt-BR"/>
        </w:rPr>
        <w:t>processo</w:t>
      </w:r>
      <w:r w:rsidR="00CF76E3">
        <w:rPr>
          <w:rFonts w:asciiTheme="majorHAnsi" w:hAnsiTheme="majorHAnsi"/>
          <w:bCs/>
          <w:sz w:val="20"/>
          <w:szCs w:val="20"/>
          <w:lang w:val="pt-BR"/>
        </w:rPr>
        <w:t xml:space="preserve"> </w:t>
      </w:r>
      <w:r w:rsidR="00416B2C" w:rsidRPr="004A442A">
        <w:rPr>
          <w:rFonts w:asciiTheme="majorHAnsi" w:hAnsiTheme="majorHAnsi"/>
          <w:bCs/>
          <w:sz w:val="20"/>
          <w:szCs w:val="20"/>
          <w:lang w:val="pt-BR"/>
        </w:rPr>
        <w:t xml:space="preserve">penal </w:t>
      </w:r>
      <w:r w:rsidR="00A11E5B">
        <w:rPr>
          <w:rFonts w:asciiTheme="majorHAnsi" w:hAnsiTheme="majorHAnsi"/>
          <w:bCs/>
          <w:sz w:val="20"/>
          <w:szCs w:val="20"/>
          <w:lang w:val="pt-BR"/>
        </w:rPr>
        <w:t xml:space="preserve">tenha sido concluído com uma </w:t>
      </w:r>
      <w:r w:rsidR="00416B2C" w:rsidRPr="004A442A">
        <w:rPr>
          <w:rFonts w:asciiTheme="majorHAnsi" w:hAnsiTheme="majorHAnsi"/>
          <w:bCs/>
          <w:sz w:val="20"/>
          <w:szCs w:val="20"/>
          <w:lang w:val="pt-BR"/>
        </w:rPr>
        <w:t>solu</w:t>
      </w:r>
      <w:r w:rsidR="00D92C5B" w:rsidRPr="004A442A">
        <w:rPr>
          <w:rFonts w:asciiTheme="majorHAnsi" w:hAnsiTheme="majorHAnsi"/>
          <w:bCs/>
          <w:sz w:val="20"/>
          <w:szCs w:val="20"/>
          <w:lang w:val="pt-BR"/>
        </w:rPr>
        <w:t>ção</w:t>
      </w:r>
      <w:r w:rsidR="00416B2C" w:rsidRPr="004A442A">
        <w:rPr>
          <w:rFonts w:asciiTheme="majorHAnsi" w:hAnsiTheme="majorHAnsi"/>
          <w:bCs/>
          <w:sz w:val="20"/>
          <w:szCs w:val="20"/>
          <w:lang w:val="pt-BR"/>
        </w:rPr>
        <w:t xml:space="preserve"> definitiva e</w:t>
      </w:r>
      <w:r w:rsidR="00A11E5B">
        <w:rPr>
          <w:rFonts w:asciiTheme="majorHAnsi" w:hAnsiTheme="majorHAnsi"/>
          <w:bCs/>
          <w:sz w:val="20"/>
          <w:szCs w:val="20"/>
          <w:lang w:val="pt-BR"/>
        </w:rPr>
        <w:t>m</w:t>
      </w:r>
      <w:r w:rsidR="00416B2C" w:rsidRPr="004A442A">
        <w:rPr>
          <w:rFonts w:asciiTheme="majorHAnsi" w:hAnsiTheme="majorHAnsi"/>
          <w:bCs/>
          <w:sz w:val="20"/>
          <w:szCs w:val="20"/>
          <w:lang w:val="pt-BR"/>
        </w:rPr>
        <w:t xml:space="preserve"> segunda inst</w:t>
      </w:r>
      <w:r w:rsidR="00A11E5B">
        <w:rPr>
          <w:rFonts w:asciiTheme="majorHAnsi" w:hAnsiTheme="majorHAnsi"/>
          <w:bCs/>
          <w:sz w:val="20"/>
          <w:szCs w:val="20"/>
          <w:lang w:val="pt-BR"/>
        </w:rPr>
        <w:t>â</w:t>
      </w:r>
      <w:r w:rsidR="00416B2C" w:rsidRPr="004A442A">
        <w:rPr>
          <w:rFonts w:asciiTheme="majorHAnsi" w:hAnsiTheme="majorHAnsi"/>
          <w:bCs/>
          <w:sz w:val="20"/>
          <w:szCs w:val="20"/>
          <w:lang w:val="pt-BR"/>
        </w:rPr>
        <w:t xml:space="preserve">ncia. </w:t>
      </w:r>
      <w:r w:rsidR="00416B2C" w:rsidRPr="00A11E5B">
        <w:rPr>
          <w:rFonts w:asciiTheme="majorHAnsi" w:hAnsiTheme="majorHAnsi"/>
          <w:bCs/>
          <w:sz w:val="20"/>
          <w:szCs w:val="20"/>
          <w:lang w:val="pt-BR"/>
        </w:rPr>
        <w:t>Considerando a relev</w:t>
      </w:r>
      <w:r w:rsidR="00A11E5B" w:rsidRPr="00A11E5B">
        <w:rPr>
          <w:rFonts w:asciiTheme="majorHAnsi" w:hAnsiTheme="majorHAnsi"/>
          <w:bCs/>
          <w:sz w:val="20"/>
          <w:szCs w:val="20"/>
          <w:lang w:val="pt-BR"/>
        </w:rPr>
        <w:t>â</w:t>
      </w:r>
      <w:r w:rsidR="00416B2C" w:rsidRPr="00A11E5B">
        <w:rPr>
          <w:rFonts w:asciiTheme="majorHAnsi" w:hAnsiTheme="majorHAnsi"/>
          <w:bCs/>
          <w:sz w:val="20"/>
          <w:szCs w:val="20"/>
          <w:lang w:val="pt-BR"/>
        </w:rPr>
        <w:t>ncia de</w:t>
      </w:r>
      <w:r w:rsidR="00A11E5B" w:rsidRPr="00A11E5B">
        <w:rPr>
          <w:rFonts w:asciiTheme="majorHAnsi" w:hAnsiTheme="majorHAnsi"/>
          <w:bCs/>
          <w:sz w:val="20"/>
          <w:szCs w:val="20"/>
          <w:lang w:val="pt-BR"/>
        </w:rPr>
        <w:t>sse</w:t>
      </w:r>
      <w:r w:rsidR="00416B2C" w:rsidRPr="00A11E5B">
        <w:rPr>
          <w:rFonts w:asciiTheme="majorHAnsi" w:hAnsiTheme="majorHAnsi"/>
          <w:bCs/>
          <w:sz w:val="20"/>
          <w:szCs w:val="20"/>
          <w:lang w:val="pt-BR"/>
        </w:rPr>
        <w:t xml:space="preserve"> procedimento para a solu</w:t>
      </w:r>
      <w:r w:rsidR="00D92C5B" w:rsidRPr="00A11E5B">
        <w:rPr>
          <w:rFonts w:asciiTheme="majorHAnsi" w:hAnsiTheme="majorHAnsi"/>
          <w:bCs/>
          <w:sz w:val="20"/>
          <w:szCs w:val="20"/>
          <w:lang w:val="pt-BR"/>
        </w:rPr>
        <w:t>ção</w:t>
      </w:r>
      <w:r w:rsidR="00416B2C" w:rsidRPr="00A11E5B">
        <w:rPr>
          <w:rFonts w:asciiTheme="majorHAnsi" w:hAnsiTheme="majorHAnsi"/>
          <w:bCs/>
          <w:sz w:val="20"/>
          <w:szCs w:val="20"/>
          <w:lang w:val="pt-BR"/>
        </w:rPr>
        <w:t xml:space="preserve"> integral d</w:t>
      </w:r>
      <w:r w:rsidR="00A11E5B" w:rsidRPr="00A11E5B">
        <w:rPr>
          <w:rFonts w:asciiTheme="majorHAnsi" w:hAnsiTheme="majorHAnsi"/>
          <w:bCs/>
          <w:sz w:val="20"/>
          <w:szCs w:val="20"/>
          <w:lang w:val="pt-BR"/>
        </w:rPr>
        <w:t>o</w:t>
      </w:r>
      <w:r w:rsidR="00416B2C" w:rsidRPr="00A11E5B">
        <w:rPr>
          <w:rFonts w:asciiTheme="majorHAnsi" w:hAnsiTheme="majorHAnsi"/>
          <w:bCs/>
          <w:sz w:val="20"/>
          <w:szCs w:val="20"/>
          <w:lang w:val="pt-BR"/>
        </w:rPr>
        <w:t xml:space="preserve"> </w:t>
      </w:r>
      <w:r w:rsidR="005E0DB1" w:rsidRPr="00A11E5B">
        <w:rPr>
          <w:rFonts w:asciiTheme="majorHAnsi" w:hAnsiTheme="majorHAnsi"/>
          <w:bCs/>
          <w:sz w:val="20"/>
          <w:szCs w:val="20"/>
          <w:lang w:val="pt-BR"/>
        </w:rPr>
        <w:t>processo</w:t>
      </w:r>
      <w:r w:rsidR="00CF76E3">
        <w:rPr>
          <w:rFonts w:asciiTheme="majorHAnsi" w:hAnsiTheme="majorHAnsi"/>
          <w:bCs/>
          <w:sz w:val="20"/>
          <w:szCs w:val="20"/>
          <w:lang w:val="pt-BR"/>
        </w:rPr>
        <w:t xml:space="preserve"> </w:t>
      </w:r>
      <w:r w:rsidR="00416B2C" w:rsidRPr="00A11E5B">
        <w:rPr>
          <w:rFonts w:asciiTheme="majorHAnsi" w:hAnsiTheme="majorHAnsi"/>
          <w:bCs/>
          <w:sz w:val="20"/>
          <w:szCs w:val="20"/>
          <w:lang w:val="pt-BR"/>
        </w:rPr>
        <w:t xml:space="preserve">civil, </w:t>
      </w:r>
      <w:r w:rsidR="00A11E5B" w:rsidRPr="00A11E5B">
        <w:rPr>
          <w:rFonts w:asciiTheme="majorHAnsi" w:hAnsiTheme="majorHAnsi"/>
          <w:bCs/>
          <w:sz w:val="20"/>
          <w:szCs w:val="20"/>
          <w:lang w:val="pt-BR"/>
        </w:rPr>
        <w:t xml:space="preserve">bem como o </w:t>
      </w:r>
      <w:r w:rsidR="00A11E5B">
        <w:rPr>
          <w:rFonts w:asciiTheme="majorHAnsi" w:hAnsiTheme="majorHAnsi"/>
          <w:bCs/>
          <w:sz w:val="20"/>
          <w:szCs w:val="20"/>
          <w:lang w:val="pt-BR"/>
        </w:rPr>
        <w:t xml:space="preserve">fato de que a </w:t>
      </w:r>
      <w:r w:rsidR="00416B2C" w:rsidRPr="00A11E5B">
        <w:rPr>
          <w:rFonts w:asciiTheme="majorHAnsi" w:hAnsiTheme="majorHAnsi"/>
          <w:bCs/>
          <w:sz w:val="20"/>
          <w:szCs w:val="20"/>
          <w:lang w:val="pt-BR"/>
        </w:rPr>
        <w:t>investiga</w:t>
      </w:r>
      <w:r w:rsidR="00D92C5B" w:rsidRPr="00A11E5B">
        <w:rPr>
          <w:rFonts w:asciiTheme="majorHAnsi" w:hAnsiTheme="majorHAnsi"/>
          <w:bCs/>
          <w:sz w:val="20"/>
          <w:szCs w:val="20"/>
          <w:lang w:val="pt-BR"/>
        </w:rPr>
        <w:t>ção</w:t>
      </w:r>
      <w:r w:rsidR="00416B2C" w:rsidRPr="00A11E5B">
        <w:rPr>
          <w:rFonts w:asciiTheme="majorHAnsi" w:hAnsiTheme="majorHAnsi"/>
          <w:bCs/>
          <w:sz w:val="20"/>
          <w:szCs w:val="20"/>
          <w:lang w:val="pt-BR"/>
        </w:rPr>
        <w:t xml:space="preserve"> penal </w:t>
      </w:r>
      <w:r w:rsidR="00A11E5B">
        <w:rPr>
          <w:rFonts w:asciiTheme="majorHAnsi" w:hAnsiTheme="majorHAnsi"/>
          <w:bCs/>
          <w:sz w:val="20"/>
          <w:szCs w:val="20"/>
          <w:lang w:val="pt-BR"/>
        </w:rPr>
        <w:t>teria sido iniciad</w:t>
      </w:r>
      <w:r w:rsidR="00485CFF">
        <w:rPr>
          <w:rFonts w:asciiTheme="majorHAnsi" w:hAnsiTheme="majorHAnsi"/>
          <w:bCs/>
          <w:sz w:val="20"/>
          <w:szCs w:val="20"/>
          <w:lang w:val="pt-BR"/>
        </w:rPr>
        <w:t>a</w:t>
      </w:r>
      <w:r w:rsidR="00A11E5B">
        <w:rPr>
          <w:rFonts w:asciiTheme="majorHAnsi" w:hAnsiTheme="majorHAnsi"/>
          <w:bCs/>
          <w:sz w:val="20"/>
          <w:szCs w:val="20"/>
          <w:lang w:val="pt-BR"/>
        </w:rPr>
        <w:t xml:space="preserve"> em </w:t>
      </w:r>
      <w:r w:rsidR="00416B2C" w:rsidRPr="00A11E5B">
        <w:rPr>
          <w:rFonts w:asciiTheme="majorHAnsi" w:hAnsiTheme="majorHAnsi"/>
          <w:bCs/>
          <w:sz w:val="20"/>
          <w:szCs w:val="20"/>
          <w:lang w:val="pt-BR"/>
        </w:rPr>
        <w:t xml:space="preserve">21 de </w:t>
      </w:r>
      <w:r w:rsidR="00A11E5B">
        <w:rPr>
          <w:rFonts w:asciiTheme="majorHAnsi" w:hAnsiTheme="majorHAnsi"/>
          <w:bCs/>
          <w:sz w:val="20"/>
          <w:szCs w:val="20"/>
          <w:lang w:val="pt-BR"/>
        </w:rPr>
        <w:t xml:space="preserve">outubro </w:t>
      </w:r>
      <w:r w:rsidR="00416B2C" w:rsidRPr="00A11E5B">
        <w:rPr>
          <w:rFonts w:asciiTheme="majorHAnsi" w:hAnsiTheme="majorHAnsi"/>
          <w:bCs/>
          <w:sz w:val="20"/>
          <w:szCs w:val="20"/>
          <w:lang w:val="pt-BR"/>
        </w:rPr>
        <w:t xml:space="preserve">de 2015, a </w:t>
      </w:r>
      <w:r w:rsidR="00BB448A" w:rsidRPr="00A11E5B">
        <w:rPr>
          <w:rFonts w:asciiTheme="majorHAnsi" w:hAnsiTheme="majorHAnsi"/>
          <w:bCs/>
          <w:sz w:val="20"/>
          <w:szCs w:val="20"/>
          <w:lang w:val="pt-BR"/>
        </w:rPr>
        <w:t>Comissão</w:t>
      </w:r>
      <w:r w:rsidR="00CF76E3">
        <w:rPr>
          <w:rFonts w:asciiTheme="majorHAnsi" w:hAnsiTheme="majorHAnsi"/>
          <w:bCs/>
          <w:sz w:val="20"/>
          <w:szCs w:val="20"/>
          <w:lang w:val="pt-BR"/>
        </w:rPr>
        <w:t xml:space="preserve"> </w:t>
      </w:r>
      <w:r w:rsidR="00416B2C" w:rsidRPr="00A11E5B">
        <w:rPr>
          <w:rFonts w:asciiTheme="majorHAnsi" w:hAnsiTheme="majorHAnsi"/>
          <w:bCs/>
          <w:sz w:val="20"/>
          <w:szCs w:val="20"/>
          <w:lang w:val="pt-BR"/>
        </w:rPr>
        <w:t xml:space="preserve">considera </w:t>
      </w:r>
      <w:r w:rsidR="00A11E5B">
        <w:rPr>
          <w:rFonts w:asciiTheme="majorHAnsi" w:hAnsiTheme="majorHAnsi"/>
          <w:bCs/>
          <w:sz w:val="20"/>
          <w:szCs w:val="20"/>
          <w:lang w:val="pt-BR"/>
        </w:rPr>
        <w:t xml:space="preserve">aplicável o mesmo argumento exposto no item </w:t>
      </w:r>
      <w:r w:rsidR="00416B2C" w:rsidRPr="00A11E5B">
        <w:rPr>
          <w:rFonts w:asciiTheme="majorHAnsi" w:hAnsiTheme="majorHAnsi"/>
          <w:bCs/>
          <w:sz w:val="20"/>
          <w:szCs w:val="20"/>
          <w:lang w:val="pt-BR"/>
        </w:rPr>
        <w:t xml:space="preserve">anterior </w:t>
      </w:r>
      <w:r w:rsidR="00A11E5B">
        <w:rPr>
          <w:rFonts w:asciiTheme="majorHAnsi" w:hAnsiTheme="majorHAnsi"/>
          <w:bCs/>
          <w:sz w:val="20"/>
          <w:szCs w:val="20"/>
          <w:lang w:val="pt-BR"/>
        </w:rPr>
        <w:t>e</w:t>
      </w:r>
      <w:r w:rsidR="00416B2C" w:rsidRPr="00A11E5B">
        <w:rPr>
          <w:rFonts w:asciiTheme="majorHAnsi" w:hAnsiTheme="majorHAnsi"/>
          <w:bCs/>
          <w:sz w:val="20"/>
          <w:szCs w:val="20"/>
          <w:lang w:val="pt-BR"/>
        </w:rPr>
        <w:t xml:space="preserve">, </w:t>
      </w:r>
      <w:r w:rsidR="00A11E5B">
        <w:rPr>
          <w:rFonts w:asciiTheme="majorHAnsi" w:hAnsiTheme="majorHAnsi"/>
          <w:bCs/>
          <w:sz w:val="20"/>
          <w:szCs w:val="20"/>
          <w:lang w:val="pt-BR"/>
        </w:rPr>
        <w:t>por conseguinte</w:t>
      </w:r>
      <w:r w:rsidR="00416B2C" w:rsidRPr="00A11E5B">
        <w:rPr>
          <w:rFonts w:asciiTheme="majorHAnsi" w:hAnsiTheme="majorHAnsi"/>
          <w:bCs/>
          <w:sz w:val="20"/>
          <w:szCs w:val="20"/>
          <w:lang w:val="pt-BR"/>
        </w:rPr>
        <w:t xml:space="preserve">, </w:t>
      </w:r>
      <w:r w:rsidR="00A11E5B">
        <w:rPr>
          <w:rFonts w:asciiTheme="majorHAnsi" w:hAnsiTheme="majorHAnsi"/>
          <w:bCs/>
          <w:sz w:val="20"/>
          <w:szCs w:val="20"/>
          <w:lang w:val="pt-BR"/>
        </w:rPr>
        <w:t xml:space="preserve">julga </w:t>
      </w:r>
      <w:r w:rsidR="00416B2C" w:rsidRPr="00A11E5B">
        <w:rPr>
          <w:rFonts w:asciiTheme="majorHAnsi" w:hAnsiTheme="majorHAnsi"/>
          <w:bCs/>
          <w:sz w:val="20"/>
          <w:szCs w:val="20"/>
          <w:lang w:val="pt-BR"/>
        </w:rPr>
        <w:t xml:space="preserve">procedente aplicar a </w:t>
      </w:r>
      <w:r w:rsidR="00A11E5B">
        <w:rPr>
          <w:rFonts w:asciiTheme="majorHAnsi" w:hAnsiTheme="majorHAnsi"/>
          <w:bCs/>
          <w:sz w:val="20"/>
          <w:szCs w:val="20"/>
          <w:lang w:val="pt-BR"/>
        </w:rPr>
        <w:t>exceção</w:t>
      </w:r>
      <w:r w:rsidR="00CF76E3">
        <w:rPr>
          <w:rFonts w:asciiTheme="majorHAnsi" w:hAnsiTheme="majorHAnsi"/>
          <w:bCs/>
          <w:sz w:val="20"/>
          <w:szCs w:val="20"/>
          <w:lang w:val="pt-BR"/>
        </w:rPr>
        <w:t xml:space="preserve"> </w:t>
      </w:r>
      <w:r w:rsidR="00416B2C" w:rsidRPr="00A11E5B">
        <w:rPr>
          <w:rFonts w:asciiTheme="majorHAnsi" w:hAnsiTheme="majorHAnsi"/>
          <w:bCs/>
          <w:sz w:val="20"/>
          <w:szCs w:val="20"/>
          <w:lang w:val="pt-BR"/>
        </w:rPr>
        <w:t xml:space="preserve">prevista </w:t>
      </w:r>
      <w:r w:rsidR="00A11E5B">
        <w:rPr>
          <w:rFonts w:asciiTheme="majorHAnsi" w:hAnsiTheme="majorHAnsi"/>
          <w:bCs/>
          <w:sz w:val="20"/>
          <w:szCs w:val="20"/>
          <w:lang w:val="pt-BR"/>
        </w:rPr>
        <w:t xml:space="preserve">no artigo </w:t>
      </w:r>
      <w:r w:rsidR="00416B2C" w:rsidRPr="00A11E5B">
        <w:rPr>
          <w:rFonts w:asciiTheme="majorHAnsi" w:hAnsiTheme="majorHAnsi"/>
          <w:bCs/>
          <w:sz w:val="20"/>
          <w:szCs w:val="20"/>
          <w:lang w:val="pt-BR"/>
        </w:rPr>
        <w:t xml:space="preserve">46.2.c) </w:t>
      </w:r>
      <w:r w:rsidR="00D92C5B" w:rsidRPr="00A11E5B">
        <w:rPr>
          <w:rFonts w:asciiTheme="majorHAnsi" w:hAnsiTheme="majorHAnsi"/>
          <w:bCs/>
          <w:sz w:val="20"/>
          <w:szCs w:val="20"/>
          <w:lang w:val="pt-BR"/>
        </w:rPr>
        <w:t xml:space="preserve">da </w:t>
      </w:r>
      <w:r w:rsidR="00416B2C" w:rsidRPr="00A11E5B">
        <w:rPr>
          <w:rFonts w:asciiTheme="majorHAnsi" w:hAnsiTheme="majorHAnsi"/>
          <w:bCs/>
          <w:sz w:val="20"/>
          <w:szCs w:val="20"/>
          <w:lang w:val="pt-BR"/>
        </w:rPr>
        <w:t>Conven</w:t>
      </w:r>
      <w:r w:rsidR="00D92C5B" w:rsidRPr="00A11E5B">
        <w:rPr>
          <w:rFonts w:asciiTheme="majorHAnsi" w:hAnsiTheme="majorHAnsi"/>
          <w:bCs/>
          <w:sz w:val="20"/>
          <w:szCs w:val="20"/>
          <w:lang w:val="pt-BR"/>
        </w:rPr>
        <w:t>ção</w:t>
      </w:r>
      <w:r w:rsidR="00416B2C" w:rsidRPr="00A11E5B">
        <w:rPr>
          <w:rFonts w:asciiTheme="majorHAnsi" w:hAnsiTheme="majorHAnsi"/>
          <w:bCs/>
          <w:sz w:val="20"/>
          <w:szCs w:val="20"/>
          <w:lang w:val="pt-BR"/>
        </w:rPr>
        <w:t xml:space="preserve"> Americana. </w:t>
      </w:r>
      <w:r w:rsidR="00A11E5B" w:rsidRPr="00A11E5B">
        <w:rPr>
          <w:rFonts w:asciiTheme="majorHAnsi" w:hAnsiTheme="majorHAnsi"/>
          <w:bCs/>
          <w:sz w:val="20"/>
          <w:szCs w:val="20"/>
          <w:lang w:val="pt-BR"/>
        </w:rPr>
        <w:t>Do mesmo modo</w:t>
      </w:r>
      <w:r w:rsidR="00416B2C" w:rsidRPr="00A11E5B">
        <w:rPr>
          <w:rFonts w:asciiTheme="majorHAnsi" w:hAnsiTheme="majorHAnsi"/>
          <w:bCs/>
          <w:sz w:val="20"/>
          <w:szCs w:val="20"/>
          <w:lang w:val="pt-BR"/>
        </w:rPr>
        <w:t>, dado que a peti</w:t>
      </w:r>
      <w:r w:rsidR="00D92C5B" w:rsidRPr="00A11E5B">
        <w:rPr>
          <w:rFonts w:asciiTheme="majorHAnsi" w:hAnsiTheme="majorHAnsi"/>
          <w:bCs/>
          <w:sz w:val="20"/>
          <w:szCs w:val="20"/>
          <w:lang w:val="pt-BR"/>
        </w:rPr>
        <w:t>ção</w:t>
      </w:r>
      <w:r w:rsidR="00416B2C" w:rsidRPr="00A11E5B">
        <w:rPr>
          <w:rFonts w:asciiTheme="majorHAnsi" w:hAnsiTheme="majorHAnsi"/>
          <w:bCs/>
          <w:sz w:val="20"/>
          <w:szCs w:val="20"/>
          <w:lang w:val="pt-BR"/>
        </w:rPr>
        <w:t xml:space="preserve"> f</w:t>
      </w:r>
      <w:r w:rsidR="00A11E5B" w:rsidRPr="00A11E5B">
        <w:rPr>
          <w:rFonts w:asciiTheme="majorHAnsi" w:hAnsiTheme="majorHAnsi"/>
          <w:bCs/>
          <w:sz w:val="20"/>
          <w:szCs w:val="20"/>
          <w:lang w:val="pt-BR"/>
        </w:rPr>
        <w:t>oi</w:t>
      </w:r>
      <w:r w:rsidR="00416B2C" w:rsidRPr="00A11E5B">
        <w:rPr>
          <w:rFonts w:asciiTheme="majorHAnsi" w:hAnsiTheme="majorHAnsi"/>
          <w:bCs/>
          <w:sz w:val="20"/>
          <w:szCs w:val="20"/>
          <w:lang w:val="pt-BR"/>
        </w:rPr>
        <w:t xml:space="preserve"> </w:t>
      </w:r>
      <w:r w:rsidR="00A11E5B" w:rsidRPr="00A11E5B">
        <w:rPr>
          <w:rFonts w:asciiTheme="majorHAnsi" w:hAnsiTheme="majorHAnsi"/>
          <w:bCs/>
          <w:sz w:val="20"/>
          <w:szCs w:val="20"/>
          <w:lang w:val="pt-BR"/>
        </w:rPr>
        <w:t>a</w:t>
      </w:r>
      <w:r w:rsidR="00416B2C" w:rsidRPr="00A11E5B">
        <w:rPr>
          <w:rFonts w:asciiTheme="majorHAnsi" w:hAnsiTheme="majorHAnsi"/>
          <w:bCs/>
          <w:sz w:val="20"/>
          <w:szCs w:val="20"/>
          <w:lang w:val="pt-BR"/>
        </w:rPr>
        <w:t xml:space="preserve">presentada </w:t>
      </w:r>
      <w:r w:rsidR="00A11E5B">
        <w:rPr>
          <w:rFonts w:asciiTheme="majorHAnsi" w:hAnsiTheme="majorHAnsi"/>
          <w:bCs/>
          <w:sz w:val="20"/>
          <w:szCs w:val="20"/>
          <w:lang w:val="pt-BR"/>
        </w:rPr>
        <w:t xml:space="preserve">enquanto a causa ainda se encontrava em tramitação na primeira instância, a </w:t>
      </w:r>
      <w:r w:rsidR="00BB448A" w:rsidRPr="00A11E5B">
        <w:rPr>
          <w:rFonts w:asciiTheme="majorHAnsi" w:hAnsiTheme="majorHAnsi"/>
          <w:bCs/>
          <w:sz w:val="20"/>
          <w:szCs w:val="20"/>
          <w:lang w:val="pt-BR"/>
        </w:rPr>
        <w:t>Comissão</w:t>
      </w:r>
      <w:r w:rsidR="00CF76E3">
        <w:rPr>
          <w:rFonts w:asciiTheme="majorHAnsi" w:hAnsiTheme="majorHAnsi"/>
          <w:bCs/>
          <w:sz w:val="20"/>
          <w:szCs w:val="20"/>
          <w:lang w:val="pt-BR"/>
        </w:rPr>
        <w:t xml:space="preserve"> </w:t>
      </w:r>
      <w:r w:rsidR="00A11E5B">
        <w:rPr>
          <w:rFonts w:asciiTheme="majorHAnsi" w:hAnsiTheme="majorHAnsi"/>
          <w:bCs/>
          <w:sz w:val="20"/>
          <w:szCs w:val="20"/>
          <w:lang w:val="pt-BR"/>
        </w:rPr>
        <w:t xml:space="preserve">conclui que esta cumpre o </w:t>
      </w:r>
      <w:r w:rsidR="00D3553E" w:rsidRPr="00A11E5B">
        <w:rPr>
          <w:rFonts w:asciiTheme="majorHAnsi" w:hAnsiTheme="majorHAnsi"/>
          <w:bCs/>
          <w:sz w:val="20"/>
          <w:szCs w:val="20"/>
          <w:lang w:val="pt-BR"/>
        </w:rPr>
        <w:t xml:space="preserve">requisito </w:t>
      </w:r>
      <w:r w:rsidR="00A11E5B">
        <w:rPr>
          <w:rFonts w:asciiTheme="majorHAnsi" w:hAnsiTheme="majorHAnsi"/>
          <w:bCs/>
          <w:sz w:val="20"/>
          <w:szCs w:val="20"/>
          <w:lang w:val="pt-BR"/>
        </w:rPr>
        <w:t xml:space="preserve">do </w:t>
      </w:r>
      <w:r w:rsidR="00D3553E" w:rsidRPr="00A11E5B">
        <w:rPr>
          <w:rFonts w:asciiTheme="majorHAnsi" w:hAnsiTheme="majorHAnsi"/>
          <w:bCs/>
          <w:sz w:val="20"/>
          <w:szCs w:val="20"/>
          <w:lang w:val="pt-BR"/>
        </w:rPr>
        <w:t xml:space="preserve">artículo 46.1.b) </w:t>
      </w:r>
      <w:r w:rsidR="00D92C5B" w:rsidRPr="00A11E5B">
        <w:rPr>
          <w:rFonts w:asciiTheme="majorHAnsi" w:hAnsiTheme="majorHAnsi"/>
          <w:bCs/>
          <w:sz w:val="20"/>
          <w:szCs w:val="20"/>
          <w:lang w:val="pt-BR"/>
        </w:rPr>
        <w:t xml:space="preserve">da </w:t>
      </w:r>
      <w:r w:rsidR="00D3553E" w:rsidRPr="00A11E5B">
        <w:rPr>
          <w:rFonts w:asciiTheme="majorHAnsi" w:hAnsiTheme="majorHAnsi"/>
          <w:bCs/>
          <w:sz w:val="20"/>
          <w:szCs w:val="20"/>
          <w:lang w:val="pt-BR"/>
        </w:rPr>
        <w:t>Conven</w:t>
      </w:r>
      <w:r w:rsidR="00D92C5B" w:rsidRPr="00A11E5B">
        <w:rPr>
          <w:rFonts w:asciiTheme="majorHAnsi" w:hAnsiTheme="majorHAnsi"/>
          <w:bCs/>
          <w:sz w:val="20"/>
          <w:szCs w:val="20"/>
          <w:lang w:val="pt-BR"/>
        </w:rPr>
        <w:t>ção</w:t>
      </w:r>
      <w:r w:rsidR="00D3553E" w:rsidRPr="00A11E5B">
        <w:rPr>
          <w:rFonts w:asciiTheme="majorHAnsi" w:hAnsiTheme="majorHAnsi"/>
          <w:bCs/>
          <w:sz w:val="20"/>
          <w:szCs w:val="20"/>
          <w:lang w:val="pt-BR"/>
        </w:rPr>
        <w:t xml:space="preserve"> Americana</w:t>
      </w:r>
      <w:r w:rsidR="00416B2C" w:rsidRPr="00A11E5B">
        <w:rPr>
          <w:rFonts w:asciiTheme="majorHAnsi" w:hAnsiTheme="majorHAnsi"/>
          <w:bCs/>
          <w:sz w:val="20"/>
          <w:szCs w:val="20"/>
          <w:lang w:val="pt-BR"/>
        </w:rPr>
        <w:t>.</w:t>
      </w:r>
    </w:p>
    <w:p w14:paraId="4FFBE378" w14:textId="54F671C0" w:rsidR="003239B8" w:rsidRPr="00872255" w:rsidRDefault="003239B8" w:rsidP="00E370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pt-BR"/>
        </w:rPr>
      </w:pPr>
      <w:r w:rsidRPr="00872255">
        <w:rPr>
          <w:rFonts w:asciiTheme="majorHAnsi" w:hAnsiTheme="majorHAnsi"/>
          <w:b/>
          <w:bCs/>
          <w:sz w:val="20"/>
          <w:szCs w:val="20"/>
          <w:lang w:val="pt-BR"/>
        </w:rPr>
        <w:t>VII.</w:t>
      </w:r>
      <w:r w:rsidRPr="00872255">
        <w:rPr>
          <w:rFonts w:asciiTheme="majorHAnsi" w:hAnsiTheme="majorHAnsi"/>
          <w:b/>
          <w:bCs/>
          <w:sz w:val="20"/>
          <w:szCs w:val="20"/>
          <w:lang w:val="pt-BR"/>
        </w:rPr>
        <w:tab/>
      </w:r>
      <w:r w:rsidR="004A6A54" w:rsidRPr="00872255">
        <w:rPr>
          <w:rFonts w:asciiTheme="majorHAnsi" w:hAnsiTheme="majorHAnsi"/>
          <w:b/>
          <w:bCs/>
          <w:sz w:val="20"/>
          <w:szCs w:val="20"/>
          <w:lang w:val="pt-BR"/>
        </w:rPr>
        <w:t>ANÁLIS</w:t>
      </w:r>
      <w:r w:rsidR="00A11E5B">
        <w:rPr>
          <w:rFonts w:asciiTheme="majorHAnsi" w:hAnsiTheme="majorHAnsi"/>
          <w:b/>
          <w:bCs/>
          <w:sz w:val="20"/>
          <w:szCs w:val="20"/>
          <w:lang w:val="pt-BR"/>
        </w:rPr>
        <w:t>E</w:t>
      </w:r>
      <w:r w:rsidR="004A6A54" w:rsidRPr="00872255">
        <w:rPr>
          <w:rFonts w:asciiTheme="majorHAnsi" w:hAnsiTheme="majorHAnsi"/>
          <w:b/>
          <w:bCs/>
          <w:sz w:val="20"/>
          <w:szCs w:val="20"/>
          <w:lang w:val="pt-BR"/>
        </w:rPr>
        <w:t xml:space="preserve"> DE </w:t>
      </w:r>
      <w:r w:rsidR="00C21FEF" w:rsidRPr="00872255">
        <w:rPr>
          <w:rFonts w:asciiTheme="majorHAnsi" w:hAnsiTheme="majorHAnsi"/>
          <w:b/>
          <w:bCs/>
          <w:sz w:val="20"/>
          <w:szCs w:val="20"/>
          <w:lang w:val="pt-BR"/>
        </w:rPr>
        <w:t>CARACTERIZA</w:t>
      </w:r>
      <w:r w:rsidR="00A11E5B">
        <w:rPr>
          <w:rFonts w:asciiTheme="majorHAnsi" w:hAnsiTheme="majorHAnsi"/>
          <w:b/>
          <w:bCs/>
          <w:sz w:val="20"/>
          <w:szCs w:val="20"/>
          <w:lang w:val="pt-BR"/>
        </w:rPr>
        <w:t xml:space="preserve">ÇÃO DOS FATOS </w:t>
      </w:r>
      <w:r w:rsidR="00C21FEF" w:rsidRPr="00872255">
        <w:rPr>
          <w:rFonts w:asciiTheme="majorHAnsi" w:hAnsiTheme="majorHAnsi"/>
          <w:b/>
          <w:bCs/>
          <w:sz w:val="20"/>
          <w:szCs w:val="20"/>
          <w:lang w:val="pt-BR"/>
        </w:rPr>
        <w:t>ALEGADOS</w:t>
      </w:r>
    </w:p>
    <w:p w14:paraId="60C4C866" w14:textId="480131A6" w:rsidR="00705B27" w:rsidRPr="00A11E5B" w:rsidRDefault="00A11E5B"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A11E5B">
        <w:rPr>
          <w:rFonts w:asciiTheme="majorHAnsi" w:hAnsiTheme="majorHAnsi"/>
          <w:sz w:val="20"/>
          <w:szCs w:val="20"/>
          <w:lang w:val="pt-BR"/>
        </w:rPr>
        <w:t>A</w:t>
      </w:r>
      <w:r w:rsidR="00E010B1" w:rsidRPr="00A11E5B">
        <w:rPr>
          <w:rFonts w:asciiTheme="majorHAnsi" w:hAnsiTheme="majorHAnsi"/>
          <w:sz w:val="20"/>
          <w:szCs w:val="20"/>
          <w:lang w:val="pt-BR"/>
        </w:rPr>
        <w:t xml:space="preserve"> </w:t>
      </w:r>
      <w:r w:rsidR="00BB448A" w:rsidRPr="00A11E5B">
        <w:rPr>
          <w:rFonts w:asciiTheme="majorHAnsi" w:hAnsiTheme="majorHAnsi"/>
          <w:sz w:val="20"/>
          <w:szCs w:val="20"/>
          <w:lang w:val="pt-BR"/>
        </w:rPr>
        <w:t>Comissão</w:t>
      </w:r>
      <w:r w:rsidR="00CF76E3">
        <w:rPr>
          <w:rFonts w:asciiTheme="majorHAnsi" w:hAnsiTheme="majorHAnsi"/>
          <w:sz w:val="20"/>
          <w:szCs w:val="20"/>
          <w:lang w:val="pt-BR"/>
        </w:rPr>
        <w:t xml:space="preserve"> </w:t>
      </w:r>
      <w:r w:rsidR="00E010B1" w:rsidRPr="00A11E5B">
        <w:rPr>
          <w:rFonts w:asciiTheme="majorHAnsi" w:hAnsiTheme="majorHAnsi"/>
          <w:sz w:val="20"/>
          <w:szCs w:val="20"/>
          <w:lang w:val="pt-BR"/>
        </w:rPr>
        <w:t xml:space="preserve">reitera que </w:t>
      </w:r>
      <w:r w:rsidRPr="00A11E5B">
        <w:rPr>
          <w:rFonts w:asciiTheme="majorHAnsi" w:hAnsiTheme="majorHAnsi"/>
          <w:sz w:val="20"/>
          <w:szCs w:val="20"/>
          <w:lang w:val="pt-BR"/>
        </w:rPr>
        <w:t>o cr</w:t>
      </w:r>
      <w:r>
        <w:rPr>
          <w:rFonts w:asciiTheme="majorHAnsi" w:hAnsiTheme="majorHAnsi"/>
          <w:sz w:val="20"/>
          <w:szCs w:val="20"/>
          <w:lang w:val="pt-BR"/>
        </w:rPr>
        <w:t xml:space="preserve">itério de avaliação da fase </w:t>
      </w:r>
      <w:r w:rsidR="00E010B1" w:rsidRPr="00A11E5B">
        <w:rPr>
          <w:rFonts w:asciiTheme="majorHAnsi" w:hAnsiTheme="majorHAnsi"/>
          <w:sz w:val="20"/>
          <w:szCs w:val="20"/>
          <w:lang w:val="pt-BR"/>
        </w:rPr>
        <w:t>de admis</w:t>
      </w:r>
      <w:r>
        <w:rPr>
          <w:rFonts w:asciiTheme="majorHAnsi" w:hAnsiTheme="majorHAnsi"/>
          <w:sz w:val="20"/>
          <w:szCs w:val="20"/>
          <w:lang w:val="pt-BR"/>
        </w:rPr>
        <w:t>s</w:t>
      </w:r>
      <w:r w:rsidR="00E010B1" w:rsidRPr="00A11E5B">
        <w:rPr>
          <w:rFonts w:asciiTheme="majorHAnsi" w:hAnsiTheme="majorHAnsi"/>
          <w:sz w:val="20"/>
          <w:szCs w:val="20"/>
          <w:lang w:val="pt-BR"/>
        </w:rPr>
        <w:t>ibilidad</w:t>
      </w:r>
      <w:r>
        <w:rPr>
          <w:rFonts w:asciiTheme="majorHAnsi" w:hAnsiTheme="majorHAnsi"/>
          <w:sz w:val="20"/>
          <w:szCs w:val="20"/>
          <w:lang w:val="pt-BR"/>
        </w:rPr>
        <w:t>e</w:t>
      </w:r>
      <w:r w:rsidR="00E010B1" w:rsidRPr="00A11E5B">
        <w:rPr>
          <w:rFonts w:asciiTheme="majorHAnsi" w:hAnsiTheme="majorHAnsi"/>
          <w:sz w:val="20"/>
          <w:szCs w:val="20"/>
          <w:lang w:val="pt-BR"/>
        </w:rPr>
        <w:t xml:space="preserve"> difere </w:t>
      </w:r>
      <w:r>
        <w:rPr>
          <w:rFonts w:asciiTheme="majorHAnsi" w:hAnsiTheme="majorHAnsi"/>
          <w:sz w:val="20"/>
          <w:szCs w:val="20"/>
          <w:lang w:val="pt-BR"/>
        </w:rPr>
        <w:t xml:space="preserve">daquele </w:t>
      </w:r>
      <w:r w:rsidR="00E010B1" w:rsidRPr="00A11E5B">
        <w:rPr>
          <w:rFonts w:asciiTheme="majorHAnsi" w:hAnsiTheme="majorHAnsi"/>
          <w:sz w:val="20"/>
          <w:szCs w:val="20"/>
          <w:lang w:val="pt-BR"/>
        </w:rPr>
        <w:t>utiliza</w:t>
      </w:r>
      <w:r w:rsidR="00500A99">
        <w:rPr>
          <w:rFonts w:asciiTheme="majorHAnsi" w:hAnsiTheme="majorHAnsi"/>
          <w:sz w:val="20"/>
          <w:szCs w:val="20"/>
          <w:lang w:val="pt-BR"/>
        </w:rPr>
        <w:t>do</w:t>
      </w:r>
      <w:r w:rsidR="00E010B1" w:rsidRPr="00A11E5B">
        <w:rPr>
          <w:rFonts w:asciiTheme="majorHAnsi" w:hAnsiTheme="majorHAnsi"/>
          <w:sz w:val="20"/>
          <w:szCs w:val="20"/>
          <w:lang w:val="pt-BR"/>
        </w:rPr>
        <w:t xml:space="preserve"> para </w:t>
      </w:r>
      <w:r>
        <w:rPr>
          <w:rFonts w:asciiTheme="majorHAnsi" w:hAnsiTheme="majorHAnsi"/>
          <w:sz w:val="20"/>
          <w:szCs w:val="20"/>
          <w:lang w:val="pt-BR"/>
        </w:rPr>
        <w:t xml:space="preserve">se </w:t>
      </w:r>
      <w:r w:rsidR="00E010B1" w:rsidRPr="00A11E5B">
        <w:rPr>
          <w:rFonts w:asciiTheme="majorHAnsi" w:hAnsiTheme="majorHAnsi"/>
          <w:sz w:val="20"/>
          <w:szCs w:val="20"/>
          <w:lang w:val="pt-BR"/>
        </w:rPr>
        <w:t xml:space="preserve">pronunciar sobre </w:t>
      </w:r>
      <w:r>
        <w:rPr>
          <w:rFonts w:asciiTheme="majorHAnsi" w:hAnsiTheme="majorHAnsi"/>
          <w:sz w:val="20"/>
          <w:szCs w:val="20"/>
          <w:lang w:val="pt-BR"/>
        </w:rPr>
        <w:t xml:space="preserve">o mérito de uma </w:t>
      </w:r>
      <w:r w:rsidR="00E010B1" w:rsidRPr="00A11E5B">
        <w:rPr>
          <w:rFonts w:asciiTheme="majorHAnsi" w:hAnsiTheme="majorHAnsi"/>
          <w:sz w:val="20"/>
          <w:szCs w:val="20"/>
          <w:lang w:val="pt-BR"/>
        </w:rPr>
        <w:t>peti</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w:t>
      </w:r>
      <w:r>
        <w:rPr>
          <w:rFonts w:asciiTheme="majorHAnsi" w:hAnsiTheme="majorHAnsi"/>
          <w:sz w:val="20"/>
          <w:szCs w:val="20"/>
          <w:lang w:val="pt-BR"/>
        </w:rPr>
        <w:t xml:space="preserve">cabe à </w:t>
      </w:r>
      <w:r w:rsidR="00E010B1" w:rsidRPr="00A11E5B">
        <w:rPr>
          <w:rFonts w:asciiTheme="majorHAnsi" w:hAnsiTheme="majorHAnsi"/>
          <w:sz w:val="20"/>
          <w:szCs w:val="20"/>
          <w:lang w:val="pt-BR"/>
        </w:rPr>
        <w:t xml:space="preserve">CIDH realizar </w:t>
      </w:r>
      <w:r>
        <w:rPr>
          <w:rFonts w:asciiTheme="majorHAnsi" w:hAnsiTheme="majorHAnsi"/>
          <w:sz w:val="20"/>
          <w:szCs w:val="20"/>
          <w:lang w:val="pt-BR"/>
        </w:rPr>
        <w:t xml:space="preserve">nessa </w:t>
      </w:r>
      <w:r w:rsidR="00E010B1" w:rsidRPr="00A11E5B">
        <w:rPr>
          <w:rFonts w:asciiTheme="majorHAnsi" w:hAnsiTheme="majorHAnsi"/>
          <w:sz w:val="20"/>
          <w:szCs w:val="20"/>
          <w:lang w:val="pt-BR"/>
        </w:rPr>
        <w:t>etapa u</w:t>
      </w:r>
      <w:r>
        <w:rPr>
          <w:rFonts w:asciiTheme="majorHAnsi" w:hAnsiTheme="majorHAnsi"/>
          <w:sz w:val="20"/>
          <w:szCs w:val="20"/>
          <w:lang w:val="pt-BR"/>
        </w:rPr>
        <w:t>m</w:t>
      </w:r>
      <w:r w:rsidR="00E010B1" w:rsidRPr="00A11E5B">
        <w:rPr>
          <w:rFonts w:asciiTheme="majorHAnsi" w:hAnsiTheme="majorHAnsi"/>
          <w:sz w:val="20"/>
          <w:szCs w:val="20"/>
          <w:lang w:val="pt-BR"/>
        </w:rPr>
        <w:t xml:space="preserve">a </w:t>
      </w:r>
      <w:r>
        <w:rPr>
          <w:rFonts w:asciiTheme="majorHAnsi" w:hAnsiTheme="majorHAnsi"/>
          <w:sz w:val="20"/>
          <w:szCs w:val="20"/>
          <w:lang w:val="pt-BR"/>
        </w:rPr>
        <w:t>a</w:t>
      </w:r>
      <w:r w:rsidR="00E010B1" w:rsidRPr="00A11E5B">
        <w:rPr>
          <w:rFonts w:asciiTheme="majorHAnsi" w:hAnsiTheme="majorHAnsi"/>
          <w:sz w:val="20"/>
          <w:szCs w:val="20"/>
          <w:lang w:val="pt-BR"/>
        </w:rPr>
        <w:t>val</w:t>
      </w:r>
      <w:r>
        <w:rPr>
          <w:rFonts w:asciiTheme="majorHAnsi" w:hAnsiTheme="majorHAnsi"/>
          <w:sz w:val="20"/>
          <w:szCs w:val="20"/>
          <w:lang w:val="pt-BR"/>
        </w:rPr>
        <w:t>i</w:t>
      </w:r>
      <w:r w:rsidR="00E010B1" w:rsidRPr="00A11E5B">
        <w:rPr>
          <w:rFonts w:asciiTheme="majorHAnsi" w:hAnsiTheme="majorHAnsi"/>
          <w:sz w:val="20"/>
          <w:szCs w:val="20"/>
          <w:lang w:val="pt-BR"/>
        </w:rPr>
        <w:t>a</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w:t>
      </w:r>
      <w:r w:rsidR="00E010B1" w:rsidRPr="00A11E5B">
        <w:rPr>
          <w:rFonts w:asciiTheme="majorHAnsi" w:hAnsiTheme="majorHAnsi"/>
          <w:i/>
          <w:iCs/>
          <w:sz w:val="20"/>
          <w:szCs w:val="20"/>
          <w:lang w:val="pt-BR"/>
        </w:rPr>
        <w:t>prima facie</w:t>
      </w:r>
      <w:r w:rsidR="00E010B1" w:rsidRPr="00A11E5B">
        <w:rPr>
          <w:rFonts w:asciiTheme="majorHAnsi" w:hAnsiTheme="majorHAnsi"/>
          <w:sz w:val="20"/>
          <w:szCs w:val="20"/>
          <w:lang w:val="pt-BR"/>
        </w:rPr>
        <w:t xml:space="preserve"> para determinar s</w:t>
      </w:r>
      <w:r>
        <w:rPr>
          <w:rFonts w:asciiTheme="majorHAnsi" w:hAnsiTheme="majorHAnsi"/>
          <w:sz w:val="20"/>
          <w:szCs w:val="20"/>
          <w:lang w:val="pt-BR"/>
        </w:rPr>
        <w:t>e</w:t>
      </w:r>
      <w:r w:rsidR="00E010B1" w:rsidRPr="00A11E5B">
        <w:rPr>
          <w:rFonts w:asciiTheme="majorHAnsi" w:hAnsiTheme="majorHAnsi"/>
          <w:sz w:val="20"/>
          <w:szCs w:val="20"/>
          <w:lang w:val="pt-BR"/>
        </w:rPr>
        <w:t xml:space="preserve"> a peti</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estab</w:t>
      </w:r>
      <w:r>
        <w:rPr>
          <w:rFonts w:asciiTheme="majorHAnsi" w:hAnsiTheme="majorHAnsi"/>
          <w:sz w:val="20"/>
          <w:szCs w:val="20"/>
          <w:lang w:val="pt-BR"/>
        </w:rPr>
        <w:t>e</w:t>
      </w:r>
      <w:r w:rsidR="00E010B1" w:rsidRPr="00A11E5B">
        <w:rPr>
          <w:rFonts w:asciiTheme="majorHAnsi" w:hAnsiTheme="majorHAnsi"/>
          <w:sz w:val="20"/>
          <w:szCs w:val="20"/>
          <w:lang w:val="pt-BR"/>
        </w:rPr>
        <w:t xml:space="preserve">lece </w:t>
      </w:r>
      <w:r>
        <w:rPr>
          <w:rFonts w:asciiTheme="majorHAnsi" w:hAnsiTheme="majorHAnsi"/>
          <w:sz w:val="20"/>
          <w:szCs w:val="20"/>
          <w:lang w:val="pt-BR"/>
        </w:rPr>
        <w:t>o</w:t>
      </w:r>
      <w:r w:rsidR="00E010B1" w:rsidRPr="00A11E5B">
        <w:rPr>
          <w:rFonts w:asciiTheme="majorHAnsi" w:hAnsiTheme="majorHAnsi"/>
          <w:sz w:val="20"/>
          <w:szCs w:val="20"/>
          <w:lang w:val="pt-BR"/>
        </w:rPr>
        <w:t xml:space="preserve"> fundamento </w:t>
      </w:r>
      <w:r w:rsidR="00D92C5B" w:rsidRPr="00A11E5B">
        <w:rPr>
          <w:rFonts w:asciiTheme="majorHAnsi" w:hAnsiTheme="majorHAnsi"/>
          <w:sz w:val="20"/>
          <w:szCs w:val="20"/>
          <w:lang w:val="pt-BR"/>
        </w:rPr>
        <w:t xml:space="preserve">da </w:t>
      </w:r>
      <w:r w:rsidR="00E010B1" w:rsidRPr="00A11E5B">
        <w:rPr>
          <w:rFonts w:asciiTheme="majorHAnsi" w:hAnsiTheme="majorHAnsi"/>
          <w:sz w:val="20"/>
          <w:szCs w:val="20"/>
          <w:lang w:val="pt-BR"/>
        </w:rPr>
        <w:t>viola</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pos</w:t>
      </w:r>
      <w:r>
        <w:rPr>
          <w:rFonts w:asciiTheme="majorHAnsi" w:hAnsiTheme="majorHAnsi"/>
          <w:sz w:val="20"/>
          <w:szCs w:val="20"/>
          <w:lang w:val="pt-BR"/>
        </w:rPr>
        <w:t xml:space="preserve">sível ou </w:t>
      </w:r>
      <w:r w:rsidR="00E010B1" w:rsidRPr="00A11E5B">
        <w:rPr>
          <w:rFonts w:asciiTheme="majorHAnsi" w:hAnsiTheme="majorHAnsi"/>
          <w:sz w:val="20"/>
          <w:szCs w:val="20"/>
          <w:lang w:val="pt-BR"/>
        </w:rPr>
        <w:t>potencial, de u</w:t>
      </w:r>
      <w:r>
        <w:rPr>
          <w:rFonts w:asciiTheme="majorHAnsi" w:hAnsiTheme="majorHAnsi"/>
          <w:sz w:val="20"/>
          <w:szCs w:val="20"/>
          <w:lang w:val="pt-BR"/>
        </w:rPr>
        <w:t xml:space="preserve">m direito garantido pela </w:t>
      </w:r>
      <w:r w:rsidR="00E010B1" w:rsidRPr="00A11E5B">
        <w:rPr>
          <w:rFonts w:asciiTheme="majorHAnsi" w:hAnsiTheme="majorHAnsi"/>
          <w:sz w:val="20"/>
          <w:szCs w:val="20"/>
          <w:lang w:val="pt-BR"/>
        </w:rPr>
        <w:t>Conven</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w:t>
      </w:r>
      <w:r>
        <w:rPr>
          <w:rFonts w:asciiTheme="majorHAnsi" w:hAnsiTheme="majorHAnsi"/>
          <w:sz w:val="20"/>
          <w:szCs w:val="20"/>
          <w:lang w:val="pt-BR"/>
        </w:rPr>
        <w:t xml:space="preserve">mas não para estabelecer a existência de uma </w:t>
      </w:r>
      <w:r w:rsidR="00E010B1" w:rsidRPr="00A11E5B">
        <w:rPr>
          <w:rFonts w:asciiTheme="majorHAnsi" w:hAnsiTheme="majorHAnsi"/>
          <w:sz w:val="20"/>
          <w:szCs w:val="20"/>
          <w:lang w:val="pt-BR"/>
        </w:rPr>
        <w:t>viola</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de </w:t>
      </w:r>
      <w:r w:rsidR="00A55B9E" w:rsidRPr="00A11E5B">
        <w:rPr>
          <w:rFonts w:asciiTheme="majorHAnsi" w:hAnsiTheme="majorHAnsi"/>
          <w:sz w:val="20"/>
          <w:szCs w:val="20"/>
          <w:lang w:val="pt-BR"/>
        </w:rPr>
        <w:t>direitos</w:t>
      </w:r>
      <w:r w:rsidR="00E010B1" w:rsidRPr="00A11E5B">
        <w:rPr>
          <w:rFonts w:asciiTheme="majorHAnsi" w:hAnsiTheme="majorHAnsi"/>
          <w:sz w:val="20"/>
          <w:szCs w:val="20"/>
          <w:lang w:val="pt-BR"/>
        </w:rPr>
        <w:t>. Es</w:t>
      </w:r>
      <w:r w:rsidRPr="00A11E5B">
        <w:rPr>
          <w:rFonts w:asciiTheme="majorHAnsi" w:hAnsiTheme="majorHAnsi"/>
          <w:sz w:val="20"/>
          <w:szCs w:val="20"/>
          <w:lang w:val="pt-BR"/>
        </w:rPr>
        <w:t>s</w:t>
      </w:r>
      <w:r w:rsidR="00E010B1" w:rsidRPr="00A11E5B">
        <w:rPr>
          <w:rFonts w:asciiTheme="majorHAnsi" w:hAnsiTheme="majorHAnsi"/>
          <w:sz w:val="20"/>
          <w:szCs w:val="20"/>
          <w:lang w:val="pt-BR"/>
        </w:rPr>
        <w:t>a determina</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sobre a caracteriza</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de viola</w:t>
      </w:r>
      <w:r w:rsidR="005E0DB1" w:rsidRPr="00A11E5B">
        <w:rPr>
          <w:rFonts w:asciiTheme="majorHAnsi" w:hAnsiTheme="majorHAnsi"/>
          <w:sz w:val="20"/>
          <w:szCs w:val="20"/>
          <w:lang w:val="pt-BR"/>
        </w:rPr>
        <w:t>ções</w:t>
      </w:r>
      <w:r w:rsidR="00E010B1" w:rsidRPr="00A11E5B">
        <w:rPr>
          <w:rFonts w:asciiTheme="majorHAnsi" w:hAnsiTheme="majorHAnsi"/>
          <w:sz w:val="20"/>
          <w:szCs w:val="20"/>
          <w:lang w:val="pt-BR"/>
        </w:rPr>
        <w:t xml:space="preserve"> </w:t>
      </w:r>
      <w:r w:rsidR="00D92C5B" w:rsidRPr="00A11E5B">
        <w:rPr>
          <w:rFonts w:asciiTheme="majorHAnsi" w:hAnsiTheme="majorHAnsi"/>
          <w:sz w:val="20"/>
          <w:szCs w:val="20"/>
          <w:lang w:val="pt-BR"/>
        </w:rPr>
        <w:t xml:space="preserve">da </w:t>
      </w:r>
      <w:r w:rsidR="00E010B1" w:rsidRPr="00A11E5B">
        <w:rPr>
          <w:rFonts w:asciiTheme="majorHAnsi" w:hAnsiTheme="majorHAnsi"/>
          <w:sz w:val="20"/>
          <w:szCs w:val="20"/>
          <w:lang w:val="pt-BR"/>
        </w:rPr>
        <w:t>Conven</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Americana </w:t>
      </w:r>
      <w:r w:rsidRPr="00A11E5B">
        <w:rPr>
          <w:rFonts w:asciiTheme="majorHAnsi" w:hAnsiTheme="majorHAnsi"/>
          <w:sz w:val="20"/>
          <w:szCs w:val="20"/>
          <w:lang w:val="pt-BR"/>
        </w:rPr>
        <w:t>c</w:t>
      </w:r>
      <w:r>
        <w:rPr>
          <w:rFonts w:asciiTheme="majorHAnsi" w:hAnsiTheme="majorHAnsi"/>
          <w:sz w:val="20"/>
          <w:szCs w:val="20"/>
          <w:lang w:val="pt-BR"/>
        </w:rPr>
        <w:t xml:space="preserve">onstitui uma análise primária que não </w:t>
      </w:r>
      <w:r w:rsidR="00E010B1" w:rsidRPr="00A11E5B">
        <w:rPr>
          <w:rFonts w:asciiTheme="majorHAnsi" w:hAnsiTheme="majorHAnsi"/>
          <w:sz w:val="20"/>
          <w:szCs w:val="20"/>
          <w:lang w:val="pt-BR"/>
        </w:rPr>
        <w:t>implica preju</w:t>
      </w:r>
      <w:r>
        <w:rPr>
          <w:rFonts w:asciiTheme="majorHAnsi" w:hAnsiTheme="majorHAnsi"/>
          <w:sz w:val="20"/>
          <w:szCs w:val="20"/>
          <w:lang w:val="pt-BR"/>
        </w:rPr>
        <w:t>l</w:t>
      </w:r>
      <w:r w:rsidR="00E010B1" w:rsidRPr="00A11E5B">
        <w:rPr>
          <w:rFonts w:asciiTheme="majorHAnsi" w:hAnsiTheme="majorHAnsi"/>
          <w:sz w:val="20"/>
          <w:szCs w:val="20"/>
          <w:lang w:val="pt-BR"/>
        </w:rPr>
        <w:t xml:space="preserve">gar </w:t>
      </w:r>
      <w:r>
        <w:rPr>
          <w:rFonts w:asciiTheme="majorHAnsi" w:hAnsiTheme="majorHAnsi"/>
          <w:sz w:val="20"/>
          <w:szCs w:val="20"/>
          <w:lang w:val="pt-BR"/>
        </w:rPr>
        <w:t>o mérito do assunto</w:t>
      </w:r>
      <w:r w:rsidR="00E010B1" w:rsidRPr="00A11E5B">
        <w:rPr>
          <w:rFonts w:asciiTheme="majorHAnsi" w:hAnsiTheme="majorHAnsi"/>
          <w:sz w:val="20"/>
          <w:szCs w:val="20"/>
          <w:lang w:val="pt-BR"/>
        </w:rPr>
        <w:t xml:space="preserve">. </w:t>
      </w:r>
      <w:r w:rsidRPr="00A11E5B">
        <w:rPr>
          <w:rFonts w:asciiTheme="majorHAnsi" w:hAnsiTheme="majorHAnsi"/>
          <w:sz w:val="20"/>
          <w:szCs w:val="20"/>
          <w:lang w:val="pt-BR"/>
        </w:rPr>
        <w:t xml:space="preserve">Para os </w:t>
      </w:r>
      <w:r>
        <w:rPr>
          <w:rFonts w:asciiTheme="majorHAnsi" w:hAnsiTheme="majorHAnsi"/>
          <w:sz w:val="20"/>
          <w:szCs w:val="20"/>
          <w:lang w:val="pt-BR"/>
        </w:rPr>
        <w:t xml:space="preserve">efeitos da </w:t>
      </w:r>
      <w:r w:rsidR="00E010B1" w:rsidRPr="00A11E5B">
        <w:rPr>
          <w:rFonts w:asciiTheme="majorHAnsi" w:hAnsiTheme="majorHAnsi"/>
          <w:sz w:val="20"/>
          <w:szCs w:val="20"/>
          <w:lang w:val="pt-BR"/>
        </w:rPr>
        <w:t>admi</w:t>
      </w:r>
      <w:r>
        <w:rPr>
          <w:rFonts w:asciiTheme="majorHAnsi" w:hAnsiTheme="majorHAnsi"/>
          <w:sz w:val="20"/>
          <w:szCs w:val="20"/>
          <w:lang w:val="pt-BR"/>
        </w:rPr>
        <w:t>s</w:t>
      </w:r>
      <w:r w:rsidR="00E010B1" w:rsidRPr="00A11E5B">
        <w:rPr>
          <w:rFonts w:asciiTheme="majorHAnsi" w:hAnsiTheme="majorHAnsi"/>
          <w:sz w:val="20"/>
          <w:szCs w:val="20"/>
          <w:lang w:val="pt-BR"/>
        </w:rPr>
        <w:t>sibilidad</w:t>
      </w:r>
      <w:r>
        <w:rPr>
          <w:rFonts w:asciiTheme="majorHAnsi" w:hAnsiTheme="majorHAnsi"/>
          <w:sz w:val="20"/>
          <w:szCs w:val="20"/>
          <w:lang w:val="pt-BR"/>
        </w:rPr>
        <w:t>e</w:t>
      </w:r>
      <w:r w:rsidR="00E010B1" w:rsidRPr="00A11E5B">
        <w:rPr>
          <w:rFonts w:asciiTheme="majorHAnsi" w:hAnsiTheme="majorHAnsi"/>
          <w:sz w:val="20"/>
          <w:szCs w:val="20"/>
          <w:lang w:val="pt-BR"/>
        </w:rPr>
        <w:t xml:space="preserve">, </w:t>
      </w:r>
      <w:r>
        <w:rPr>
          <w:rFonts w:asciiTheme="majorHAnsi" w:hAnsiTheme="majorHAnsi"/>
          <w:sz w:val="20"/>
          <w:szCs w:val="20"/>
          <w:lang w:val="pt-BR"/>
        </w:rPr>
        <w:t xml:space="preserve">compete à </w:t>
      </w:r>
      <w:r w:rsidR="00BB448A" w:rsidRPr="00A11E5B">
        <w:rPr>
          <w:rFonts w:asciiTheme="majorHAnsi" w:hAnsiTheme="majorHAnsi"/>
          <w:sz w:val="20"/>
          <w:szCs w:val="20"/>
          <w:lang w:val="pt-BR"/>
        </w:rPr>
        <w:t>Comissão</w:t>
      </w:r>
      <w:r w:rsidR="00CF76E3">
        <w:rPr>
          <w:rFonts w:asciiTheme="majorHAnsi" w:hAnsiTheme="majorHAnsi"/>
          <w:sz w:val="20"/>
          <w:szCs w:val="20"/>
          <w:lang w:val="pt-BR"/>
        </w:rPr>
        <w:t xml:space="preserve"> </w:t>
      </w:r>
      <w:r w:rsidR="00E010B1" w:rsidRPr="00A11E5B">
        <w:rPr>
          <w:rFonts w:asciiTheme="majorHAnsi" w:hAnsiTheme="majorHAnsi"/>
          <w:sz w:val="20"/>
          <w:szCs w:val="20"/>
          <w:lang w:val="pt-BR"/>
        </w:rPr>
        <w:t>decidir s</w:t>
      </w:r>
      <w:r>
        <w:rPr>
          <w:rFonts w:asciiTheme="majorHAnsi" w:hAnsiTheme="majorHAnsi"/>
          <w:sz w:val="20"/>
          <w:szCs w:val="20"/>
          <w:lang w:val="pt-BR"/>
        </w:rPr>
        <w:t xml:space="preserve">e os fatos </w:t>
      </w:r>
      <w:r w:rsidR="00E010B1" w:rsidRPr="00A11E5B">
        <w:rPr>
          <w:rFonts w:asciiTheme="majorHAnsi" w:hAnsiTheme="majorHAnsi"/>
          <w:sz w:val="20"/>
          <w:szCs w:val="20"/>
          <w:lang w:val="pt-BR"/>
        </w:rPr>
        <w:t>alegados p</w:t>
      </w:r>
      <w:r>
        <w:rPr>
          <w:rFonts w:asciiTheme="majorHAnsi" w:hAnsiTheme="majorHAnsi"/>
          <w:sz w:val="20"/>
          <w:szCs w:val="20"/>
          <w:lang w:val="pt-BR"/>
        </w:rPr>
        <w:t xml:space="preserve">odem </w:t>
      </w:r>
      <w:r w:rsidR="00E010B1" w:rsidRPr="00A11E5B">
        <w:rPr>
          <w:rFonts w:asciiTheme="majorHAnsi" w:hAnsiTheme="majorHAnsi"/>
          <w:sz w:val="20"/>
          <w:szCs w:val="20"/>
          <w:lang w:val="pt-BR"/>
        </w:rPr>
        <w:t>constituir viola</w:t>
      </w:r>
      <w:r w:rsidR="005E0DB1" w:rsidRPr="00A11E5B">
        <w:rPr>
          <w:rFonts w:asciiTheme="majorHAnsi" w:hAnsiTheme="majorHAnsi"/>
          <w:sz w:val="20"/>
          <w:szCs w:val="20"/>
          <w:lang w:val="pt-BR"/>
        </w:rPr>
        <w:t>ções</w:t>
      </w:r>
      <w:r w:rsidR="00E010B1" w:rsidRPr="00A11E5B">
        <w:rPr>
          <w:rFonts w:asciiTheme="majorHAnsi" w:hAnsiTheme="majorHAnsi"/>
          <w:sz w:val="20"/>
          <w:szCs w:val="20"/>
          <w:lang w:val="pt-BR"/>
        </w:rPr>
        <w:t xml:space="preserve"> de </w:t>
      </w:r>
      <w:r w:rsidR="00A55B9E" w:rsidRPr="00A11E5B">
        <w:rPr>
          <w:rFonts w:asciiTheme="majorHAnsi" w:hAnsiTheme="majorHAnsi"/>
          <w:sz w:val="20"/>
          <w:szCs w:val="20"/>
          <w:lang w:val="pt-BR"/>
        </w:rPr>
        <w:t>direitos</w:t>
      </w:r>
      <w:r w:rsidR="00E010B1" w:rsidRPr="00A11E5B">
        <w:rPr>
          <w:rFonts w:asciiTheme="majorHAnsi" w:hAnsiTheme="majorHAnsi"/>
          <w:sz w:val="20"/>
          <w:szCs w:val="20"/>
          <w:lang w:val="pt-BR"/>
        </w:rPr>
        <w:t xml:space="preserve">, </w:t>
      </w:r>
      <w:r>
        <w:rPr>
          <w:rFonts w:asciiTheme="majorHAnsi" w:hAnsiTheme="majorHAnsi"/>
          <w:sz w:val="20"/>
          <w:szCs w:val="20"/>
          <w:lang w:val="pt-BR"/>
        </w:rPr>
        <w:t xml:space="preserve">segundo o </w:t>
      </w:r>
      <w:r w:rsidR="00E010B1" w:rsidRPr="00A11E5B">
        <w:rPr>
          <w:rFonts w:asciiTheme="majorHAnsi" w:hAnsiTheme="majorHAnsi"/>
          <w:sz w:val="20"/>
          <w:szCs w:val="20"/>
          <w:lang w:val="pt-BR"/>
        </w:rPr>
        <w:t xml:space="preserve">estipulado </w:t>
      </w:r>
      <w:r>
        <w:rPr>
          <w:rFonts w:asciiTheme="majorHAnsi" w:hAnsiTheme="majorHAnsi"/>
          <w:sz w:val="20"/>
          <w:szCs w:val="20"/>
          <w:lang w:val="pt-BR"/>
        </w:rPr>
        <w:t xml:space="preserve">no artigo </w:t>
      </w:r>
      <w:r w:rsidR="00E010B1" w:rsidRPr="00A11E5B">
        <w:rPr>
          <w:rFonts w:asciiTheme="majorHAnsi" w:hAnsiTheme="majorHAnsi"/>
          <w:sz w:val="20"/>
          <w:szCs w:val="20"/>
          <w:lang w:val="pt-BR"/>
        </w:rPr>
        <w:t xml:space="preserve">47.b) </w:t>
      </w:r>
      <w:r w:rsidR="00D92C5B" w:rsidRPr="00A11E5B">
        <w:rPr>
          <w:rFonts w:asciiTheme="majorHAnsi" w:hAnsiTheme="majorHAnsi"/>
          <w:sz w:val="20"/>
          <w:szCs w:val="20"/>
          <w:lang w:val="pt-BR"/>
        </w:rPr>
        <w:t xml:space="preserve">da </w:t>
      </w:r>
      <w:r w:rsidR="00E010B1" w:rsidRPr="00A11E5B">
        <w:rPr>
          <w:rFonts w:asciiTheme="majorHAnsi" w:hAnsiTheme="majorHAnsi"/>
          <w:sz w:val="20"/>
          <w:szCs w:val="20"/>
          <w:lang w:val="pt-BR"/>
        </w:rPr>
        <w:t>Conven</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w:t>
      </w:r>
      <w:r w:rsidR="00E010B1" w:rsidRPr="00A11E5B">
        <w:rPr>
          <w:rFonts w:asciiTheme="majorHAnsi" w:hAnsiTheme="majorHAnsi"/>
          <w:sz w:val="20"/>
          <w:szCs w:val="20"/>
          <w:lang w:val="pt-BR"/>
        </w:rPr>
        <w:lastRenderedPageBreak/>
        <w:t>Americana</w:t>
      </w:r>
      <w:r w:rsidR="00FF70EF">
        <w:rPr>
          <w:rFonts w:asciiTheme="majorHAnsi" w:hAnsiTheme="majorHAnsi"/>
          <w:sz w:val="20"/>
          <w:szCs w:val="20"/>
          <w:lang w:val="pt-BR"/>
        </w:rPr>
        <w:t>.</w:t>
      </w:r>
      <w:r w:rsidR="00E010B1" w:rsidRPr="00A11E5B">
        <w:rPr>
          <w:rFonts w:asciiTheme="majorHAnsi" w:hAnsiTheme="majorHAnsi"/>
          <w:sz w:val="20"/>
          <w:szCs w:val="20"/>
          <w:lang w:val="pt-BR"/>
        </w:rPr>
        <w:t xml:space="preserve"> o</w:t>
      </w:r>
      <w:r>
        <w:rPr>
          <w:rFonts w:asciiTheme="majorHAnsi" w:hAnsiTheme="majorHAnsi"/>
          <w:sz w:val="20"/>
          <w:szCs w:val="20"/>
          <w:lang w:val="pt-BR"/>
        </w:rPr>
        <w:t xml:space="preserve">u se a </w:t>
      </w:r>
      <w:r w:rsidR="00E010B1" w:rsidRPr="00A11E5B">
        <w:rPr>
          <w:rFonts w:asciiTheme="majorHAnsi" w:hAnsiTheme="majorHAnsi"/>
          <w:sz w:val="20"/>
          <w:szCs w:val="20"/>
          <w:lang w:val="pt-BR"/>
        </w:rPr>
        <w:t>peti</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w:t>
      </w:r>
      <w:r>
        <w:rPr>
          <w:rFonts w:asciiTheme="majorHAnsi" w:hAnsiTheme="majorHAnsi"/>
          <w:sz w:val="20"/>
          <w:szCs w:val="20"/>
          <w:lang w:val="pt-BR"/>
        </w:rPr>
        <w:t>é</w:t>
      </w:r>
      <w:r w:rsidR="00E010B1" w:rsidRPr="00A11E5B">
        <w:rPr>
          <w:rFonts w:asciiTheme="majorHAnsi" w:hAnsiTheme="majorHAnsi"/>
          <w:sz w:val="20"/>
          <w:szCs w:val="20"/>
          <w:lang w:val="pt-BR"/>
        </w:rPr>
        <w:t xml:space="preserve"> “manifestamente infundada”</w:t>
      </w:r>
      <w:r w:rsidR="00485CFF">
        <w:rPr>
          <w:rFonts w:asciiTheme="majorHAnsi" w:hAnsiTheme="majorHAnsi"/>
          <w:sz w:val="20"/>
          <w:szCs w:val="20"/>
          <w:lang w:val="pt-BR"/>
        </w:rPr>
        <w:t>,</w:t>
      </w:r>
      <w:r w:rsidR="00E010B1" w:rsidRPr="00A11E5B">
        <w:rPr>
          <w:rFonts w:asciiTheme="majorHAnsi" w:hAnsiTheme="majorHAnsi"/>
          <w:sz w:val="20"/>
          <w:szCs w:val="20"/>
          <w:lang w:val="pt-BR"/>
        </w:rPr>
        <w:t xml:space="preserve"> o</w:t>
      </w:r>
      <w:r>
        <w:rPr>
          <w:rFonts w:asciiTheme="majorHAnsi" w:hAnsiTheme="majorHAnsi"/>
          <w:sz w:val="20"/>
          <w:szCs w:val="20"/>
          <w:lang w:val="pt-BR"/>
        </w:rPr>
        <w:t>u</w:t>
      </w:r>
      <w:r w:rsidR="00E010B1" w:rsidRPr="00A11E5B">
        <w:rPr>
          <w:rFonts w:asciiTheme="majorHAnsi" w:hAnsiTheme="majorHAnsi"/>
          <w:sz w:val="20"/>
          <w:szCs w:val="20"/>
          <w:lang w:val="pt-BR"/>
        </w:rPr>
        <w:t xml:space="preserve"> </w:t>
      </w:r>
      <w:r>
        <w:rPr>
          <w:rFonts w:asciiTheme="majorHAnsi" w:hAnsiTheme="majorHAnsi"/>
          <w:sz w:val="20"/>
          <w:szCs w:val="20"/>
          <w:lang w:val="pt-BR"/>
        </w:rPr>
        <w:t xml:space="preserve">se é </w:t>
      </w:r>
      <w:r w:rsidR="00E010B1" w:rsidRPr="00A11E5B">
        <w:rPr>
          <w:rFonts w:asciiTheme="majorHAnsi" w:hAnsiTheme="majorHAnsi"/>
          <w:sz w:val="20"/>
          <w:szCs w:val="20"/>
          <w:lang w:val="pt-BR"/>
        </w:rPr>
        <w:t>“evidente su</w:t>
      </w:r>
      <w:r>
        <w:rPr>
          <w:rFonts w:asciiTheme="majorHAnsi" w:hAnsiTheme="majorHAnsi"/>
          <w:sz w:val="20"/>
          <w:szCs w:val="20"/>
          <w:lang w:val="pt-BR"/>
        </w:rPr>
        <w:t>a</w:t>
      </w:r>
      <w:r w:rsidR="00E010B1" w:rsidRPr="00A11E5B">
        <w:rPr>
          <w:rFonts w:asciiTheme="majorHAnsi" w:hAnsiTheme="majorHAnsi"/>
          <w:sz w:val="20"/>
          <w:szCs w:val="20"/>
          <w:lang w:val="pt-BR"/>
        </w:rPr>
        <w:t xml:space="preserve"> total improc</w:t>
      </w:r>
      <w:r>
        <w:rPr>
          <w:rFonts w:asciiTheme="majorHAnsi" w:hAnsiTheme="majorHAnsi"/>
          <w:sz w:val="20"/>
          <w:szCs w:val="20"/>
          <w:lang w:val="pt-BR"/>
        </w:rPr>
        <w:t>e</w:t>
      </w:r>
      <w:r w:rsidR="00E010B1" w:rsidRPr="00A11E5B">
        <w:rPr>
          <w:rFonts w:asciiTheme="majorHAnsi" w:hAnsiTheme="majorHAnsi"/>
          <w:sz w:val="20"/>
          <w:szCs w:val="20"/>
          <w:lang w:val="pt-BR"/>
        </w:rPr>
        <w:t>d</w:t>
      </w:r>
      <w:r>
        <w:rPr>
          <w:rFonts w:asciiTheme="majorHAnsi" w:hAnsiTheme="majorHAnsi"/>
          <w:sz w:val="20"/>
          <w:szCs w:val="20"/>
          <w:lang w:val="pt-BR"/>
        </w:rPr>
        <w:t>ê</w:t>
      </w:r>
      <w:r w:rsidR="00E010B1" w:rsidRPr="00A11E5B">
        <w:rPr>
          <w:rFonts w:asciiTheme="majorHAnsi" w:hAnsiTheme="majorHAnsi"/>
          <w:sz w:val="20"/>
          <w:szCs w:val="20"/>
          <w:lang w:val="pt-BR"/>
        </w:rPr>
        <w:t xml:space="preserve">ncia”, conforme </w:t>
      </w:r>
      <w:r>
        <w:rPr>
          <w:rFonts w:asciiTheme="majorHAnsi" w:hAnsiTheme="majorHAnsi"/>
          <w:sz w:val="20"/>
          <w:szCs w:val="20"/>
          <w:lang w:val="pt-BR"/>
        </w:rPr>
        <w:t xml:space="preserve">o artigo </w:t>
      </w:r>
      <w:r w:rsidR="00E010B1" w:rsidRPr="00A11E5B">
        <w:rPr>
          <w:rFonts w:asciiTheme="majorHAnsi" w:hAnsiTheme="majorHAnsi"/>
          <w:sz w:val="20"/>
          <w:szCs w:val="20"/>
          <w:lang w:val="pt-BR"/>
        </w:rPr>
        <w:t xml:space="preserve">47.c) </w:t>
      </w:r>
      <w:r w:rsidR="00D92C5B" w:rsidRPr="00A11E5B">
        <w:rPr>
          <w:rFonts w:asciiTheme="majorHAnsi" w:hAnsiTheme="majorHAnsi"/>
          <w:sz w:val="20"/>
          <w:szCs w:val="20"/>
          <w:lang w:val="pt-BR"/>
        </w:rPr>
        <w:t xml:space="preserve">da </w:t>
      </w:r>
      <w:r w:rsidR="00E010B1" w:rsidRPr="00A11E5B">
        <w:rPr>
          <w:rFonts w:asciiTheme="majorHAnsi" w:hAnsiTheme="majorHAnsi"/>
          <w:sz w:val="20"/>
          <w:szCs w:val="20"/>
          <w:lang w:val="pt-BR"/>
        </w:rPr>
        <w:t>Conven</w:t>
      </w:r>
      <w:r w:rsidR="00D92C5B" w:rsidRPr="00A11E5B">
        <w:rPr>
          <w:rFonts w:asciiTheme="majorHAnsi" w:hAnsiTheme="majorHAnsi"/>
          <w:sz w:val="20"/>
          <w:szCs w:val="20"/>
          <w:lang w:val="pt-BR"/>
        </w:rPr>
        <w:t>ção</w:t>
      </w:r>
      <w:r w:rsidR="00E010B1" w:rsidRPr="00A11E5B">
        <w:rPr>
          <w:rFonts w:asciiTheme="majorHAnsi" w:hAnsiTheme="majorHAnsi"/>
          <w:sz w:val="20"/>
          <w:szCs w:val="20"/>
          <w:lang w:val="pt-BR"/>
        </w:rPr>
        <w:t xml:space="preserve"> Americana.</w:t>
      </w:r>
    </w:p>
    <w:p w14:paraId="7891E1F7" w14:textId="27498D9C" w:rsidR="00B85861" w:rsidRPr="0043045D" w:rsidRDefault="0043045D"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43045D">
        <w:rPr>
          <w:rFonts w:asciiTheme="majorHAnsi" w:hAnsiTheme="majorHAnsi"/>
          <w:sz w:val="20"/>
          <w:szCs w:val="20"/>
          <w:lang w:val="pt-BR"/>
        </w:rPr>
        <w:t>Nesse sentido</w:t>
      </w:r>
      <w:r w:rsidR="00B85861" w:rsidRPr="0043045D">
        <w:rPr>
          <w:rFonts w:asciiTheme="majorHAnsi" w:hAnsiTheme="majorHAnsi"/>
          <w:sz w:val="20"/>
          <w:szCs w:val="20"/>
          <w:lang w:val="pt-BR"/>
        </w:rPr>
        <w:t xml:space="preserve">, a </w:t>
      </w:r>
      <w:r w:rsidR="00BB448A" w:rsidRPr="0043045D">
        <w:rPr>
          <w:rFonts w:asciiTheme="majorHAnsi" w:hAnsiTheme="majorHAnsi"/>
          <w:sz w:val="20"/>
          <w:szCs w:val="20"/>
          <w:lang w:val="pt-BR"/>
        </w:rPr>
        <w:t>Comissão</w:t>
      </w:r>
      <w:r w:rsidR="00CF76E3">
        <w:rPr>
          <w:rFonts w:asciiTheme="majorHAnsi" w:hAnsiTheme="majorHAnsi"/>
          <w:sz w:val="20"/>
          <w:szCs w:val="20"/>
          <w:lang w:val="pt-BR"/>
        </w:rPr>
        <w:t xml:space="preserve"> </w:t>
      </w:r>
      <w:r w:rsidRPr="0043045D">
        <w:rPr>
          <w:rFonts w:asciiTheme="majorHAnsi" w:hAnsiTheme="majorHAnsi"/>
          <w:sz w:val="20"/>
          <w:szCs w:val="20"/>
          <w:lang w:val="pt-BR"/>
        </w:rPr>
        <w:t>re</w:t>
      </w:r>
      <w:r>
        <w:rPr>
          <w:rFonts w:asciiTheme="majorHAnsi" w:hAnsiTheme="majorHAnsi"/>
          <w:sz w:val="20"/>
          <w:szCs w:val="20"/>
          <w:lang w:val="pt-BR"/>
        </w:rPr>
        <w:t xml:space="preserve">conhece que não é </w:t>
      </w:r>
      <w:r w:rsidR="00B85861" w:rsidRPr="0043045D">
        <w:rPr>
          <w:rFonts w:asciiTheme="majorHAnsi" w:hAnsiTheme="majorHAnsi"/>
          <w:sz w:val="20"/>
          <w:szCs w:val="20"/>
          <w:lang w:val="pt-BR"/>
        </w:rPr>
        <w:t>competente para revisar as senten</w:t>
      </w:r>
      <w:r>
        <w:rPr>
          <w:rFonts w:asciiTheme="majorHAnsi" w:hAnsiTheme="majorHAnsi"/>
          <w:sz w:val="20"/>
          <w:szCs w:val="20"/>
          <w:lang w:val="pt-BR"/>
        </w:rPr>
        <w:t>ç</w:t>
      </w:r>
      <w:r w:rsidR="00B85861" w:rsidRPr="0043045D">
        <w:rPr>
          <w:rFonts w:asciiTheme="majorHAnsi" w:hAnsiTheme="majorHAnsi"/>
          <w:sz w:val="20"/>
          <w:szCs w:val="20"/>
          <w:lang w:val="pt-BR"/>
        </w:rPr>
        <w:t xml:space="preserve">as </w:t>
      </w:r>
      <w:r>
        <w:rPr>
          <w:rFonts w:asciiTheme="majorHAnsi" w:hAnsiTheme="majorHAnsi"/>
          <w:sz w:val="20"/>
          <w:szCs w:val="20"/>
          <w:lang w:val="pt-BR"/>
        </w:rPr>
        <w:t xml:space="preserve">proferidas pelos </w:t>
      </w:r>
      <w:r w:rsidR="00B85861" w:rsidRPr="0043045D">
        <w:rPr>
          <w:rFonts w:asciiTheme="majorHAnsi" w:hAnsiTheme="majorHAnsi"/>
          <w:sz w:val="20"/>
          <w:szCs w:val="20"/>
          <w:lang w:val="pt-BR"/>
        </w:rPr>
        <w:t>tribun</w:t>
      </w:r>
      <w:r w:rsidR="005E0DB1" w:rsidRPr="0043045D">
        <w:rPr>
          <w:rFonts w:asciiTheme="majorHAnsi" w:hAnsiTheme="majorHAnsi"/>
          <w:sz w:val="20"/>
          <w:szCs w:val="20"/>
          <w:lang w:val="pt-BR"/>
        </w:rPr>
        <w:t>ais</w:t>
      </w:r>
      <w:r w:rsidR="00CF76E3">
        <w:rPr>
          <w:rFonts w:asciiTheme="majorHAnsi" w:hAnsiTheme="majorHAnsi"/>
          <w:sz w:val="20"/>
          <w:szCs w:val="20"/>
          <w:lang w:val="pt-BR"/>
        </w:rPr>
        <w:t xml:space="preserve"> </w:t>
      </w:r>
      <w:r w:rsidR="00B85861" w:rsidRPr="0043045D">
        <w:rPr>
          <w:rFonts w:asciiTheme="majorHAnsi" w:hAnsiTheme="majorHAnsi"/>
          <w:sz w:val="20"/>
          <w:szCs w:val="20"/>
          <w:lang w:val="pt-BR"/>
        </w:rPr>
        <w:t xml:space="preserve">internos que </w:t>
      </w:r>
      <w:r>
        <w:rPr>
          <w:rFonts w:asciiTheme="majorHAnsi" w:hAnsiTheme="majorHAnsi"/>
          <w:sz w:val="20"/>
          <w:szCs w:val="20"/>
          <w:lang w:val="pt-BR"/>
        </w:rPr>
        <w:t xml:space="preserve">atuem dentro de sua </w:t>
      </w:r>
      <w:r w:rsidR="00B85861" w:rsidRPr="0043045D">
        <w:rPr>
          <w:rFonts w:asciiTheme="majorHAnsi" w:hAnsiTheme="majorHAnsi"/>
          <w:sz w:val="20"/>
          <w:szCs w:val="20"/>
          <w:lang w:val="pt-BR"/>
        </w:rPr>
        <w:t>jurisdi</w:t>
      </w:r>
      <w:r w:rsidR="00D92C5B" w:rsidRPr="0043045D">
        <w:rPr>
          <w:rFonts w:asciiTheme="majorHAnsi" w:hAnsiTheme="majorHAnsi"/>
          <w:sz w:val="20"/>
          <w:szCs w:val="20"/>
          <w:lang w:val="pt-BR"/>
        </w:rPr>
        <w:t>ção</w:t>
      </w:r>
      <w:r w:rsidR="00B85861" w:rsidRPr="0043045D">
        <w:rPr>
          <w:rFonts w:asciiTheme="majorHAnsi" w:hAnsiTheme="majorHAnsi"/>
          <w:sz w:val="20"/>
          <w:szCs w:val="20"/>
          <w:lang w:val="pt-BR"/>
        </w:rPr>
        <w:t xml:space="preserve">, </w:t>
      </w:r>
      <w:r>
        <w:rPr>
          <w:rFonts w:asciiTheme="majorHAnsi" w:hAnsiTheme="majorHAnsi"/>
          <w:sz w:val="20"/>
          <w:szCs w:val="20"/>
          <w:lang w:val="pt-BR"/>
        </w:rPr>
        <w:t xml:space="preserve">desde que estes cumpram o devido </w:t>
      </w:r>
      <w:r w:rsidR="005E0DB1" w:rsidRPr="0043045D">
        <w:rPr>
          <w:rFonts w:asciiTheme="majorHAnsi" w:hAnsiTheme="majorHAnsi"/>
          <w:sz w:val="20"/>
          <w:szCs w:val="20"/>
          <w:lang w:val="pt-BR"/>
        </w:rPr>
        <w:t>processo</w:t>
      </w:r>
      <w:r w:rsidR="00CF76E3">
        <w:rPr>
          <w:rFonts w:asciiTheme="majorHAnsi" w:hAnsiTheme="majorHAnsi"/>
          <w:sz w:val="20"/>
          <w:szCs w:val="20"/>
          <w:lang w:val="pt-BR"/>
        </w:rPr>
        <w:t xml:space="preserve"> </w:t>
      </w:r>
      <w:r>
        <w:rPr>
          <w:rFonts w:asciiTheme="majorHAnsi" w:hAnsiTheme="majorHAnsi"/>
          <w:sz w:val="20"/>
          <w:szCs w:val="20"/>
          <w:lang w:val="pt-BR"/>
        </w:rPr>
        <w:t xml:space="preserve">e as garantias </w:t>
      </w:r>
      <w:r w:rsidR="00B85861" w:rsidRPr="0043045D">
        <w:rPr>
          <w:rFonts w:asciiTheme="majorHAnsi" w:hAnsiTheme="majorHAnsi"/>
          <w:sz w:val="20"/>
          <w:szCs w:val="20"/>
          <w:lang w:val="pt-BR"/>
        </w:rPr>
        <w:t>judici</w:t>
      </w:r>
      <w:r w:rsidR="005E0DB1" w:rsidRPr="0043045D">
        <w:rPr>
          <w:rFonts w:asciiTheme="majorHAnsi" w:hAnsiTheme="majorHAnsi"/>
          <w:sz w:val="20"/>
          <w:szCs w:val="20"/>
          <w:lang w:val="pt-BR"/>
        </w:rPr>
        <w:t>ais</w:t>
      </w:r>
      <w:r w:rsidR="00B85861" w:rsidRPr="0043045D">
        <w:rPr>
          <w:rFonts w:asciiTheme="majorHAnsi" w:hAnsiTheme="majorHAnsi"/>
          <w:sz w:val="20"/>
          <w:szCs w:val="20"/>
          <w:lang w:val="pt-BR"/>
        </w:rPr>
        <w:t xml:space="preserve">. </w:t>
      </w:r>
      <w:r w:rsidRPr="0043045D">
        <w:rPr>
          <w:rFonts w:asciiTheme="majorHAnsi" w:hAnsiTheme="majorHAnsi"/>
          <w:sz w:val="20"/>
          <w:szCs w:val="20"/>
          <w:lang w:val="pt-BR"/>
        </w:rPr>
        <w:t xml:space="preserve">No entanto, em virtude de seu </w:t>
      </w:r>
      <w:r w:rsidR="00B85861" w:rsidRPr="0043045D">
        <w:rPr>
          <w:rFonts w:asciiTheme="majorHAnsi" w:hAnsiTheme="majorHAnsi"/>
          <w:sz w:val="20"/>
          <w:szCs w:val="20"/>
          <w:lang w:val="pt-BR"/>
        </w:rPr>
        <w:t xml:space="preserve">mandato, </w:t>
      </w:r>
      <w:r w:rsidRPr="0043045D">
        <w:rPr>
          <w:rFonts w:asciiTheme="majorHAnsi" w:hAnsiTheme="majorHAnsi"/>
          <w:sz w:val="20"/>
          <w:szCs w:val="20"/>
          <w:lang w:val="pt-BR"/>
        </w:rPr>
        <w:t xml:space="preserve">tem </w:t>
      </w:r>
      <w:r>
        <w:rPr>
          <w:rFonts w:asciiTheme="majorHAnsi" w:hAnsiTheme="majorHAnsi"/>
          <w:sz w:val="20"/>
          <w:szCs w:val="20"/>
          <w:lang w:val="pt-BR"/>
        </w:rPr>
        <w:t xml:space="preserve">a faculdade </w:t>
      </w:r>
      <w:r w:rsidR="00B85861" w:rsidRPr="0043045D">
        <w:rPr>
          <w:rFonts w:asciiTheme="majorHAnsi" w:hAnsiTheme="majorHAnsi"/>
          <w:sz w:val="20"/>
          <w:szCs w:val="20"/>
          <w:lang w:val="pt-BR"/>
        </w:rPr>
        <w:t xml:space="preserve">de declarar </w:t>
      </w:r>
      <w:r>
        <w:rPr>
          <w:rFonts w:asciiTheme="majorHAnsi" w:hAnsiTheme="majorHAnsi"/>
          <w:sz w:val="20"/>
          <w:szCs w:val="20"/>
          <w:lang w:val="pt-BR"/>
        </w:rPr>
        <w:t xml:space="preserve">admissível uma </w:t>
      </w:r>
      <w:r w:rsidR="00B85861" w:rsidRPr="0043045D">
        <w:rPr>
          <w:rFonts w:asciiTheme="majorHAnsi" w:hAnsiTheme="majorHAnsi"/>
          <w:sz w:val="20"/>
          <w:szCs w:val="20"/>
          <w:lang w:val="pt-BR"/>
        </w:rPr>
        <w:t>peti</w:t>
      </w:r>
      <w:r w:rsidR="00D92C5B" w:rsidRPr="0043045D">
        <w:rPr>
          <w:rFonts w:asciiTheme="majorHAnsi" w:hAnsiTheme="majorHAnsi"/>
          <w:sz w:val="20"/>
          <w:szCs w:val="20"/>
          <w:lang w:val="pt-BR"/>
        </w:rPr>
        <w:t>ção</w:t>
      </w:r>
      <w:r w:rsidR="00B85861" w:rsidRPr="0043045D">
        <w:rPr>
          <w:rFonts w:asciiTheme="majorHAnsi" w:hAnsiTheme="majorHAnsi"/>
          <w:sz w:val="20"/>
          <w:szCs w:val="20"/>
          <w:lang w:val="pt-BR"/>
        </w:rPr>
        <w:t xml:space="preserve"> </w:t>
      </w:r>
      <w:r>
        <w:rPr>
          <w:rFonts w:asciiTheme="majorHAnsi" w:hAnsiTheme="majorHAnsi"/>
          <w:sz w:val="20"/>
          <w:szCs w:val="20"/>
          <w:lang w:val="pt-BR"/>
        </w:rPr>
        <w:t>e</w:t>
      </w:r>
      <w:r w:rsidR="00B85861" w:rsidRPr="0043045D">
        <w:rPr>
          <w:rFonts w:asciiTheme="majorHAnsi" w:hAnsiTheme="majorHAnsi"/>
          <w:sz w:val="20"/>
          <w:szCs w:val="20"/>
          <w:lang w:val="pt-BR"/>
        </w:rPr>
        <w:t xml:space="preserve"> examinar s</w:t>
      </w:r>
      <w:r>
        <w:rPr>
          <w:rFonts w:asciiTheme="majorHAnsi" w:hAnsiTheme="majorHAnsi"/>
          <w:sz w:val="20"/>
          <w:szCs w:val="20"/>
          <w:lang w:val="pt-BR"/>
        </w:rPr>
        <w:t>e</w:t>
      </w:r>
      <w:r w:rsidR="00B85861" w:rsidRPr="0043045D">
        <w:rPr>
          <w:rFonts w:asciiTheme="majorHAnsi" w:hAnsiTheme="majorHAnsi"/>
          <w:sz w:val="20"/>
          <w:szCs w:val="20"/>
          <w:lang w:val="pt-BR"/>
        </w:rPr>
        <w:t xml:space="preserve">us méritos </w:t>
      </w:r>
      <w:r>
        <w:rPr>
          <w:rFonts w:asciiTheme="majorHAnsi" w:hAnsiTheme="majorHAnsi"/>
          <w:sz w:val="20"/>
          <w:szCs w:val="20"/>
          <w:lang w:val="pt-BR"/>
        </w:rPr>
        <w:t>q</w:t>
      </w:r>
      <w:r w:rsidR="00B85861" w:rsidRPr="0043045D">
        <w:rPr>
          <w:rFonts w:asciiTheme="majorHAnsi" w:hAnsiTheme="majorHAnsi"/>
          <w:sz w:val="20"/>
          <w:szCs w:val="20"/>
          <w:lang w:val="pt-BR"/>
        </w:rPr>
        <w:t xml:space="preserve">uando os procedimentos internos </w:t>
      </w:r>
      <w:r>
        <w:rPr>
          <w:rFonts w:asciiTheme="majorHAnsi" w:hAnsiTheme="majorHAnsi"/>
          <w:sz w:val="20"/>
          <w:szCs w:val="20"/>
          <w:lang w:val="pt-BR"/>
        </w:rPr>
        <w:t xml:space="preserve">possam ter </w:t>
      </w:r>
      <w:r w:rsidR="00B85861" w:rsidRPr="0043045D">
        <w:rPr>
          <w:rFonts w:asciiTheme="majorHAnsi" w:hAnsiTheme="majorHAnsi"/>
          <w:sz w:val="20"/>
          <w:szCs w:val="20"/>
          <w:lang w:val="pt-BR"/>
        </w:rPr>
        <w:t>resultado e</w:t>
      </w:r>
      <w:r>
        <w:rPr>
          <w:rFonts w:asciiTheme="majorHAnsi" w:hAnsiTheme="majorHAnsi"/>
          <w:sz w:val="20"/>
          <w:szCs w:val="20"/>
          <w:lang w:val="pt-BR"/>
        </w:rPr>
        <w:t>m</w:t>
      </w:r>
      <w:r w:rsidR="00B85861" w:rsidRPr="0043045D">
        <w:rPr>
          <w:rFonts w:asciiTheme="majorHAnsi" w:hAnsiTheme="majorHAnsi"/>
          <w:sz w:val="20"/>
          <w:szCs w:val="20"/>
          <w:lang w:val="pt-BR"/>
        </w:rPr>
        <w:t xml:space="preserve"> viola</w:t>
      </w:r>
      <w:r w:rsidR="005E0DB1" w:rsidRPr="0043045D">
        <w:rPr>
          <w:rFonts w:asciiTheme="majorHAnsi" w:hAnsiTheme="majorHAnsi"/>
          <w:sz w:val="20"/>
          <w:szCs w:val="20"/>
          <w:lang w:val="pt-BR"/>
        </w:rPr>
        <w:t>ções</w:t>
      </w:r>
      <w:r w:rsidR="00B85861" w:rsidRPr="0043045D">
        <w:rPr>
          <w:rFonts w:asciiTheme="majorHAnsi" w:hAnsiTheme="majorHAnsi"/>
          <w:sz w:val="20"/>
          <w:szCs w:val="20"/>
          <w:lang w:val="pt-BR"/>
        </w:rPr>
        <w:t xml:space="preserve"> </w:t>
      </w:r>
      <w:r w:rsidR="00A55B9E" w:rsidRPr="0043045D">
        <w:rPr>
          <w:rFonts w:asciiTheme="majorHAnsi" w:hAnsiTheme="majorHAnsi"/>
          <w:sz w:val="20"/>
          <w:szCs w:val="20"/>
          <w:lang w:val="pt-BR"/>
        </w:rPr>
        <w:t>dos direitos</w:t>
      </w:r>
      <w:r w:rsidR="00CF76E3">
        <w:rPr>
          <w:rFonts w:asciiTheme="majorHAnsi" w:hAnsiTheme="majorHAnsi"/>
          <w:sz w:val="20"/>
          <w:szCs w:val="20"/>
          <w:lang w:val="pt-BR"/>
        </w:rPr>
        <w:t xml:space="preserve"> </w:t>
      </w:r>
      <w:r w:rsidR="00B85861" w:rsidRPr="0043045D">
        <w:rPr>
          <w:rFonts w:asciiTheme="majorHAnsi" w:hAnsiTheme="majorHAnsi"/>
          <w:sz w:val="20"/>
          <w:szCs w:val="20"/>
          <w:lang w:val="pt-BR"/>
        </w:rPr>
        <w:t>protegidos p</w:t>
      </w:r>
      <w:r>
        <w:rPr>
          <w:rFonts w:asciiTheme="majorHAnsi" w:hAnsiTheme="majorHAnsi"/>
          <w:sz w:val="20"/>
          <w:szCs w:val="20"/>
          <w:lang w:val="pt-BR"/>
        </w:rPr>
        <w:t>ela</w:t>
      </w:r>
      <w:r w:rsidR="00B85861" w:rsidRPr="0043045D">
        <w:rPr>
          <w:rFonts w:asciiTheme="majorHAnsi" w:hAnsiTheme="majorHAnsi"/>
          <w:sz w:val="20"/>
          <w:szCs w:val="20"/>
          <w:lang w:val="pt-BR"/>
        </w:rPr>
        <w:t xml:space="preserve"> Conven</w:t>
      </w:r>
      <w:r w:rsidR="00D92C5B" w:rsidRPr="0043045D">
        <w:rPr>
          <w:rFonts w:asciiTheme="majorHAnsi" w:hAnsiTheme="majorHAnsi"/>
          <w:sz w:val="20"/>
          <w:szCs w:val="20"/>
          <w:lang w:val="pt-BR"/>
        </w:rPr>
        <w:t>ção</w:t>
      </w:r>
      <w:r w:rsidR="00B85861" w:rsidRPr="0043045D">
        <w:rPr>
          <w:rFonts w:asciiTheme="majorHAnsi" w:hAnsiTheme="majorHAnsi"/>
          <w:sz w:val="20"/>
          <w:szCs w:val="20"/>
          <w:lang w:val="pt-BR"/>
        </w:rPr>
        <w:t xml:space="preserve"> Americana.</w:t>
      </w:r>
    </w:p>
    <w:p w14:paraId="1AD3674A" w14:textId="4E5A5682" w:rsidR="009F7B10" w:rsidRPr="00FB6760" w:rsidRDefault="0043045D"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43045D">
        <w:rPr>
          <w:rFonts w:asciiTheme="majorHAnsi" w:hAnsiTheme="majorHAnsi"/>
          <w:sz w:val="20"/>
          <w:szCs w:val="20"/>
          <w:lang w:val="pt-BR"/>
        </w:rPr>
        <w:t>Desse modo</w:t>
      </w:r>
      <w:r w:rsidR="00B85861" w:rsidRPr="0043045D">
        <w:rPr>
          <w:rFonts w:asciiTheme="majorHAnsi" w:hAnsiTheme="majorHAnsi"/>
          <w:sz w:val="20"/>
          <w:szCs w:val="20"/>
          <w:lang w:val="pt-BR"/>
        </w:rPr>
        <w:t xml:space="preserve">, </w:t>
      </w:r>
      <w:r w:rsidRPr="0043045D">
        <w:rPr>
          <w:rFonts w:asciiTheme="majorHAnsi" w:hAnsiTheme="majorHAnsi"/>
          <w:sz w:val="20"/>
          <w:szCs w:val="20"/>
          <w:lang w:val="pt-BR"/>
        </w:rPr>
        <w:t>o</w:t>
      </w:r>
      <w:r w:rsidR="00D964CF" w:rsidRPr="0043045D">
        <w:rPr>
          <w:rFonts w:asciiTheme="majorHAnsi" w:hAnsiTheme="majorHAnsi"/>
          <w:sz w:val="20"/>
          <w:szCs w:val="20"/>
          <w:lang w:val="pt-BR"/>
        </w:rPr>
        <w:t xml:space="preserve"> Estado t</w:t>
      </w:r>
      <w:r w:rsidRPr="0043045D">
        <w:rPr>
          <w:rFonts w:asciiTheme="majorHAnsi" w:hAnsiTheme="majorHAnsi"/>
          <w:sz w:val="20"/>
          <w:szCs w:val="20"/>
          <w:lang w:val="pt-BR"/>
        </w:rPr>
        <w:t xml:space="preserve">em a obrigação de </w:t>
      </w:r>
      <w:r w:rsidR="00D964CF" w:rsidRPr="0043045D">
        <w:rPr>
          <w:rFonts w:asciiTheme="majorHAnsi" w:hAnsiTheme="majorHAnsi"/>
          <w:sz w:val="20"/>
          <w:szCs w:val="20"/>
          <w:lang w:val="pt-BR"/>
        </w:rPr>
        <w:t>garantir u</w:t>
      </w:r>
      <w:r w:rsidRPr="0043045D">
        <w:rPr>
          <w:rFonts w:asciiTheme="majorHAnsi" w:hAnsiTheme="majorHAnsi"/>
          <w:sz w:val="20"/>
          <w:szCs w:val="20"/>
          <w:lang w:val="pt-BR"/>
        </w:rPr>
        <w:t>m</w:t>
      </w:r>
      <w:r w:rsidR="00D964CF" w:rsidRPr="0043045D">
        <w:rPr>
          <w:rFonts w:asciiTheme="majorHAnsi" w:hAnsiTheme="majorHAnsi"/>
          <w:sz w:val="20"/>
          <w:szCs w:val="20"/>
          <w:lang w:val="pt-BR"/>
        </w:rPr>
        <w:t>a resp</w:t>
      </w:r>
      <w:r>
        <w:rPr>
          <w:rFonts w:asciiTheme="majorHAnsi" w:hAnsiTheme="majorHAnsi"/>
          <w:sz w:val="20"/>
          <w:szCs w:val="20"/>
          <w:lang w:val="pt-BR"/>
        </w:rPr>
        <w:t>o</w:t>
      </w:r>
      <w:r w:rsidR="00D964CF" w:rsidRPr="0043045D">
        <w:rPr>
          <w:rFonts w:asciiTheme="majorHAnsi" w:hAnsiTheme="majorHAnsi"/>
          <w:sz w:val="20"/>
          <w:szCs w:val="20"/>
          <w:lang w:val="pt-BR"/>
        </w:rPr>
        <w:t xml:space="preserve">sta efetiva </w:t>
      </w:r>
      <w:r>
        <w:rPr>
          <w:rFonts w:asciiTheme="majorHAnsi" w:hAnsiTheme="majorHAnsi"/>
          <w:sz w:val="20"/>
          <w:szCs w:val="20"/>
          <w:lang w:val="pt-BR"/>
        </w:rPr>
        <w:t>e</w:t>
      </w:r>
      <w:r w:rsidR="00D964CF" w:rsidRPr="0043045D">
        <w:rPr>
          <w:rFonts w:asciiTheme="majorHAnsi" w:hAnsiTheme="majorHAnsi"/>
          <w:sz w:val="20"/>
          <w:szCs w:val="20"/>
          <w:lang w:val="pt-BR"/>
        </w:rPr>
        <w:t xml:space="preserve"> oportuna </w:t>
      </w:r>
      <w:r>
        <w:rPr>
          <w:rFonts w:asciiTheme="majorHAnsi" w:hAnsiTheme="majorHAnsi"/>
          <w:sz w:val="20"/>
          <w:szCs w:val="20"/>
          <w:lang w:val="pt-BR"/>
        </w:rPr>
        <w:t xml:space="preserve">às </w:t>
      </w:r>
      <w:r w:rsidR="00BB448A" w:rsidRPr="0043045D">
        <w:rPr>
          <w:rFonts w:asciiTheme="majorHAnsi" w:hAnsiTheme="majorHAnsi"/>
          <w:sz w:val="20"/>
          <w:szCs w:val="20"/>
          <w:lang w:val="pt-BR"/>
        </w:rPr>
        <w:t>denúncias</w:t>
      </w:r>
      <w:r w:rsidR="00CF76E3">
        <w:rPr>
          <w:rFonts w:asciiTheme="majorHAnsi" w:hAnsiTheme="majorHAnsi"/>
          <w:sz w:val="20"/>
          <w:szCs w:val="20"/>
          <w:lang w:val="pt-BR"/>
        </w:rPr>
        <w:t xml:space="preserve"> </w:t>
      </w:r>
      <w:r w:rsidR="00B85861" w:rsidRPr="0043045D">
        <w:rPr>
          <w:rFonts w:asciiTheme="majorHAnsi" w:hAnsiTheme="majorHAnsi"/>
          <w:sz w:val="20"/>
          <w:szCs w:val="20"/>
          <w:lang w:val="pt-BR"/>
        </w:rPr>
        <w:t>de abuso sexual</w:t>
      </w:r>
      <w:r w:rsidR="00D964CF" w:rsidRPr="0043045D">
        <w:rPr>
          <w:rFonts w:asciiTheme="majorHAnsi" w:hAnsiTheme="majorHAnsi"/>
          <w:sz w:val="20"/>
          <w:szCs w:val="20"/>
          <w:lang w:val="pt-BR"/>
        </w:rPr>
        <w:t>, e</w:t>
      </w:r>
      <w:r>
        <w:rPr>
          <w:rFonts w:asciiTheme="majorHAnsi" w:hAnsiTheme="majorHAnsi"/>
          <w:sz w:val="20"/>
          <w:szCs w:val="20"/>
          <w:lang w:val="pt-BR"/>
        </w:rPr>
        <w:t xml:space="preserve">specificamente quando envolvam crianças e </w:t>
      </w:r>
      <w:r w:rsidR="00D964CF" w:rsidRPr="0043045D">
        <w:rPr>
          <w:rFonts w:asciiTheme="majorHAnsi" w:hAnsiTheme="majorHAnsi"/>
          <w:sz w:val="20"/>
          <w:szCs w:val="20"/>
          <w:lang w:val="pt-BR"/>
        </w:rPr>
        <w:t xml:space="preserve">adolescentes, </w:t>
      </w:r>
      <w:r>
        <w:rPr>
          <w:rFonts w:asciiTheme="majorHAnsi" w:hAnsiTheme="majorHAnsi"/>
          <w:sz w:val="20"/>
          <w:szCs w:val="20"/>
          <w:lang w:val="pt-BR"/>
        </w:rPr>
        <w:t xml:space="preserve">em conformidade com as normas </w:t>
      </w:r>
      <w:r w:rsidR="00D964CF" w:rsidRPr="0043045D">
        <w:rPr>
          <w:rFonts w:asciiTheme="majorHAnsi" w:hAnsiTheme="majorHAnsi"/>
          <w:sz w:val="20"/>
          <w:szCs w:val="20"/>
          <w:lang w:val="pt-BR"/>
        </w:rPr>
        <w:t>internacion</w:t>
      </w:r>
      <w:r w:rsidR="005E0DB1" w:rsidRPr="0043045D">
        <w:rPr>
          <w:rFonts w:asciiTheme="majorHAnsi" w:hAnsiTheme="majorHAnsi"/>
          <w:sz w:val="20"/>
          <w:szCs w:val="20"/>
          <w:lang w:val="pt-BR"/>
        </w:rPr>
        <w:t>ais</w:t>
      </w:r>
      <w:r w:rsidR="00D964CF" w:rsidRPr="0043045D">
        <w:rPr>
          <w:rFonts w:asciiTheme="majorHAnsi" w:hAnsiTheme="majorHAnsi"/>
          <w:sz w:val="20"/>
          <w:szCs w:val="20"/>
          <w:lang w:val="pt-BR"/>
        </w:rPr>
        <w:t>.</w:t>
      </w:r>
      <w:r w:rsidR="009154CA" w:rsidRPr="0043045D">
        <w:rPr>
          <w:rFonts w:asciiTheme="majorHAnsi" w:hAnsiTheme="majorHAnsi"/>
          <w:sz w:val="20"/>
          <w:szCs w:val="20"/>
          <w:lang w:val="pt-BR"/>
        </w:rPr>
        <w:t xml:space="preserve"> </w:t>
      </w:r>
      <w:r>
        <w:rPr>
          <w:rFonts w:asciiTheme="majorHAnsi" w:hAnsiTheme="majorHAnsi"/>
          <w:sz w:val="20"/>
          <w:szCs w:val="20"/>
          <w:lang w:val="pt-BR"/>
        </w:rPr>
        <w:t xml:space="preserve">No </w:t>
      </w:r>
      <w:r w:rsidR="009F7B10" w:rsidRPr="00872255">
        <w:rPr>
          <w:rFonts w:asciiTheme="majorHAnsi" w:hAnsiTheme="majorHAnsi"/>
          <w:sz w:val="20"/>
          <w:szCs w:val="20"/>
          <w:lang w:val="pt-BR"/>
        </w:rPr>
        <w:t xml:space="preserve">presente caso, a </w:t>
      </w:r>
      <w:r w:rsidR="00BB448A">
        <w:rPr>
          <w:rFonts w:asciiTheme="majorHAnsi" w:hAnsiTheme="majorHAnsi"/>
          <w:sz w:val="20"/>
          <w:szCs w:val="20"/>
          <w:lang w:val="pt-BR"/>
        </w:rPr>
        <w:t>Comissão</w:t>
      </w:r>
      <w:r w:rsidR="00CF76E3">
        <w:rPr>
          <w:rFonts w:asciiTheme="majorHAnsi" w:hAnsiTheme="majorHAnsi"/>
          <w:sz w:val="20"/>
          <w:szCs w:val="20"/>
          <w:lang w:val="pt-BR"/>
        </w:rPr>
        <w:t xml:space="preserve"> </w:t>
      </w:r>
      <w:r w:rsidR="009F7B10" w:rsidRPr="00872255">
        <w:rPr>
          <w:rFonts w:asciiTheme="majorHAnsi" w:hAnsiTheme="majorHAnsi"/>
          <w:sz w:val="20"/>
          <w:szCs w:val="20"/>
          <w:lang w:val="pt-BR"/>
        </w:rPr>
        <w:t xml:space="preserve">observa que a parte </w:t>
      </w:r>
      <w:r w:rsidR="00D92C5B">
        <w:rPr>
          <w:rFonts w:asciiTheme="majorHAnsi" w:hAnsiTheme="majorHAnsi"/>
          <w:sz w:val="20"/>
          <w:szCs w:val="20"/>
          <w:lang w:val="pt-BR"/>
        </w:rPr>
        <w:t>peticionária</w:t>
      </w:r>
      <w:r w:rsidR="00CF76E3">
        <w:rPr>
          <w:rFonts w:asciiTheme="majorHAnsi" w:hAnsiTheme="majorHAnsi"/>
          <w:sz w:val="20"/>
          <w:szCs w:val="20"/>
          <w:lang w:val="pt-BR"/>
        </w:rPr>
        <w:t xml:space="preserve"> </w:t>
      </w:r>
      <w:r w:rsidR="009F7B10" w:rsidRPr="00872255">
        <w:rPr>
          <w:rFonts w:asciiTheme="majorHAnsi" w:hAnsiTheme="majorHAnsi"/>
          <w:sz w:val="20"/>
          <w:szCs w:val="20"/>
          <w:lang w:val="pt-BR"/>
        </w:rPr>
        <w:t>denuncia u</w:t>
      </w:r>
      <w:r>
        <w:rPr>
          <w:rFonts w:asciiTheme="majorHAnsi" w:hAnsiTheme="majorHAnsi"/>
          <w:sz w:val="20"/>
          <w:szCs w:val="20"/>
          <w:lang w:val="pt-BR"/>
        </w:rPr>
        <w:t>m</w:t>
      </w:r>
      <w:r w:rsidR="009F7B10" w:rsidRPr="00872255">
        <w:rPr>
          <w:rFonts w:asciiTheme="majorHAnsi" w:hAnsiTheme="majorHAnsi"/>
          <w:sz w:val="20"/>
          <w:szCs w:val="20"/>
          <w:lang w:val="pt-BR"/>
        </w:rPr>
        <w:t>a s</w:t>
      </w:r>
      <w:r>
        <w:rPr>
          <w:rFonts w:asciiTheme="majorHAnsi" w:hAnsiTheme="majorHAnsi"/>
          <w:sz w:val="20"/>
          <w:szCs w:val="20"/>
          <w:lang w:val="pt-BR"/>
        </w:rPr>
        <w:t>é</w:t>
      </w:r>
      <w:r w:rsidR="009F7B10" w:rsidRPr="00872255">
        <w:rPr>
          <w:rFonts w:asciiTheme="majorHAnsi" w:hAnsiTheme="majorHAnsi"/>
          <w:sz w:val="20"/>
          <w:szCs w:val="20"/>
          <w:lang w:val="pt-BR"/>
        </w:rPr>
        <w:t>rie de situa</w:t>
      </w:r>
      <w:r w:rsidR="005E0DB1">
        <w:rPr>
          <w:rFonts w:asciiTheme="majorHAnsi" w:hAnsiTheme="majorHAnsi"/>
          <w:sz w:val="20"/>
          <w:szCs w:val="20"/>
          <w:lang w:val="pt-BR"/>
        </w:rPr>
        <w:t>ções</w:t>
      </w:r>
      <w:r w:rsidR="009F7B10" w:rsidRPr="00872255">
        <w:rPr>
          <w:rFonts w:asciiTheme="majorHAnsi" w:hAnsiTheme="majorHAnsi"/>
          <w:sz w:val="20"/>
          <w:szCs w:val="20"/>
          <w:lang w:val="pt-BR"/>
        </w:rPr>
        <w:t xml:space="preserve"> que</w:t>
      </w:r>
      <w:r w:rsidR="00456A18" w:rsidRPr="00872255">
        <w:rPr>
          <w:rFonts w:asciiTheme="majorHAnsi" w:hAnsiTheme="majorHAnsi"/>
          <w:sz w:val="20"/>
          <w:szCs w:val="20"/>
          <w:lang w:val="pt-BR"/>
        </w:rPr>
        <w:t xml:space="preserve"> </w:t>
      </w:r>
      <w:r>
        <w:rPr>
          <w:rFonts w:asciiTheme="majorHAnsi" w:hAnsiTheme="majorHAnsi"/>
          <w:sz w:val="20"/>
          <w:szCs w:val="20"/>
          <w:lang w:val="pt-BR"/>
        </w:rPr>
        <w:t xml:space="preserve">não resultam </w:t>
      </w:r>
      <w:r w:rsidR="00456A18" w:rsidRPr="00872255">
        <w:rPr>
          <w:rFonts w:asciiTheme="majorHAnsi" w:hAnsiTheme="majorHAnsi"/>
          <w:sz w:val="20"/>
          <w:szCs w:val="20"/>
          <w:lang w:val="pt-BR"/>
        </w:rPr>
        <w:t xml:space="preserve">manifestamente infundadas </w:t>
      </w:r>
      <w:r>
        <w:rPr>
          <w:rFonts w:asciiTheme="majorHAnsi" w:hAnsiTheme="majorHAnsi"/>
          <w:sz w:val="20"/>
          <w:szCs w:val="20"/>
          <w:lang w:val="pt-BR"/>
        </w:rPr>
        <w:t>e que exi</w:t>
      </w:r>
      <w:r w:rsidR="00FF70EF">
        <w:rPr>
          <w:rFonts w:asciiTheme="majorHAnsi" w:hAnsiTheme="majorHAnsi"/>
          <w:sz w:val="20"/>
          <w:szCs w:val="20"/>
          <w:lang w:val="pt-BR"/>
        </w:rPr>
        <w:t>gem</w:t>
      </w:r>
      <w:r>
        <w:rPr>
          <w:rFonts w:asciiTheme="majorHAnsi" w:hAnsiTheme="majorHAnsi"/>
          <w:sz w:val="20"/>
          <w:szCs w:val="20"/>
          <w:lang w:val="pt-BR"/>
        </w:rPr>
        <w:t xml:space="preserve"> uma análise detalhada, a fim </w:t>
      </w:r>
      <w:r w:rsidR="009F7B10" w:rsidRPr="00872255">
        <w:rPr>
          <w:rFonts w:asciiTheme="majorHAnsi" w:hAnsiTheme="majorHAnsi"/>
          <w:sz w:val="20"/>
          <w:szCs w:val="20"/>
          <w:lang w:val="pt-BR"/>
        </w:rPr>
        <w:t>de esclarecer s</w:t>
      </w:r>
      <w:r>
        <w:rPr>
          <w:rFonts w:asciiTheme="majorHAnsi" w:hAnsiTheme="majorHAnsi"/>
          <w:sz w:val="20"/>
          <w:szCs w:val="20"/>
          <w:lang w:val="pt-BR"/>
        </w:rPr>
        <w:t>e</w:t>
      </w:r>
      <w:r w:rsidR="009F7B10" w:rsidRPr="00872255">
        <w:rPr>
          <w:rFonts w:asciiTheme="majorHAnsi" w:hAnsiTheme="majorHAnsi"/>
          <w:sz w:val="20"/>
          <w:szCs w:val="20"/>
          <w:lang w:val="pt-BR"/>
        </w:rPr>
        <w:t xml:space="preserve"> as autoridades </w:t>
      </w:r>
      <w:r>
        <w:rPr>
          <w:rFonts w:asciiTheme="majorHAnsi" w:hAnsiTheme="majorHAnsi"/>
          <w:sz w:val="20"/>
          <w:szCs w:val="20"/>
          <w:lang w:val="pt-BR"/>
        </w:rPr>
        <w:t xml:space="preserve">agiram com a devida diligência </w:t>
      </w:r>
      <w:r w:rsidR="009F7B10" w:rsidRPr="00872255">
        <w:rPr>
          <w:rFonts w:asciiTheme="majorHAnsi" w:hAnsiTheme="majorHAnsi"/>
          <w:sz w:val="20"/>
          <w:szCs w:val="20"/>
          <w:lang w:val="pt-BR"/>
        </w:rPr>
        <w:t xml:space="preserve">para proteger os </w:t>
      </w:r>
      <w:r w:rsidR="00A55B9E">
        <w:rPr>
          <w:rFonts w:asciiTheme="majorHAnsi" w:hAnsiTheme="majorHAnsi"/>
          <w:sz w:val="20"/>
          <w:szCs w:val="20"/>
          <w:lang w:val="pt-BR"/>
        </w:rPr>
        <w:t>direitos</w:t>
      </w:r>
      <w:r w:rsidR="00CF76E3">
        <w:rPr>
          <w:rFonts w:asciiTheme="majorHAnsi" w:hAnsiTheme="majorHAnsi"/>
          <w:sz w:val="20"/>
          <w:szCs w:val="20"/>
          <w:lang w:val="pt-BR"/>
        </w:rPr>
        <w:t xml:space="preserve"> </w:t>
      </w:r>
      <w:r w:rsidR="00D92C5B">
        <w:rPr>
          <w:rFonts w:asciiTheme="majorHAnsi" w:hAnsiTheme="majorHAnsi"/>
          <w:sz w:val="20"/>
          <w:szCs w:val="20"/>
          <w:lang w:val="pt-BR"/>
        </w:rPr>
        <w:t>da Senhora</w:t>
      </w:r>
      <w:r w:rsidR="00CF76E3">
        <w:rPr>
          <w:rFonts w:asciiTheme="majorHAnsi" w:hAnsiTheme="majorHAnsi"/>
          <w:sz w:val="20"/>
          <w:szCs w:val="20"/>
          <w:lang w:val="pt-BR"/>
        </w:rPr>
        <w:t xml:space="preserve"> </w:t>
      </w:r>
      <w:r w:rsidR="009F7B10" w:rsidRPr="00872255">
        <w:rPr>
          <w:rFonts w:asciiTheme="majorHAnsi" w:hAnsiTheme="majorHAnsi"/>
          <w:sz w:val="20"/>
          <w:szCs w:val="20"/>
          <w:lang w:val="pt-BR"/>
        </w:rPr>
        <w:t xml:space="preserve">N. </w:t>
      </w:r>
      <w:r>
        <w:rPr>
          <w:rFonts w:asciiTheme="majorHAnsi" w:hAnsiTheme="majorHAnsi"/>
          <w:sz w:val="20"/>
          <w:szCs w:val="20"/>
          <w:lang w:val="pt-BR"/>
        </w:rPr>
        <w:t>e seu filho</w:t>
      </w:r>
      <w:r w:rsidR="00FF70EF">
        <w:rPr>
          <w:rFonts w:asciiTheme="majorHAnsi" w:hAnsiTheme="majorHAnsi"/>
          <w:sz w:val="20"/>
          <w:szCs w:val="20"/>
          <w:lang w:val="pt-BR"/>
        </w:rPr>
        <w:t>, p</w:t>
      </w:r>
      <w:r w:rsidR="00DB29BB" w:rsidRPr="0043045D">
        <w:rPr>
          <w:rFonts w:asciiTheme="majorHAnsi" w:hAnsiTheme="majorHAnsi"/>
          <w:sz w:val="20"/>
          <w:szCs w:val="20"/>
          <w:lang w:val="pt-BR"/>
        </w:rPr>
        <w:t>articularmente e</w:t>
      </w:r>
      <w:r w:rsidRPr="0043045D">
        <w:rPr>
          <w:rFonts w:asciiTheme="majorHAnsi" w:hAnsiTheme="majorHAnsi"/>
          <w:sz w:val="20"/>
          <w:szCs w:val="20"/>
          <w:lang w:val="pt-BR"/>
        </w:rPr>
        <w:t>m</w:t>
      </w:r>
      <w:r w:rsidR="00DB29BB" w:rsidRPr="0043045D">
        <w:rPr>
          <w:rFonts w:asciiTheme="majorHAnsi" w:hAnsiTheme="majorHAnsi"/>
          <w:sz w:val="20"/>
          <w:szCs w:val="20"/>
          <w:lang w:val="pt-BR"/>
        </w:rPr>
        <w:t xml:space="preserve"> fun</w:t>
      </w:r>
      <w:r w:rsidR="00D92C5B" w:rsidRPr="0043045D">
        <w:rPr>
          <w:rFonts w:asciiTheme="majorHAnsi" w:hAnsiTheme="majorHAnsi"/>
          <w:sz w:val="20"/>
          <w:szCs w:val="20"/>
          <w:lang w:val="pt-BR"/>
        </w:rPr>
        <w:t>ção</w:t>
      </w:r>
      <w:r w:rsidR="00DB29BB" w:rsidRPr="0043045D">
        <w:rPr>
          <w:rFonts w:asciiTheme="majorHAnsi" w:hAnsiTheme="majorHAnsi"/>
          <w:sz w:val="20"/>
          <w:szCs w:val="20"/>
          <w:lang w:val="pt-BR"/>
        </w:rPr>
        <w:t xml:space="preserve"> d</w:t>
      </w:r>
      <w:r w:rsidRPr="0043045D">
        <w:rPr>
          <w:rFonts w:asciiTheme="majorHAnsi" w:hAnsiTheme="majorHAnsi"/>
          <w:sz w:val="20"/>
          <w:szCs w:val="20"/>
          <w:lang w:val="pt-BR"/>
        </w:rPr>
        <w:t>o maior</w:t>
      </w:r>
      <w:r>
        <w:rPr>
          <w:rFonts w:asciiTheme="majorHAnsi" w:hAnsiTheme="majorHAnsi"/>
          <w:sz w:val="20"/>
          <w:szCs w:val="20"/>
          <w:lang w:val="pt-BR"/>
        </w:rPr>
        <w:t xml:space="preserve"> </w:t>
      </w:r>
      <w:r w:rsidR="00DB29BB" w:rsidRPr="0043045D">
        <w:rPr>
          <w:rFonts w:asciiTheme="majorHAnsi" w:hAnsiTheme="majorHAnsi"/>
          <w:sz w:val="20"/>
          <w:szCs w:val="20"/>
          <w:lang w:val="pt-BR"/>
        </w:rPr>
        <w:t>escrut</w:t>
      </w:r>
      <w:r w:rsidR="00FB6760">
        <w:rPr>
          <w:rFonts w:asciiTheme="majorHAnsi" w:hAnsiTheme="majorHAnsi"/>
          <w:sz w:val="20"/>
          <w:szCs w:val="20"/>
          <w:lang w:val="pt-BR"/>
        </w:rPr>
        <w:t>í</w:t>
      </w:r>
      <w:r w:rsidR="00DB29BB" w:rsidRPr="0043045D">
        <w:rPr>
          <w:rFonts w:asciiTheme="majorHAnsi" w:hAnsiTheme="majorHAnsi"/>
          <w:sz w:val="20"/>
          <w:szCs w:val="20"/>
          <w:lang w:val="pt-BR"/>
        </w:rPr>
        <w:t xml:space="preserve">nio </w:t>
      </w:r>
      <w:r w:rsidR="00FF70EF">
        <w:rPr>
          <w:rFonts w:asciiTheme="majorHAnsi" w:hAnsiTheme="majorHAnsi"/>
          <w:sz w:val="20"/>
          <w:szCs w:val="20"/>
          <w:lang w:val="pt-BR"/>
        </w:rPr>
        <w:t xml:space="preserve">imposto pela </w:t>
      </w:r>
      <w:r w:rsidR="00FB6760">
        <w:rPr>
          <w:rFonts w:asciiTheme="majorHAnsi" w:hAnsiTheme="majorHAnsi"/>
          <w:sz w:val="20"/>
          <w:szCs w:val="20"/>
          <w:lang w:val="pt-BR"/>
        </w:rPr>
        <w:t xml:space="preserve">análise </w:t>
      </w:r>
      <w:r w:rsidR="00283946" w:rsidRPr="0043045D">
        <w:rPr>
          <w:rFonts w:asciiTheme="majorHAnsi" w:hAnsiTheme="majorHAnsi"/>
          <w:sz w:val="20"/>
          <w:szCs w:val="20"/>
          <w:lang w:val="pt-BR"/>
        </w:rPr>
        <w:t xml:space="preserve">de </w:t>
      </w:r>
      <w:r w:rsidR="00FB6760">
        <w:rPr>
          <w:rFonts w:asciiTheme="majorHAnsi" w:hAnsiTheme="majorHAnsi"/>
          <w:sz w:val="20"/>
          <w:szCs w:val="20"/>
          <w:lang w:val="pt-BR"/>
        </w:rPr>
        <w:t xml:space="preserve">possíveis </w:t>
      </w:r>
      <w:r w:rsidR="00283946" w:rsidRPr="0043045D">
        <w:rPr>
          <w:rFonts w:asciiTheme="majorHAnsi" w:hAnsiTheme="majorHAnsi"/>
          <w:sz w:val="20"/>
          <w:szCs w:val="20"/>
          <w:lang w:val="pt-BR"/>
        </w:rPr>
        <w:t>viola</w:t>
      </w:r>
      <w:r w:rsidR="005E0DB1" w:rsidRPr="0043045D">
        <w:rPr>
          <w:rFonts w:asciiTheme="majorHAnsi" w:hAnsiTheme="majorHAnsi"/>
          <w:sz w:val="20"/>
          <w:szCs w:val="20"/>
          <w:lang w:val="pt-BR"/>
        </w:rPr>
        <w:t>ções</w:t>
      </w:r>
      <w:r w:rsidR="00283946" w:rsidRPr="0043045D">
        <w:rPr>
          <w:rFonts w:asciiTheme="majorHAnsi" w:hAnsiTheme="majorHAnsi"/>
          <w:sz w:val="20"/>
          <w:szCs w:val="20"/>
          <w:lang w:val="pt-BR"/>
        </w:rPr>
        <w:t xml:space="preserve"> </w:t>
      </w:r>
      <w:r w:rsidR="00FB6760">
        <w:rPr>
          <w:rFonts w:asciiTheme="majorHAnsi" w:hAnsiTheme="majorHAnsi"/>
          <w:sz w:val="20"/>
          <w:szCs w:val="20"/>
          <w:lang w:val="pt-BR"/>
        </w:rPr>
        <w:t xml:space="preserve">de </w:t>
      </w:r>
      <w:r w:rsidR="00A55B9E" w:rsidRPr="0043045D">
        <w:rPr>
          <w:rFonts w:asciiTheme="majorHAnsi" w:hAnsiTheme="majorHAnsi"/>
          <w:sz w:val="20"/>
          <w:szCs w:val="20"/>
          <w:lang w:val="pt-BR"/>
        </w:rPr>
        <w:t>direitos</w:t>
      </w:r>
      <w:r w:rsidR="00CF76E3">
        <w:rPr>
          <w:rFonts w:asciiTheme="majorHAnsi" w:hAnsiTheme="majorHAnsi"/>
          <w:sz w:val="20"/>
          <w:szCs w:val="20"/>
          <w:lang w:val="pt-BR"/>
        </w:rPr>
        <w:t xml:space="preserve"> </w:t>
      </w:r>
      <w:r w:rsidR="00A55B9E" w:rsidRPr="0043045D">
        <w:rPr>
          <w:rFonts w:asciiTheme="majorHAnsi" w:hAnsiTheme="majorHAnsi"/>
          <w:sz w:val="20"/>
          <w:szCs w:val="20"/>
          <w:lang w:val="pt-BR"/>
        </w:rPr>
        <w:t>d</w:t>
      </w:r>
      <w:r w:rsidR="00FB6760">
        <w:rPr>
          <w:rFonts w:asciiTheme="majorHAnsi" w:hAnsiTheme="majorHAnsi"/>
          <w:sz w:val="20"/>
          <w:szCs w:val="20"/>
          <w:lang w:val="pt-BR"/>
        </w:rPr>
        <w:t>as crianças</w:t>
      </w:r>
      <w:r w:rsidR="00283946" w:rsidRPr="0043045D">
        <w:rPr>
          <w:rFonts w:asciiTheme="majorHAnsi" w:hAnsiTheme="majorHAnsi"/>
          <w:sz w:val="20"/>
          <w:szCs w:val="20"/>
          <w:lang w:val="pt-BR"/>
        </w:rPr>
        <w:t xml:space="preserve">. </w:t>
      </w:r>
      <w:r w:rsidR="00FA18B7" w:rsidRPr="00FB6760">
        <w:rPr>
          <w:rFonts w:asciiTheme="majorHAnsi" w:hAnsiTheme="majorHAnsi"/>
          <w:sz w:val="20"/>
          <w:szCs w:val="20"/>
          <w:lang w:val="pt-BR"/>
        </w:rPr>
        <w:t xml:space="preserve">Por </w:t>
      </w:r>
      <w:r w:rsidR="00FB6760" w:rsidRPr="00FB6760">
        <w:rPr>
          <w:rFonts w:asciiTheme="majorHAnsi" w:hAnsiTheme="majorHAnsi"/>
          <w:sz w:val="20"/>
          <w:szCs w:val="20"/>
          <w:lang w:val="pt-BR"/>
        </w:rPr>
        <w:t>esse moti</w:t>
      </w:r>
      <w:r w:rsidR="00FB6760">
        <w:rPr>
          <w:rFonts w:asciiTheme="majorHAnsi" w:hAnsiTheme="majorHAnsi"/>
          <w:sz w:val="20"/>
          <w:szCs w:val="20"/>
          <w:lang w:val="pt-BR"/>
        </w:rPr>
        <w:t xml:space="preserve">vo, a juízo </w:t>
      </w:r>
      <w:r w:rsidR="00D92C5B" w:rsidRPr="00FB6760">
        <w:rPr>
          <w:rFonts w:asciiTheme="majorHAnsi" w:hAnsiTheme="majorHAnsi"/>
          <w:sz w:val="20"/>
          <w:szCs w:val="20"/>
          <w:lang w:val="pt-BR"/>
        </w:rPr>
        <w:t xml:space="preserve">da </w:t>
      </w:r>
      <w:r w:rsidR="00BB448A" w:rsidRPr="00FB6760">
        <w:rPr>
          <w:rFonts w:asciiTheme="majorHAnsi" w:hAnsiTheme="majorHAnsi"/>
          <w:sz w:val="20"/>
          <w:szCs w:val="20"/>
          <w:lang w:val="pt-BR"/>
        </w:rPr>
        <w:t>Comissão</w:t>
      </w:r>
      <w:r w:rsidR="009F7B10" w:rsidRPr="00FB6760">
        <w:rPr>
          <w:rFonts w:asciiTheme="majorHAnsi" w:hAnsiTheme="majorHAnsi"/>
          <w:sz w:val="20"/>
          <w:szCs w:val="20"/>
          <w:lang w:val="pt-BR"/>
        </w:rPr>
        <w:t xml:space="preserve">, </w:t>
      </w:r>
      <w:r w:rsidR="00FB6760">
        <w:rPr>
          <w:rFonts w:asciiTheme="majorHAnsi" w:hAnsiTheme="majorHAnsi"/>
          <w:sz w:val="20"/>
          <w:szCs w:val="20"/>
          <w:lang w:val="pt-BR"/>
        </w:rPr>
        <w:t>é</w:t>
      </w:r>
      <w:r w:rsidR="009F7B10" w:rsidRPr="00FB6760">
        <w:rPr>
          <w:rFonts w:asciiTheme="majorHAnsi" w:hAnsiTheme="majorHAnsi"/>
          <w:sz w:val="20"/>
          <w:szCs w:val="20"/>
          <w:lang w:val="pt-BR"/>
        </w:rPr>
        <w:t xml:space="preserve"> neces</w:t>
      </w:r>
      <w:r w:rsidR="00FB6760">
        <w:rPr>
          <w:rFonts w:asciiTheme="majorHAnsi" w:hAnsiTheme="majorHAnsi"/>
          <w:sz w:val="20"/>
          <w:szCs w:val="20"/>
          <w:lang w:val="pt-BR"/>
        </w:rPr>
        <w:t>sá</w:t>
      </w:r>
      <w:r w:rsidR="009F7B10" w:rsidRPr="00FB6760">
        <w:rPr>
          <w:rFonts w:asciiTheme="majorHAnsi" w:hAnsiTheme="majorHAnsi"/>
          <w:sz w:val="20"/>
          <w:szCs w:val="20"/>
          <w:lang w:val="pt-BR"/>
        </w:rPr>
        <w:t xml:space="preserve">rio examinar </w:t>
      </w:r>
      <w:r w:rsidR="00FB6760">
        <w:rPr>
          <w:rFonts w:asciiTheme="majorHAnsi" w:hAnsiTheme="majorHAnsi"/>
          <w:sz w:val="20"/>
          <w:szCs w:val="20"/>
          <w:lang w:val="pt-BR"/>
        </w:rPr>
        <w:t xml:space="preserve">essas alegações na </w:t>
      </w:r>
      <w:r w:rsidR="009F7B10" w:rsidRPr="00FB6760">
        <w:rPr>
          <w:rFonts w:asciiTheme="majorHAnsi" w:hAnsiTheme="majorHAnsi"/>
          <w:sz w:val="20"/>
          <w:szCs w:val="20"/>
          <w:lang w:val="pt-BR"/>
        </w:rPr>
        <w:t xml:space="preserve">etapa de </w:t>
      </w:r>
      <w:r w:rsidR="00FB6760">
        <w:rPr>
          <w:rFonts w:asciiTheme="majorHAnsi" w:hAnsiTheme="majorHAnsi"/>
          <w:sz w:val="20"/>
          <w:szCs w:val="20"/>
          <w:lang w:val="pt-BR"/>
        </w:rPr>
        <w:t xml:space="preserve">mérito </w:t>
      </w:r>
      <w:r w:rsidR="009F7B10" w:rsidRPr="00FB6760">
        <w:rPr>
          <w:rFonts w:asciiTheme="majorHAnsi" w:hAnsiTheme="majorHAnsi"/>
          <w:sz w:val="20"/>
          <w:szCs w:val="20"/>
          <w:lang w:val="pt-BR"/>
        </w:rPr>
        <w:t xml:space="preserve">para determinar </w:t>
      </w:r>
      <w:r w:rsidR="00FB6760">
        <w:rPr>
          <w:rFonts w:asciiTheme="majorHAnsi" w:hAnsiTheme="majorHAnsi"/>
          <w:sz w:val="20"/>
          <w:szCs w:val="20"/>
          <w:lang w:val="pt-BR"/>
        </w:rPr>
        <w:t xml:space="preserve">se houve </w:t>
      </w:r>
      <w:r w:rsidR="00FF70EF">
        <w:rPr>
          <w:rFonts w:asciiTheme="majorHAnsi" w:hAnsiTheme="majorHAnsi"/>
          <w:sz w:val="20"/>
          <w:szCs w:val="20"/>
          <w:lang w:val="pt-BR"/>
        </w:rPr>
        <w:t>o</w:t>
      </w:r>
      <w:r w:rsidR="00FB6760">
        <w:rPr>
          <w:rFonts w:asciiTheme="majorHAnsi" w:hAnsiTheme="majorHAnsi"/>
          <w:sz w:val="20"/>
          <w:szCs w:val="20"/>
          <w:lang w:val="pt-BR"/>
        </w:rPr>
        <w:t xml:space="preserve">missões </w:t>
      </w:r>
      <w:r w:rsidR="009F7B10" w:rsidRPr="00FB6760">
        <w:rPr>
          <w:rFonts w:asciiTheme="majorHAnsi" w:hAnsiTheme="majorHAnsi"/>
          <w:sz w:val="20"/>
          <w:szCs w:val="20"/>
          <w:lang w:val="pt-BR"/>
        </w:rPr>
        <w:t>por parte d</w:t>
      </w:r>
      <w:r w:rsidR="00FB6760">
        <w:rPr>
          <w:rFonts w:asciiTheme="majorHAnsi" w:hAnsiTheme="majorHAnsi"/>
          <w:sz w:val="20"/>
          <w:szCs w:val="20"/>
          <w:lang w:val="pt-BR"/>
        </w:rPr>
        <w:t>o</w:t>
      </w:r>
      <w:r w:rsidR="009F7B10" w:rsidRPr="00FB6760">
        <w:rPr>
          <w:rFonts w:asciiTheme="majorHAnsi" w:hAnsiTheme="majorHAnsi"/>
          <w:sz w:val="20"/>
          <w:szCs w:val="20"/>
          <w:lang w:val="pt-BR"/>
        </w:rPr>
        <w:t xml:space="preserve"> Estado que </w:t>
      </w:r>
      <w:r w:rsidR="00FB6760">
        <w:rPr>
          <w:rFonts w:asciiTheme="majorHAnsi" w:hAnsiTheme="majorHAnsi"/>
          <w:sz w:val="20"/>
          <w:szCs w:val="20"/>
          <w:lang w:val="pt-BR"/>
        </w:rPr>
        <w:t xml:space="preserve">tenham afetado algum </w:t>
      </w:r>
      <w:r w:rsidR="00A55B9E" w:rsidRPr="00FB6760">
        <w:rPr>
          <w:rFonts w:asciiTheme="majorHAnsi" w:hAnsiTheme="majorHAnsi"/>
          <w:sz w:val="20"/>
          <w:szCs w:val="20"/>
          <w:lang w:val="pt-BR"/>
        </w:rPr>
        <w:t>dos direitos</w:t>
      </w:r>
      <w:r w:rsidR="00CF76E3">
        <w:rPr>
          <w:rFonts w:asciiTheme="majorHAnsi" w:hAnsiTheme="majorHAnsi"/>
          <w:sz w:val="20"/>
          <w:szCs w:val="20"/>
          <w:lang w:val="pt-BR"/>
        </w:rPr>
        <w:t xml:space="preserve"> </w:t>
      </w:r>
      <w:r w:rsidR="009F7B10" w:rsidRPr="00FB6760">
        <w:rPr>
          <w:rFonts w:asciiTheme="majorHAnsi" w:hAnsiTheme="majorHAnsi"/>
          <w:sz w:val="20"/>
          <w:szCs w:val="20"/>
          <w:lang w:val="pt-BR"/>
        </w:rPr>
        <w:t>o</w:t>
      </w:r>
      <w:r w:rsidR="00FB6760">
        <w:rPr>
          <w:rFonts w:asciiTheme="majorHAnsi" w:hAnsiTheme="majorHAnsi"/>
          <w:sz w:val="20"/>
          <w:szCs w:val="20"/>
          <w:lang w:val="pt-BR"/>
        </w:rPr>
        <w:t>u</w:t>
      </w:r>
      <w:r w:rsidR="009F7B10" w:rsidRPr="00FB6760">
        <w:rPr>
          <w:rFonts w:asciiTheme="majorHAnsi" w:hAnsiTheme="majorHAnsi"/>
          <w:sz w:val="20"/>
          <w:szCs w:val="20"/>
          <w:lang w:val="pt-BR"/>
        </w:rPr>
        <w:t xml:space="preserve"> </w:t>
      </w:r>
      <w:r w:rsidR="00A55B9E" w:rsidRPr="00FB6760">
        <w:rPr>
          <w:rFonts w:asciiTheme="majorHAnsi" w:hAnsiTheme="majorHAnsi"/>
          <w:sz w:val="20"/>
          <w:szCs w:val="20"/>
          <w:lang w:val="pt-BR"/>
        </w:rPr>
        <w:t>garantias</w:t>
      </w:r>
      <w:r w:rsidR="00CF76E3">
        <w:rPr>
          <w:rFonts w:asciiTheme="majorHAnsi" w:hAnsiTheme="majorHAnsi"/>
          <w:sz w:val="20"/>
          <w:szCs w:val="20"/>
          <w:lang w:val="pt-BR"/>
        </w:rPr>
        <w:t xml:space="preserve"> </w:t>
      </w:r>
      <w:r w:rsidR="009F7B10" w:rsidRPr="00FB6760">
        <w:rPr>
          <w:rFonts w:asciiTheme="majorHAnsi" w:hAnsiTheme="majorHAnsi"/>
          <w:sz w:val="20"/>
          <w:szCs w:val="20"/>
          <w:lang w:val="pt-BR"/>
        </w:rPr>
        <w:t xml:space="preserve">consagrados </w:t>
      </w:r>
      <w:r w:rsidR="00FB6760">
        <w:rPr>
          <w:rFonts w:asciiTheme="majorHAnsi" w:hAnsiTheme="majorHAnsi"/>
          <w:sz w:val="20"/>
          <w:szCs w:val="20"/>
          <w:lang w:val="pt-BR"/>
        </w:rPr>
        <w:t xml:space="preserve">na </w:t>
      </w:r>
      <w:r w:rsidR="00FA18B7" w:rsidRPr="00FB6760">
        <w:rPr>
          <w:rFonts w:asciiTheme="majorHAnsi" w:hAnsiTheme="majorHAnsi"/>
          <w:sz w:val="20"/>
          <w:szCs w:val="20"/>
          <w:lang w:val="pt-BR"/>
        </w:rPr>
        <w:t>Conven</w:t>
      </w:r>
      <w:r w:rsidR="00D92C5B" w:rsidRPr="00FB6760">
        <w:rPr>
          <w:rFonts w:asciiTheme="majorHAnsi" w:hAnsiTheme="majorHAnsi"/>
          <w:sz w:val="20"/>
          <w:szCs w:val="20"/>
          <w:lang w:val="pt-BR"/>
        </w:rPr>
        <w:t>ção</w:t>
      </w:r>
      <w:r w:rsidR="00FA18B7" w:rsidRPr="00FB6760">
        <w:rPr>
          <w:rFonts w:asciiTheme="majorHAnsi" w:hAnsiTheme="majorHAnsi"/>
          <w:sz w:val="20"/>
          <w:szCs w:val="20"/>
          <w:lang w:val="pt-BR"/>
        </w:rPr>
        <w:t xml:space="preserve"> Americana</w:t>
      </w:r>
      <w:r w:rsidR="009F7B10" w:rsidRPr="00FB6760">
        <w:rPr>
          <w:rFonts w:asciiTheme="majorHAnsi" w:hAnsiTheme="majorHAnsi"/>
          <w:sz w:val="20"/>
          <w:szCs w:val="20"/>
          <w:lang w:val="pt-BR"/>
        </w:rPr>
        <w:t>.</w:t>
      </w:r>
    </w:p>
    <w:p w14:paraId="70E64401" w14:textId="62EADB7F" w:rsidR="00FA18B7" w:rsidRPr="00872255" w:rsidRDefault="00FB6760" w:rsidP="00E370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pt-BR"/>
        </w:rPr>
      </w:pPr>
      <w:r w:rsidRPr="00FB6760">
        <w:rPr>
          <w:rFonts w:asciiTheme="majorHAnsi" w:hAnsiTheme="majorHAnsi"/>
          <w:sz w:val="20"/>
          <w:szCs w:val="20"/>
          <w:lang w:val="pt-BR"/>
        </w:rPr>
        <w:t xml:space="preserve">Levando em conta o exposto, a </w:t>
      </w:r>
      <w:r w:rsidR="00C35BC5" w:rsidRPr="00FB6760">
        <w:rPr>
          <w:rFonts w:asciiTheme="majorHAnsi" w:hAnsiTheme="majorHAnsi"/>
          <w:sz w:val="20"/>
          <w:szCs w:val="20"/>
          <w:lang w:val="pt-BR"/>
        </w:rPr>
        <w:t>CIDH</w:t>
      </w:r>
      <w:r w:rsidR="009F7B10" w:rsidRPr="00FB6760">
        <w:rPr>
          <w:rFonts w:asciiTheme="majorHAnsi" w:hAnsiTheme="majorHAnsi"/>
          <w:sz w:val="20"/>
          <w:szCs w:val="20"/>
          <w:lang w:val="pt-BR"/>
        </w:rPr>
        <w:t xml:space="preserve"> procederá a u</w:t>
      </w:r>
      <w:r w:rsidRPr="00FB6760">
        <w:rPr>
          <w:rFonts w:asciiTheme="majorHAnsi" w:hAnsiTheme="majorHAnsi"/>
          <w:sz w:val="20"/>
          <w:szCs w:val="20"/>
          <w:lang w:val="pt-BR"/>
        </w:rPr>
        <w:t>m</w:t>
      </w:r>
      <w:r>
        <w:rPr>
          <w:rFonts w:asciiTheme="majorHAnsi" w:hAnsiTheme="majorHAnsi"/>
          <w:sz w:val="20"/>
          <w:szCs w:val="20"/>
          <w:lang w:val="pt-BR"/>
        </w:rPr>
        <w:t xml:space="preserve">a análise de mérito do </w:t>
      </w:r>
      <w:r w:rsidR="009F7B10" w:rsidRPr="00FB6760">
        <w:rPr>
          <w:rFonts w:asciiTheme="majorHAnsi" w:hAnsiTheme="majorHAnsi"/>
          <w:sz w:val="20"/>
          <w:szCs w:val="20"/>
          <w:lang w:val="pt-BR"/>
        </w:rPr>
        <w:t>caso, a</w:t>
      </w:r>
      <w:r>
        <w:rPr>
          <w:rFonts w:asciiTheme="majorHAnsi" w:hAnsiTheme="majorHAnsi"/>
          <w:sz w:val="20"/>
          <w:szCs w:val="20"/>
          <w:lang w:val="pt-BR"/>
        </w:rPr>
        <w:t>s</w:t>
      </w:r>
      <w:r w:rsidR="009F7B10" w:rsidRPr="00FB6760">
        <w:rPr>
          <w:rFonts w:asciiTheme="majorHAnsi" w:hAnsiTheme="majorHAnsi"/>
          <w:sz w:val="20"/>
          <w:szCs w:val="20"/>
          <w:lang w:val="pt-BR"/>
        </w:rPr>
        <w:t xml:space="preserve">segurando </w:t>
      </w:r>
      <w:r>
        <w:rPr>
          <w:rFonts w:asciiTheme="majorHAnsi" w:hAnsiTheme="majorHAnsi"/>
          <w:sz w:val="20"/>
          <w:szCs w:val="20"/>
          <w:lang w:val="pt-BR"/>
        </w:rPr>
        <w:t xml:space="preserve">o </w:t>
      </w:r>
      <w:r w:rsidR="009F7B10" w:rsidRPr="00FB6760">
        <w:rPr>
          <w:rFonts w:asciiTheme="majorHAnsi" w:hAnsiTheme="majorHAnsi"/>
          <w:sz w:val="20"/>
          <w:szCs w:val="20"/>
          <w:lang w:val="pt-BR"/>
        </w:rPr>
        <w:t xml:space="preserve">pleno </w:t>
      </w:r>
      <w:r>
        <w:rPr>
          <w:rFonts w:asciiTheme="majorHAnsi" w:hAnsiTheme="majorHAnsi"/>
          <w:sz w:val="20"/>
          <w:szCs w:val="20"/>
          <w:lang w:val="pt-BR"/>
        </w:rPr>
        <w:t xml:space="preserve">respeito ao devido processo e ao direito de defesa de ambas as </w:t>
      </w:r>
      <w:r w:rsidR="009F7B10" w:rsidRPr="00FB6760">
        <w:rPr>
          <w:rFonts w:asciiTheme="majorHAnsi" w:hAnsiTheme="majorHAnsi"/>
          <w:sz w:val="20"/>
          <w:szCs w:val="20"/>
          <w:lang w:val="pt-BR"/>
        </w:rPr>
        <w:t xml:space="preserve">partes. </w:t>
      </w:r>
      <w:r>
        <w:rPr>
          <w:rFonts w:asciiTheme="majorHAnsi" w:hAnsiTheme="majorHAnsi"/>
          <w:sz w:val="20"/>
          <w:szCs w:val="20"/>
          <w:lang w:val="pt-BR"/>
        </w:rPr>
        <w:t xml:space="preserve">Após avaliar os </w:t>
      </w:r>
      <w:r w:rsidR="009F7B10" w:rsidRPr="00872255">
        <w:rPr>
          <w:rFonts w:asciiTheme="majorHAnsi" w:hAnsiTheme="majorHAnsi"/>
          <w:sz w:val="20"/>
          <w:szCs w:val="20"/>
          <w:lang w:val="pt-BR"/>
        </w:rPr>
        <w:t xml:space="preserve">argumentos </w:t>
      </w:r>
      <w:r>
        <w:rPr>
          <w:rFonts w:asciiTheme="majorHAnsi" w:hAnsiTheme="majorHAnsi"/>
          <w:sz w:val="20"/>
          <w:szCs w:val="20"/>
          <w:lang w:val="pt-BR"/>
        </w:rPr>
        <w:t>a</w:t>
      </w:r>
      <w:r w:rsidR="009F7B10" w:rsidRPr="00872255">
        <w:rPr>
          <w:rFonts w:asciiTheme="majorHAnsi" w:hAnsiTheme="majorHAnsi"/>
          <w:sz w:val="20"/>
          <w:szCs w:val="20"/>
          <w:lang w:val="pt-BR"/>
        </w:rPr>
        <w:t xml:space="preserve">presentados, a CIDH considera que </w:t>
      </w:r>
      <w:r>
        <w:rPr>
          <w:rFonts w:asciiTheme="majorHAnsi" w:hAnsiTheme="majorHAnsi"/>
          <w:sz w:val="20"/>
          <w:szCs w:val="20"/>
          <w:lang w:val="pt-BR"/>
        </w:rPr>
        <w:t>as queixas do peticionário não são manifestamente infundadas</w:t>
      </w:r>
      <w:r w:rsidR="00461E65" w:rsidRPr="00872255">
        <w:rPr>
          <w:rFonts w:asciiTheme="majorHAnsi" w:hAnsiTheme="majorHAnsi"/>
          <w:sz w:val="20"/>
          <w:szCs w:val="20"/>
          <w:lang w:val="pt-BR"/>
        </w:rPr>
        <w:t>,</w:t>
      </w:r>
      <w:r w:rsidR="009F7B10" w:rsidRPr="00872255">
        <w:rPr>
          <w:rFonts w:asciiTheme="majorHAnsi" w:hAnsiTheme="majorHAnsi"/>
          <w:sz w:val="20"/>
          <w:szCs w:val="20"/>
          <w:lang w:val="pt-BR"/>
        </w:rPr>
        <w:t xml:space="preserve"> </w:t>
      </w:r>
      <w:r>
        <w:rPr>
          <w:rFonts w:asciiTheme="majorHAnsi" w:hAnsiTheme="majorHAnsi"/>
          <w:sz w:val="20"/>
          <w:szCs w:val="20"/>
          <w:lang w:val="pt-BR"/>
        </w:rPr>
        <w:t>e</w:t>
      </w:r>
      <w:r w:rsidR="009F7B10" w:rsidRPr="00872255">
        <w:rPr>
          <w:rFonts w:asciiTheme="majorHAnsi" w:hAnsiTheme="majorHAnsi"/>
          <w:sz w:val="20"/>
          <w:szCs w:val="20"/>
          <w:lang w:val="pt-BR"/>
        </w:rPr>
        <w:t xml:space="preserve"> </w:t>
      </w:r>
      <w:r w:rsidR="009F7B10" w:rsidRPr="00872255">
        <w:rPr>
          <w:rFonts w:asciiTheme="majorHAnsi" w:hAnsiTheme="majorHAnsi"/>
          <w:i/>
          <w:iCs/>
          <w:sz w:val="20"/>
          <w:szCs w:val="20"/>
          <w:lang w:val="pt-BR"/>
        </w:rPr>
        <w:t>prima facie</w:t>
      </w:r>
      <w:r w:rsidR="009F7B10" w:rsidRPr="00872255">
        <w:rPr>
          <w:rFonts w:asciiTheme="majorHAnsi" w:hAnsiTheme="majorHAnsi"/>
          <w:sz w:val="20"/>
          <w:szCs w:val="20"/>
          <w:lang w:val="pt-BR"/>
        </w:rPr>
        <w:t xml:space="preserve"> </w:t>
      </w:r>
      <w:r>
        <w:rPr>
          <w:rFonts w:asciiTheme="majorHAnsi" w:hAnsiTheme="majorHAnsi"/>
          <w:sz w:val="20"/>
          <w:szCs w:val="20"/>
          <w:lang w:val="pt-BR"/>
        </w:rPr>
        <w:t xml:space="preserve">poderiam </w:t>
      </w:r>
      <w:r w:rsidR="00461E65" w:rsidRPr="00872255">
        <w:rPr>
          <w:rFonts w:asciiTheme="majorHAnsi" w:hAnsiTheme="majorHAnsi"/>
          <w:sz w:val="20"/>
          <w:szCs w:val="20"/>
          <w:lang w:val="pt-BR"/>
        </w:rPr>
        <w:t>constituir</w:t>
      </w:r>
      <w:r w:rsidR="009F7B10" w:rsidRPr="00872255">
        <w:rPr>
          <w:rFonts w:asciiTheme="majorHAnsi" w:hAnsiTheme="majorHAnsi"/>
          <w:sz w:val="20"/>
          <w:szCs w:val="20"/>
          <w:lang w:val="pt-BR"/>
        </w:rPr>
        <w:t xml:space="preserve"> viola</w:t>
      </w:r>
      <w:r w:rsidR="005E0DB1">
        <w:rPr>
          <w:rFonts w:asciiTheme="majorHAnsi" w:hAnsiTheme="majorHAnsi"/>
          <w:sz w:val="20"/>
          <w:szCs w:val="20"/>
          <w:lang w:val="pt-BR"/>
        </w:rPr>
        <w:t>ções</w:t>
      </w:r>
      <w:r w:rsidR="009F7B10" w:rsidRPr="00872255">
        <w:rPr>
          <w:rFonts w:asciiTheme="majorHAnsi" w:hAnsiTheme="majorHAnsi"/>
          <w:sz w:val="20"/>
          <w:szCs w:val="20"/>
          <w:lang w:val="pt-BR"/>
        </w:rPr>
        <w:t xml:space="preserve"> </w:t>
      </w:r>
      <w:r>
        <w:rPr>
          <w:rFonts w:asciiTheme="majorHAnsi" w:hAnsiTheme="majorHAnsi"/>
          <w:sz w:val="20"/>
          <w:szCs w:val="20"/>
          <w:lang w:val="pt-BR"/>
        </w:rPr>
        <w:t xml:space="preserve">dos direitos reconhecidos nos artigos </w:t>
      </w:r>
      <w:r w:rsidR="00FA18B7" w:rsidRPr="00872255">
        <w:rPr>
          <w:rFonts w:asciiTheme="majorHAnsi" w:eastAsia="Cambria" w:hAnsiTheme="majorHAnsi" w:cs="Cambria"/>
          <w:sz w:val="20"/>
          <w:szCs w:val="20"/>
          <w:lang w:val="pt-BR"/>
        </w:rPr>
        <w:t>5 (</w:t>
      </w:r>
      <w:r>
        <w:rPr>
          <w:rFonts w:asciiTheme="majorHAnsi" w:eastAsia="Cambria" w:hAnsiTheme="majorHAnsi" w:cs="Cambria"/>
          <w:sz w:val="20"/>
          <w:szCs w:val="20"/>
          <w:lang w:val="pt-BR"/>
        </w:rPr>
        <w:t>I</w:t>
      </w:r>
      <w:r w:rsidR="00FA18B7" w:rsidRPr="00872255">
        <w:rPr>
          <w:rFonts w:asciiTheme="majorHAnsi" w:eastAsia="Cambria" w:hAnsiTheme="majorHAnsi" w:cs="Cambria"/>
          <w:sz w:val="20"/>
          <w:szCs w:val="20"/>
          <w:lang w:val="pt-BR"/>
        </w:rPr>
        <w:t>ntegridad</w:t>
      </w:r>
      <w:r>
        <w:rPr>
          <w:rFonts w:asciiTheme="majorHAnsi" w:eastAsia="Cambria" w:hAnsiTheme="majorHAnsi" w:cs="Cambria"/>
          <w:sz w:val="20"/>
          <w:szCs w:val="20"/>
          <w:lang w:val="pt-BR"/>
        </w:rPr>
        <w:t>e</w:t>
      </w:r>
      <w:r w:rsidR="005A1BD0" w:rsidRPr="00872255">
        <w:rPr>
          <w:rFonts w:asciiTheme="majorHAnsi" w:eastAsia="Cambria" w:hAnsiTheme="majorHAnsi" w:cs="Cambria"/>
          <w:sz w:val="20"/>
          <w:szCs w:val="20"/>
          <w:lang w:val="pt-BR"/>
        </w:rPr>
        <w:t xml:space="preserve"> </w:t>
      </w:r>
      <w:r>
        <w:rPr>
          <w:rFonts w:asciiTheme="majorHAnsi" w:eastAsia="Cambria" w:hAnsiTheme="majorHAnsi" w:cs="Cambria"/>
          <w:sz w:val="20"/>
          <w:szCs w:val="20"/>
          <w:lang w:val="pt-BR"/>
        </w:rPr>
        <w:t>pessoal</w:t>
      </w:r>
      <w:r w:rsidR="00FA18B7" w:rsidRPr="00872255">
        <w:rPr>
          <w:rFonts w:asciiTheme="majorHAnsi" w:eastAsia="Cambria" w:hAnsiTheme="majorHAnsi" w:cs="Cambria"/>
          <w:sz w:val="20"/>
          <w:szCs w:val="20"/>
          <w:lang w:val="pt-BR"/>
        </w:rPr>
        <w:t>), 8 (</w:t>
      </w:r>
      <w:r>
        <w:rPr>
          <w:rFonts w:asciiTheme="majorHAnsi" w:eastAsia="Cambria" w:hAnsiTheme="majorHAnsi" w:cs="Cambria"/>
          <w:sz w:val="20"/>
          <w:szCs w:val="20"/>
          <w:lang w:val="pt-BR"/>
        </w:rPr>
        <w:t>G</w:t>
      </w:r>
      <w:r w:rsidR="00A55B9E">
        <w:rPr>
          <w:rFonts w:asciiTheme="majorHAnsi" w:eastAsia="Cambria" w:hAnsiTheme="majorHAnsi" w:cs="Cambria"/>
          <w:sz w:val="20"/>
          <w:szCs w:val="20"/>
          <w:lang w:val="pt-BR"/>
        </w:rPr>
        <w:t>arantias</w:t>
      </w:r>
      <w:r w:rsidR="00CF76E3">
        <w:rPr>
          <w:rFonts w:asciiTheme="majorHAnsi" w:eastAsia="Cambria" w:hAnsiTheme="majorHAnsi" w:cs="Cambria"/>
          <w:sz w:val="20"/>
          <w:szCs w:val="20"/>
          <w:lang w:val="pt-BR"/>
        </w:rPr>
        <w:t xml:space="preserve"> </w:t>
      </w:r>
      <w:r w:rsidR="00FA18B7" w:rsidRPr="00872255">
        <w:rPr>
          <w:rFonts w:asciiTheme="majorHAnsi" w:eastAsia="Cambria" w:hAnsiTheme="majorHAnsi" w:cs="Cambria"/>
          <w:sz w:val="20"/>
          <w:szCs w:val="20"/>
          <w:lang w:val="pt-BR"/>
        </w:rPr>
        <w:t>judici</w:t>
      </w:r>
      <w:r w:rsidR="005E0DB1">
        <w:rPr>
          <w:rFonts w:asciiTheme="majorHAnsi" w:eastAsia="Cambria" w:hAnsiTheme="majorHAnsi" w:cs="Cambria"/>
          <w:sz w:val="20"/>
          <w:szCs w:val="20"/>
          <w:lang w:val="pt-BR"/>
        </w:rPr>
        <w:t>ais</w:t>
      </w:r>
      <w:r w:rsidR="00FA18B7" w:rsidRPr="00872255">
        <w:rPr>
          <w:rFonts w:asciiTheme="majorHAnsi" w:eastAsia="Cambria" w:hAnsiTheme="majorHAnsi" w:cs="Cambria"/>
          <w:sz w:val="20"/>
          <w:szCs w:val="20"/>
          <w:lang w:val="pt-BR"/>
        </w:rPr>
        <w:t>), 19 (</w:t>
      </w:r>
      <w:r>
        <w:rPr>
          <w:rFonts w:asciiTheme="majorHAnsi" w:eastAsia="Cambria" w:hAnsiTheme="majorHAnsi" w:cs="Cambria"/>
          <w:sz w:val="20"/>
          <w:szCs w:val="20"/>
          <w:lang w:val="pt-BR"/>
        </w:rPr>
        <w:t>D</w:t>
      </w:r>
      <w:r w:rsidR="00A55B9E">
        <w:rPr>
          <w:rFonts w:asciiTheme="majorHAnsi" w:eastAsia="Cambria" w:hAnsiTheme="majorHAnsi" w:cs="Cambria"/>
          <w:sz w:val="20"/>
          <w:szCs w:val="20"/>
          <w:lang w:val="pt-BR"/>
        </w:rPr>
        <w:t>ireitos</w:t>
      </w:r>
      <w:r w:rsidR="00CF76E3">
        <w:rPr>
          <w:rFonts w:asciiTheme="majorHAnsi" w:eastAsia="Cambria" w:hAnsiTheme="majorHAnsi" w:cs="Cambria"/>
          <w:sz w:val="20"/>
          <w:szCs w:val="20"/>
          <w:lang w:val="pt-BR"/>
        </w:rPr>
        <w:t xml:space="preserve"> </w:t>
      </w:r>
      <w:r>
        <w:rPr>
          <w:rFonts w:asciiTheme="majorHAnsi" w:eastAsia="Cambria" w:hAnsiTheme="majorHAnsi" w:cs="Cambria"/>
          <w:sz w:val="20"/>
          <w:szCs w:val="20"/>
          <w:lang w:val="pt-BR"/>
        </w:rPr>
        <w:t>da criança</w:t>
      </w:r>
      <w:r w:rsidR="00FA18B7" w:rsidRPr="00872255">
        <w:rPr>
          <w:rFonts w:asciiTheme="majorHAnsi" w:eastAsia="Cambria" w:hAnsiTheme="majorHAnsi" w:cs="Cambria"/>
          <w:sz w:val="20"/>
          <w:szCs w:val="20"/>
          <w:lang w:val="pt-BR"/>
        </w:rPr>
        <w:t xml:space="preserve">) </w:t>
      </w:r>
      <w:r>
        <w:rPr>
          <w:rFonts w:asciiTheme="majorHAnsi" w:eastAsia="Cambria" w:hAnsiTheme="majorHAnsi" w:cs="Cambria"/>
          <w:sz w:val="20"/>
          <w:szCs w:val="20"/>
          <w:lang w:val="pt-BR"/>
        </w:rPr>
        <w:t>e</w:t>
      </w:r>
      <w:r w:rsidR="00FA18B7" w:rsidRPr="00872255">
        <w:rPr>
          <w:rFonts w:asciiTheme="majorHAnsi" w:eastAsia="Cambria" w:hAnsiTheme="majorHAnsi" w:cs="Cambria"/>
          <w:sz w:val="20"/>
          <w:szCs w:val="20"/>
          <w:lang w:val="pt-BR"/>
        </w:rPr>
        <w:t xml:space="preserve"> 25 (</w:t>
      </w:r>
      <w:r>
        <w:rPr>
          <w:rFonts w:asciiTheme="majorHAnsi" w:eastAsia="Cambria" w:hAnsiTheme="majorHAnsi" w:cs="Cambria"/>
          <w:sz w:val="20"/>
          <w:szCs w:val="20"/>
          <w:lang w:val="pt-BR"/>
        </w:rPr>
        <w:t>P</w:t>
      </w:r>
      <w:r w:rsidR="00FA18B7" w:rsidRPr="00872255">
        <w:rPr>
          <w:rFonts w:asciiTheme="majorHAnsi" w:eastAsia="Cambria" w:hAnsiTheme="majorHAnsi" w:cs="Cambria"/>
          <w:sz w:val="20"/>
          <w:szCs w:val="20"/>
          <w:lang w:val="pt-BR"/>
        </w:rPr>
        <w:t>rote</w:t>
      </w:r>
      <w:r w:rsidR="00D92C5B">
        <w:rPr>
          <w:rFonts w:asciiTheme="majorHAnsi" w:eastAsia="Cambria" w:hAnsiTheme="majorHAnsi" w:cs="Cambria"/>
          <w:sz w:val="20"/>
          <w:szCs w:val="20"/>
          <w:lang w:val="pt-BR"/>
        </w:rPr>
        <w:t>ção</w:t>
      </w:r>
      <w:r w:rsidR="00FA18B7" w:rsidRPr="00872255">
        <w:rPr>
          <w:rFonts w:asciiTheme="majorHAnsi" w:eastAsia="Cambria" w:hAnsiTheme="majorHAnsi" w:cs="Cambria"/>
          <w:sz w:val="20"/>
          <w:szCs w:val="20"/>
          <w:lang w:val="pt-BR"/>
        </w:rPr>
        <w:t xml:space="preserve"> judicial</w:t>
      </w:r>
      <w:r>
        <w:rPr>
          <w:rFonts w:asciiTheme="majorHAnsi" w:eastAsia="Cambria" w:hAnsiTheme="majorHAnsi" w:cs="Cambria"/>
          <w:sz w:val="20"/>
          <w:szCs w:val="20"/>
          <w:lang w:val="pt-BR"/>
        </w:rPr>
        <w:t>)</w:t>
      </w:r>
      <w:r w:rsidR="00FA18B7" w:rsidRPr="00872255">
        <w:rPr>
          <w:rFonts w:asciiTheme="majorHAnsi" w:eastAsia="Cambria" w:hAnsiTheme="majorHAnsi" w:cs="Cambria"/>
          <w:sz w:val="20"/>
          <w:szCs w:val="20"/>
          <w:lang w:val="pt-BR"/>
        </w:rPr>
        <w:t xml:space="preserve"> </w:t>
      </w:r>
      <w:r w:rsidR="00D92C5B">
        <w:rPr>
          <w:rFonts w:asciiTheme="majorHAnsi" w:eastAsia="Cambria" w:hAnsiTheme="majorHAnsi" w:cs="Cambria"/>
          <w:sz w:val="20"/>
          <w:szCs w:val="20"/>
          <w:lang w:val="pt-BR"/>
        </w:rPr>
        <w:t xml:space="preserve">da </w:t>
      </w:r>
      <w:r w:rsidR="00FA18B7" w:rsidRPr="00872255">
        <w:rPr>
          <w:rFonts w:asciiTheme="majorHAnsi" w:eastAsia="Cambria" w:hAnsiTheme="majorHAnsi" w:cs="Cambria"/>
          <w:sz w:val="20"/>
          <w:szCs w:val="20"/>
          <w:lang w:val="pt-BR"/>
        </w:rPr>
        <w:t>Conven</w:t>
      </w:r>
      <w:r w:rsidR="00D92C5B">
        <w:rPr>
          <w:rFonts w:asciiTheme="majorHAnsi" w:eastAsia="Cambria" w:hAnsiTheme="majorHAnsi" w:cs="Cambria"/>
          <w:sz w:val="20"/>
          <w:szCs w:val="20"/>
          <w:lang w:val="pt-BR"/>
        </w:rPr>
        <w:t>ção</w:t>
      </w:r>
      <w:r w:rsidR="00FA18B7" w:rsidRPr="00872255">
        <w:rPr>
          <w:rFonts w:asciiTheme="majorHAnsi" w:eastAsia="Cambria" w:hAnsiTheme="majorHAnsi" w:cs="Cambria"/>
          <w:sz w:val="20"/>
          <w:szCs w:val="20"/>
          <w:lang w:val="pt-BR"/>
        </w:rPr>
        <w:t xml:space="preserve"> Americana, e</w:t>
      </w:r>
      <w:r>
        <w:rPr>
          <w:rFonts w:asciiTheme="majorHAnsi" w:eastAsia="Cambria" w:hAnsiTheme="majorHAnsi" w:cs="Cambria"/>
          <w:sz w:val="20"/>
          <w:szCs w:val="20"/>
          <w:lang w:val="pt-BR"/>
        </w:rPr>
        <w:t xml:space="preserve">m relação a seu artigo </w:t>
      </w:r>
      <w:r w:rsidR="00FA18B7" w:rsidRPr="00872255">
        <w:rPr>
          <w:rFonts w:asciiTheme="majorHAnsi" w:eastAsia="Cambria" w:hAnsiTheme="majorHAnsi" w:cs="Cambria"/>
          <w:sz w:val="20"/>
          <w:szCs w:val="20"/>
          <w:lang w:val="pt-BR"/>
        </w:rPr>
        <w:t>1.1, e</w:t>
      </w:r>
      <w:r>
        <w:rPr>
          <w:rFonts w:asciiTheme="majorHAnsi" w:eastAsia="Cambria" w:hAnsiTheme="majorHAnsi" w:cs="Cambria"/>
          <w:sz w:val="20"/>
          <w:szCs w:val="20"/>
          <w:lang w:val="pt-BR"/>
        </w:rPr>
        <w:t xml:space="preserve">m prejuízo </w:t>
      </w:r>
      <w:r w:rsidR="00D92C5B">
        <w:rPr>
          <w:rFonts w:asciiTheme="majorHAnsi" w:eastAsia="Cambria" w:hAnsiTheme="majorHAnsi" w:cs="Cambria"/>
          <w:sz w:val="20"/>
          <w:szCs w:val="20"/>
          <w:lang w:val="pt-BR"/>
        </w:rPr>
        <w:t>da Senhora</w:t>
      </w:r>
      <w:r w:rsidR="00CF76E3">
        <w:rPr>
          <w:rFonts w:asciiTheme="majorHAnsi" w:eastAsia="Cambria" w:hAnsiTheme="majorHAnsi" w:cs="Cambria"/>
          <w:sz w:val="20"/>
          <w:szCs w:val="20"/>
          <w:lang w:val="pt-BR"/>
        </w:rPr>
        <w:t xml:space="preserve"> </w:t>
      </w:r>
      <w:r w:rsidR="00FA18B7" w:rsidRPr="00872255">
        <w:rPr>
          <w:rFonts w:asciiTheme="majorHAnsi" w:eastAsia="Cambria" w:hAnsiTheme="majorHAnsi" w:cs="Cambria"/>
          <w:sz w:val="20"/>
          <w:szCs w:val="20"/>
          <w:lang w:val="pt-BR"/>
        </w:rPr>
        <w:t xml:space="preserve">N. </w:t>
      </w:r>
      <w:r w:rsidR="00D92C5B">
        <w:rPr>
          <w:rFonts w:asciiTheme="majorHAnsi" w:eastAsia="Cambria" w:hAnsiTheme="majorHAnsi" w:cs="Cambria"/>
          <w:sz w:val="20"/>
          <w:szCs w:val="20"/>
          <w:lang w:val="pt-BR"/>
        </w:rPr>
        <w:t xml:space="preserve">e seu filho </w:t>
      </w:r>
      <w:r w:rsidR="00FA18B7" w:rsidRPr="00872255">
        <w:rPr>
          <w:rFonts w:asciiTheme="majorHAnsi" w:eastAsia="Cambria" w:hAnsiTheme="majorHAnsi" w:cs="Cambria"/>
          <w:sz w:val="20"/>
          <w:szCs w:val="20"/>
          <w:lang w:val="pt-BR"/>
        </w:rPr>
        <w:t>H</w:t>
      </w:r>
      <w:r w:rsidR="00E3706C" w:rsidRPr="00872255">
        <w:rPr>
          <w:rFonts w:asciiTheme="majorHAnsi" w:eastAsia="Cambria" w:hAnsiTheme="majorHAnsi" w:cs="Cambria"/>
          <w:sz w:val="20"/>
          <w:szCs w:val="20"/>
          <w:lang w:val="pt-BR"/>
        </w:rPr>
        <w:t xml:space="preserve">, </w:t>
      </w:r>
      <w:r>
        <w:rPr>
          <w:rFonts w:asciiTheme="majorHAnsi" w:eastAsia="Cambria" w:hAnsiTheme="majorHAnsi" w:cs="Cambria"/>
          <w:sz w:val="20"/>
          <w:szCs w:val="20"/>
          <w:lang w:val="pt-BR"/>
        </w:rPr>
        <w:t xml:space="preserve">nos termos do </w:t>
      </w:r>
      <w:r w:rsidR="00E3706C" w:rsidRPr="00872255">
        <w:rPr>
          <w:rFonts w:asciiTheme="majorHAnsi" w:eastAsia="Cambria" w:hAnsiTheme="majorHAnsi" w:cs="Cambria"/>
          <w:sz w:val="20"/>
          <w:szCs w:val="20"/>
          <w:lang w:val="pt-BR"/>
        </w:rPr>
        <w:t xml:space="preserve">presente </w:t>
      </w:r>
      <w:r>
        <w:rPr>
          <w:rFonts w:asciiTheme="majorHAnsi" w:eastAsia="Cambria" w:hAnsiTheme="majorHAnsi" w:cs="Cambria"/>
          <w:sz w:val="20"/>
          <w:szCs w:val="20"/>
          <w:lang w:val="pt-BR"/>
        </w:rPr>
        <w:t>relatório</w:t>
      </w:r>
      <w:r w:rsidR="00E3706C" w:rsidRPr="00872255">
        <w:rPr>
          <w:rFonts w:asciiTheme="majorHAnsi" w:eastAsia="Cambria" w:hAnsiTheme="majorHAnsi" w:cs="Cambria"/>
          <w:sz w:val="20"/>
          <w:szCs w:val="20"/>
          <w:lang w:val="pt-BR"/>
        </w:rPr>
        <w:t xml:space="preserve">. </w:t>
      </w:r>
    </w:p>
    <w:p w14:paraId="29BB41F5" w14:textId="7EC26EBF" w:rsidR="003239B8" w:rsidRPr="00872255" w:rsidRDefault="003239B8" w:rsidP="00E370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pt-BR"/>
        </w:rPr>
      </w:pPr>
      <w:r w:rsidRPr="00872255">
        <w:rPr>
          <w:rFonts w:asciiTheme="majorHAnsi" w:hAnsiTheme="majorHAnsi"/>
          <w:b/>
          <w:bCs/>
          <w:sz w:val="20"/>
          <w:szCs w:val="20"/>
          <w:lang w:val="pt-BR"/>
        </w:rPr>
        <w:t xml:space="preserve">VIII. </w:t>
      </w:r>
      <w:r w:rsidRPr="00872255">
        <w:rPr>
          <w:rFonts w:asciiTheme="majorHAnsi" w:hAnsiTheme="majorHAnsi"/>
          <w:b/>
          <w:bCs/>
          <w:sz w:val="20"/>
          <w:szCs w:val="20"/>
          <w:lang w:val="pt-BR"/>
        </w:rPr>
        <w:tab/>
        <w:t>DECIS</w:t>
      </w:r>
      <w:r w:rsidR="00FB6760">
        <w:rPr>
          <w:rFonts w:asciiTheme="majorHAnsi" w:hAnsiTheme="majorHAnsi"/>
          <w:b/>
          <w:bCs/>
          <w:sz w:val="20"/>
          <w:szCs w:val="20"/>
          <w:lang w:val="pt-BR"/>
        </w:rPr>
        <w:t>ÃO</w:t>
      </w:r>
    </w:p>
    <w:p w14:paraId="41AA5BF6" w14:textId="47D31DBD" w:rsidR="000419AD" w:rsidRPr="00A55B9E" w:rsidRDefault="003239B8" w:rsidP="00E3706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A55B9E">
        <w:rPr>
          <w:rFonts w:asciiTheme="majorHAnsi" w:hAnsiTheme="majorHAnsi"/>
          <w:sz w:val="20"/>
          <w:szCs w:val="20"/>
          <w:lang w:val="pt-BR"/>
        </w:rPr>
        <w:t xml:space="preserve">Declarar </w:t>
      </w:r>
      <w:r w:rsidR="00FB6760">
        <w:rPr>
          <w:rFonts w:asciiTheme="majorHAnsi" w:hAnsiTheme="majorHAnsi"/>
          <w:sz w:val="20"/>
          <w:szCs w:val="20"/>
          <w:lang w:val="pt-BR"/>
        </w:rPr>
        <w:t xml:space="preserve">admissível a </w:t>
      </w:r>
      <w:r w:rsidRPr="00A55B9E">
        <w:rPr>
          <w:rFonts w:asciiTheme="majorHAnsi" w:hAnsiTheme="majorHAnsi"/>
          <w:sz w:val="20"/>
          <w:szCs w:val="20"/>
          <w:lang w:val="pt-BR"/>
        </w:rPr>
        <w:t>presente peti</w:t>
      </w:r>
      <w:r w:rsidR="00D92C5B" w:rsidRPr="00A55B9E">
        <w:rPr>
          <w:rFonts w:asciiTheme="majorHAnsi" w:hAnsiTheme="majorHAnsi"/>
          <w:sz w:val="20"/>
          <w:szCs w:val="20"/>
          <w:lang w:val="pt-BR"/>
        </w:rPr>
        <w:t>ção</w:t>
      </w:r>
      <w:r w:rsidRPr="00A55B9E">
        <w:rPr>
          <w:rFonts w:asciiTheme="majorHAnsi" w:hAnsiTheme="majorHAnsi"/>
          <w:sz w:val="20"/>
          <w:szCs w:val="20"/>
          <w:lang w:val="pt-BR"/>
        </w:rPr>
        <w:t xml:space="preserve"> e</w:t>
      </w:r>
      <w:r w:rsidR="00FB6760">
        <w:rPr>
          <w:rFonts w:asciiTheme="majorHAnsi" w:hAnsiTheme="majorHAnsi"/>
          <w:sz w:val="20"/>
          <w:szCs w:val="20"/>
          <w:lang w:val="pt-BR"/>
        </w:rPr>
        <w:t xml:space="preserve">m relação aos artigos </w:t>
      </w:r>
      <w:r w:rsidR="00FA18B7" w:rsidRPr="00A55B9E">
        <w:rPr>
          <w:rFonts w:asciiTheme="majorHAnsi" w:eastAsia="Cambria" w:hAnsiTheme="majorHAnsi" w:cs="Cambria"/>
          <w:sz w:val="20"/>
          <w:szCs w:val="20"/>
          <w:lang w:val="pt-BR"/>
        </w:rPr>
        <w:t>5 (</w:t>
      </w:r>
      <w:r w:rsidR="00FB6760">
        <w:rPr>
          <w:rFonts w:asciiTheme="majorHAnsi" w:eastAsia="Cambria" w:hAnsiTheme="majorHAnsi" w:cs="Cambria"/>
          <w:sz w:val="20"/>
          <w:szCs w:val="20"/>
          <w:lang w:val="pt-BR"/>
        </w:rPr>
        <w:t>I</w:t>
      </w:r>
      <w:r w:rsidR="00FA18B7" w:rsidRPr="00A55B9E">
        <w:rPr>
          <w:rFonts w:asciiTheme="majorHAnsi" w:eastAsia="Cambria" w:hAnsiTheme="majorHAnsi" w:cs="Cambria"/>
          <w:sz w:val="20"/>
          <w:szCs w:val="20"/>
          <w:lang w:val="pt-BR"/>
        </w:rPr>
        <w:t>ntegridad</w:t>
      </w:r>
      <w:r w:rsidR="00FB6760">
        <w:rPr>
          <w:rFonts w:asciiTheme="majorHAnsi" w:eastAsia="Cambria" w:hAnsiTheme="majorHAnsi" w:cs="Cambria"/>
          <w:sz w:val="20"/>
          <w:szCs w:val="20"/>
          <w:lang w:val="pt-BR"/>
        </w:rPr>
        <w:t>e</w:t>
      </w:r>
      <w:r w:rsidR="00FA18B7" w:rsidRPr="00A55B9E">
        <w:rPr>
          <w:rFonts w:asciiTheme="majorHAnsi" w:eastAsia="Cambria" w:hAnsiTheme="majorHAnsi" w:cs="Cambria"/>
          <w:sz w:val="20"/>
          <w:szCs w:val="20"/>
          <w:lang w:val="pt-BR"/>
        </w:rPr>
        <w:t>), 8 (</w:t>
      </w:r>
      <w:r w:rsidR="00FB6760">
        <w:rPr>
          <w:rFonts w:asciiTheme="majorHAnsi" w:eastAsia="Cambria" w:hAnsiTheme="majorHAnsi" w:cs="Cambria"/>
          <w:sz w:val="20"/>
          <w:szCs w:val="20"/>
          <w:lang w:val="pt-BR"/>
        </w:rPr>
        <w:t>G</w:t>
      </w:r>
      <w:r w:rsidR="00A55B9E">
        <w:rPr>
          <w:rFonts w:asciiTheme="majorHAnsi" w:eastAsia="Cambria" w:hAnsiTheme="majorHAnsi" w:cs="Cambria"/>
          <w:sz w:val="20"/>
          <w:szCs w:val="20"/>
          <w:lang w:val="pt-BR"/>
        </w:rPr>
        <w:t>arantias</w:t>
      </w:r>
      <w:r w:rsidR="00CF76E3">
        <w:rPr>
          <w:rFonts w:asciiTheme="majorHAnsi" w:eastAsia="Cambria" w:hAnsiTheme="majorHAnsi" w:cs="Cambria"/>
          <w:sz w:val="20"/>
          <w:szCs w:val="20"/>
          <w:lang w:val="pt-BR"/>
        </w:rPr>
        <w:t xml:space="preserve"> </w:t>
      </w:r>
      <w:r w:rsidR="00FA18B7" w:rsidRPr="00A55B9E">
        <w:rPr>
          <w:rFonts w:asciiTheme="majorHAnsi" w:eastAsia="Cambria" w:hAnsiTheme="majorHAnsi" w:cs="Cambria"/>
          <w:sz w:val="20"/>
          <w:szCs w:val="20"/>
          <w:lang w:val="pt-BR"/>
        </w:rPr>
        <w:t>judici</w:t>
      </w:r>
      <w:r w:rsidR="005E0DB1" w:rsidRPr="00A55B9E">
        <w:rPr>
          <w:rFonts w:asciiTheme="majorHAnsi" w:eastAsia="Cambria" w:hAnsiTheme="majorHAnsi" w:cs="Cambria"/>
          <w:sz w:val="20"/>
          <w:szCs w:val="20"/>
          <w:lang w:val="pt-BR"/>
        </w:rPr>
        <w:t>ais</w:t>
      </w:r>
      <w:r w:rsidR="00FA18B7" w:rsidRPr="00A55B9E">
        <w:rPr>
          <w:rFonts w:asciiTheme="majorHAnsi" w:eastAsia="Cambria" w:hAnsiTheme="majorHAnsi" w:cs="Cambria"/>
          <w:sz w:val="20"/>
          <w:szCs w:val="20"/>
          <w:lang w:val="pt-BR"/>
        </w:rPr>
        <w:t>), 19 (</w:t>
      </w:r>
      <w:r w:rsidR="00FB6760">
        <w:rPr>
          <w:rFonts w:asciiTheme="majorHAnsi" w:eastAsia="Cambria" w:hAnsiTheme="majorHAnsi" w:cs="Cambria"/>
          <w:sz w:val="20"/>
          <w:szCs w:val="20"/>
          <w:lang w:val="pt-BR"/>
        </w:rPr>
        <w:t>D</w:t>
      </w:r>
      <w:r w:rsidR="00A55B9E" w:rsidRPr="00A55B9E">
        <w:rPr>
          <w:rFonts w:asciiTheme="majorHAnsi" w:eastAsia="Cambria" w:hAnsiTheme="majorHAnsi" w:cs="Cambria"/>
          <w:sz w:val="20"/>
          <w:szCs w:val="20"/>
          <w:lang w:val="pt-BR"/>
        </w:rPr>
        <w:t>ireitos</w:t>
      </w:r>
      <w:r w:rsidR="00CF76E3">
        <w:rPr>
          <w:rFonts w:asciiTheme="majorHAnsi" w:eastAsia="Cambria" w:hAnsiTheme="majorHAnsi" w:cs="Cambria"/>
          <w:sz w:val="20"/>
          <w:szCs w:val="20"/>
          <w:lang w:val="pt-BR"/>
        </w:rPr>
        <w:t xml:space="preserve"> </w:t>
      </w:r>
      <w:r w:rsidR="00FB6760">
        <w:rPr>
          <w:rFonts w:asciiTheme="majorHAnsi" w:eastAsia="Cambria" w:hAnsiTheme="majorHAnsi" w:cs="Cambria"/>
          <w:sz w:val="20"/>
          <w:szCs w:val="20"/>
          <w:lang w:val="pt-BR"/>
        </w:rPr>
        <w:t>da criança</w:t>
      </w:r>
      <w:r w:rsidR="00FA18B7" w:rsidRPr="00A55B9E">
        <w:rPr>
          <w:rFonts w:asciiTheme="majorHAnsi" w:eastAsia="Cambria" w:hAnsiTheme="majorHAnsi" w:cs="Cambria"/>
          <w:sz w:val="20"/>
          <w:szCs w:val="20"/>
          <w:lang w:val="pt-BR"/>
        </w:rPr>
        <w:t xml:space="preserve">) </w:t>
      </w:r>
      <w:r w:rsidR="00FB6760">
        <w:rPr>
          <w:rFonts w:asciiTheme="majorHAnsi" w:eastAsia="Cambria" w:hAnsiTheme="majorHAnsi" w:cs="Cambria"/>
          <w:sz w:val="20"/>
          <w:szCs w:val="20"/>
          <w:lang w:val="pt-BR"/>
        </w:rPr>
        <w:t>e</w:t>
      </w:r>
      <w:r w:rsidR="00FA18B7" w:rsidRPr="00A55B9E">
        <w:rPr>
          <w:rFonts w:asciiTheme="majorHAnsi" w:eastAsia="Cambria" w:hAnsiTheme="majorHAnsi" w:cs="Cambria"/>
          <w:sz w:val="20"/>
          <w:szCs w:val="20"/>
          <w:lang w:val="pt-BR"/>
        </w:rPr>
        <w:t xml:space="preserve"> 25 (</w:t>
      </w:r>
      <w:r w:rsidR="00FB6760">
        <w:rPr>
          <w:rFonts w:asciiTheme="majorHAnsi" w:eastAsia="Cambria" w:hAnsiTheme="majorHAnsi" w:cs="Cambria"/>
          <w:sz w:val="20"/>
          <w:szCs w:val="20"/>
          <w:lang w:val="pt-BR"/>
        </w:rPr>
        <w:t>P</w:t>
      </w:r>
      <w:r w:rsidR="00FA18B7" w:rsidRPr="00A55B9E">
        <w:rPr>
          <w:rFonts w:asciiTheme="majorHAnsi" w:eastAsia="Cambria" w:hAnsiTheme="majorHAnsi" w:cs="Cambria"/>
          <w:sz w:val="20"/>
          <w:szCs w:val="20"/>
          <w:lang w:val="pt-BR"/>
        </w:rPr>
        <w:t>rote</w:t>
      </w:r>
      <w:r w:rsidR="00D92C5B" w:rsidRPr="00A55B9E">
        <w:rPr>
          <w:rFonts w:asciiTheme="majorHAnsi" w:eastAsia="Cambria" w:hAnsiTheme="majorHAnsi" w:cs="Cambria"/>
          <w:sz w:val="20"/>
          <w:szCs w:val="20"/>
          <w:lang w:val="pt-BR"/>
        </w:rPr>
        <w:t>ção</w:t>
      </w:r>
      <w:r w:rsidR="00FA18B7" w:rsidRPr="00A55B9E">
        <w:rPr>
          <w:rFonts w:asciiTheme="majorHAnsi" w:eastAsia="Cambria" w:hAnsiTheme="majorHAnsi" w:cs="Cambria"/>
          <w:sz w:val="20"/>
          <w:szCs w:val="20"/>
          <w:lang w:val="pt-BR"/>
        </w:rPr>
        <w:t xml:space="preserve"> judicial) </w:t>
      </w:r>
      <w:r w:rsidR="00D92C5B" w:rsidRPr="00A55B9E">
        <w:rPr>
          <w:rFonts w:asciiTheme="majorHAnsi" w:eastAsia="Cambria" w:hAnsiTheme="majorHAnsi" w:cs="Cambria"/>
          <w:sz w:val="20"/>
          <w:szCs w:val="20"/>
          <w:lang w:val="pt-BR"/>
        </w:rPr>
        <w:t xml:space="preserve">da </w:t>
      </w:r>
      <w:r w:rsidR="00FA18B7" w:rsidRPr="00A55B9E">
        <w:rPr>
          <w:rFonts w:asciiTheme="majorHAnsi" w:eastAsia="Cambria" w:hAnsiTheme="majorHAnsi" w:cs="Cambria"/>
          <w:sz w:val="20"/>
          <w:szCs w:val="20"/>
          <w:lang w:val="pt-BR"/>
        </w:rPr>
        <w:t>Conven</w:t>
      </w:r>
      <w:r w:rsidR="00D92C5B" w:rsidRPr="00A55B9E">
        <w:rPr>
          <w:rFonts w:asciiTheme="majorHAnsi" w:eastAsia="Cambria" w:hAnsiTheme="majorHAnsi" w:cs="Cambria"/>
          <w:sz w:val="20"/>
          <w:szCs w:val="20"/>
          <w:lang w:val="pt-BR"/>
        </w:rPr>
        <w:t>ção</w:t>
      </w:r>
      <w:r w:rsidR="00FA18B7" w:rsidRPr="00A55B9E">
        <w:rPr>
          <w:rFonts w:asciiTheme="majorHAnsi" w:eastAsia="Cambria" w:hAnsiTheme="majorHAnsi" w:cs="Cambria"/>
          <w:sz w:val="20"/>
          <w:szCs w:val="20"/>
          <w:lang w:val="pt-BR"/>
        </w:rPr>
        <w:t xml:space="preserve"> Americana</w:t>
      </w:r>
      <w:r w:rsidR="00A758AA" w:rsidRPr="00A55B9E">
        <w:rPr>
          <w:rFonts w:asciiTheme="majorHAnsi" w:hAnsiTheme="majorHAnsi"/>
          <w:sz w:val="20"/>
          <w:szCs w:val="20"/>
          <w:lang w:val="pt-BR"/>
        </w:rPr>
        <w:t>;</w:t>
      </w:r>
      <w:r w:rsidR="007B76D3" w:rsidRPr="00A55B9E">
        <w:rPr>
          <w:rFonts w:asciiTheme="majorHAnsi" w:hAnsiTheme="majorHAnsi"/>
          <w:sz w:val="20"/>
          <w:szCs w:val="20"/>
          <w:lang w:val="pt-BR"/>
        </w:rPr>
        <w:t xml:space="preserve"> </w:t>
      </w:r>
      <w:r w:rsidR="00FB6760">
        <w:rPr>
          <w:rFonts w:asciiTheme="majorHAnsi" w:hAnsiTheme="majorHAnsi"/>
          <w:sz w:val="20"/>
          <w:szCs w:val="20"/>
          <w:lang w:val="pt-BR"/>
        </w:rPr>
        <w:t>e</w:t>
      </w:r>
    </w:p>
    <w:p w14:paraId="12A7002C" w14:textId="39276AE6" w:rsidR="004A6A54" w:rsidRDefault="004A6A54" w:rsidP="00E3706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FB6760">
        <w:rPr>
          <w:rFonts w:asciiTheme="majorHAnsi" w:hAnsiTheme="majorHAnsi"/>
          <w:sz w:val="20"/>
          <w:szCs w:val="20"/>
          <w:lang w:val="pt-BR"/>
        </w:rPr>
        <w:t xml:space="preserve">Notificar as partes </w:t>
      </w:r>
      <w:r w:rsidR="00FB6760" w:rsidRPr="00FB6760">
        <w:rPr>
          <w:rFonts w:asciiTheme="majorHAnsi" w:hAnsiTheme="majorHAnsi"/>
          <w:sz w:val="20"/>
          <w:szCs w:val="20"/>
          <w:lang w:val="pt-BR"/>
        </w:rPr>
        <w:t>d</w:t>
      </w:r>
      <w:r w:rsidRPr="00FB6760">
        <w:rPr>
          <w:rFonts w:asciiTheme="majorHAnsi" w:hAnsiTheme="majorHAnsi"/>
          <w:sz w:val="20"/>
          <w:szCs w:val="20"/>
          <w:lang w:val="pt-BR"/>
        </w:rPr>
        <w:t xml:space="preserve">a presente </w:t>
      </w:r>
      <w:r w:rsidR="00FB6760" w:rsidRPr="00FB6760">
        <w:rPr>
          <w:rFonts w:asciiTheme="majorHAnsi" w:hAnsiTheme="majorHAnsi"/>
          <w:sz w:val="20"/>
          <w:szCs w:val="20"/>
          <w:lang w:val="pt-BR"/>
        </w:rPr>
        <w:t>de</w:t>
      </w:r>
      <w:r w:rsidR="00FB6760">
        <w:rPr>
          <w:rFonts w:asciiTheme="majorHAnsi" w:hAnsiTheme="majorHAnsi"/>
          <w:sz w:val="20"/>
          <w:szCs w:val="20"/>
          <w:lang w:val="pt-BR"/>
        </w:rPr>
        <w:t>cisão</w:t>
      </w:r>
      <w:r w:rsidRPr="00FB6760">
        <w:rPr>
          <w:rFonts w:asciiTheme="majorHAnsi" w:hAnsiTheme="majorHAnsi"/>
          <w:sz w:val="20"/>
          <w:szCs w:val="20"/>
          <w:lang w:val="pt-BR"/>
        </w:rPr>
        <w:t xml:space="preserve">; </w:t>
      </w:r>
      <w:r w:rsidR="00FB6760">
        <w:rPr>
          <w:rFonts w:asciiTheme="majorHAnsi" w:hAnsiTheme="majorHAnsi"/>
          <w:sz w:val="20"/>
          <w:szCs w:val="20"/>
          <w:lang w:val="pt-BR"/>
        </w:rPr>
        <w:t>prosseguir a análise do mérito da questão</w:t>
      </w:r>
      <w:r w:rsidRPr="00FB6760">
        <w:rPr>
          <w:rFonts w:asciiTheme="majorHAnsi" w:hAnsiTheme="majorHAnsi"/>
          <w:sz w:val="20"/>
          <w:szCs w:val="20"/>
          <w:lang w:val="pt-BR"/>
        </w:rPr>
        <w:t xml:space="preserve">; </w:t>
      </w:r>
      <w:r w:rsidR="00FB6760">
        <w:rPr>
          <w:rFonts w:asciiTheme="majorHAnsi" w:hAnsiTheme="majorHAnsi"/>
          <w:sz w:val="20"/>
          <w:szCs w:val="20"/>
          <w:lang w:val="pt-BR"/>
        </w:rPr>
        <w:t>e</w:t>
      </w:r>
      <w:r w:rsidRPr="00FB6760">
        <w:rPr>
          <w:rFonts w:asciiTheme="majorHAnsi" w:hAnsiTheme="majorHAnsi"/>
          <w:sz w:val="20"/>
          <w:szCs w:val="20"/>
          <w:lang w:val="pt-BR"/>
        </w:rPr>
        <w:t xml:space="preserve"> publicar esta </w:t>
      </w:r>
      <w:r w:rsidR="00FB6760">
        <w:rPr>
          <w:rFonts w:asciiTheme="majorHAnsi" w:hAnsiTheme="majorHAnsi"/>
          <w:sz w:val="20"/>
          <w:szCs w:val="20"/>
          <w:lang w:val="pt-BR"/>
        </w:rPr>
        <w:t xml:space="preserve">decisão e incluí-la em seu Relatório </w:t>
      </w:r>
      <w:r w:rsidRPr="00FB6760">
        <w:rPr>
          <w:rFonts w:asciiTheme="majorHAnsi" w:hAnsiTheme="majorHAnsi"/>
          <w:sz w:val="20"/>
          <w:szCs w:val="20"/>
          <w:lang w:val="pt-BR"/>
        </w:rPr>
        <w:t xml:space="preserve">Anual </w:t>
      </w:r>
      <w:r w:rsidR="00FB6760">
        <w:rPr>
          <w:rFonts w:asciiTheme="majorHAnsi" w:hAnsiTheme="majorHAnsi"/>
          <w:sz w:val="20"/>
          <w:szCs w:val="20"/>
          <w:lang w:val="pt-BR"/>
        </w:rPr>
        <w:t xml:space="preserve">à Assembleia Geral </w:t>
      </w:r>
      <w:r w:rsidR="00D92C5B" w:rsidRPr="00FB6760">
        <w:rPr>
          <w:rFonts w:asciiTheme="majorHAnsi" w:hAnsiTheme="majorHAnsi"/>
          <w:sz w:val="20"/>
          <w:szCs w:val="20"/>
          <w:lang w:val="pt-BR"/>
        </w:rPr>
        <w:t xml:space="preserve">da </w:t>
      </w:r>
      <w:r w:rsidRPr="00FB6760">
        <w:rPr>
          <w:rFonts w:asciiTheme="majorHAnsi" w:hAnsiTheme="majorHAnsi"/>
          <w:sz w:val="20"/>
          <w:szCs w:val="20"/>
          <w:lang w:val="pt-BR"/>
        </w:rPr>
        <w:t>Organiza</w:t>
      </w:r>
      <w:r w:rsidR="00D92C5B" w:rsidRPr="00FB6760">
        <w:rPr>
          <w:rFonts w:asciiTheme="majorHAnsi" w:hAnsiTheme="majorHAnsi"/>
          <w:sz w:val="20"/>
          <w:szCs w:val="20"/>
          <w:lang w:val="pt-BR"/>
        </w:rPr>
        <w:t>ção</w:t>
      </w:r>
      <w:r w:rsidRPr="00FB6760">
        <w:rPr>
          <w:rFonts w:asciiTheme="majorHAnsi" w:hAnsiTheme="majorHAnsi"/>
          <w:sz w:val="20"/>
          <w:szCs w:val="20"/>
          <w:lang w:val="pt-BR"/>
        </w:rPr>
        <w:t xml:space="preserve"> </w:t>
      </w:r>
      <w:r w:rsidR="00A55B9E" w:rsidRPr="00FB6760">
        <w:rPr>
          <w:rFonts w:asciiTheme="majorHAnsi" w:hAnsiTheme="majorHAnsi"/>
          <w:sz w:val="20"/>
          <w:szCs w:val="20"/>
          <w:lang w:val="pt-BR"/>
        </w:rPr>
        <w:t xml:space="preserve">dos </w:t>
      </w:r>
      <w:r w:rsidRPr="00FB6760">
        <w:rPr>
          <w:rFonts w:asciiTheme="majorHAnsi" w:hAnsiTheme="majorHAnsi"/>
          <w:sz w:val="20"/>
          <w:szCs w:val="20"/>
          <w:lang w:val="pt-BR"/>
        </w:rPr>
        <w:t>Estados Americanos.</w:t>
      </w:r>
    </w:p>
    <w:p w14:paraId="6AC80CA6" w14:textId="7A195923" w:rsidR="00722C9F" w:rsidRPr="007E0111" w:rsidRDefault="00F67F06" w:rsidP="007E0111">
      <w:pPr>
        <w:ind w:firstLine="720"/>
        <w:jc w:val="both"/>
        <w:rPr>
          <w:rFonts w:ascii="Cambria" w:hAnsi="Cambria"/>
          <w:sz w:val="20"/>
          <w:lang w:val="pt-BR"/>
        </w:rPr>
      </w:pPr>
      <w:bookmarkStart w:id="2" w:name="_Hlk89363282"/>
      <w:r w:rsidRPr="006F60BE">
        <w:rPr>
          <w:rFonts w:ascii="Cambria" w:hAnsi="Cambria"/>
          <w:sz w:val="20"/>
          <w:lang w:val="pt-BR"/>
        </w:rPr>
        <w:t>Aprovado pela Comissão Interamericana de Dir</w:t>
      </w:r>
      <w:r w:rsidRPr="00984CA6">
        <w:rPr>
          <w:rFonts w:ascii="Cambria" w:hAnsi="Cambria"/>
          <w:sz w:val="20"/>
          <w:lang w:val="pt-BR"/>
        </w:rPr>
        <w:t xml:space="preserve">eitos Humanos aos </w:t>
      </w:r>
      <w:r w:rsidR="00DA3078" w:rsidRPr="00984CA6">
        <w:rPr>
          <w:rFonts w:ascii="Cambria" w:hAnsi="Cambria"/>
          <w:sz w:val="20"/>
          <w:lang w:val="pt-BR"/>
        </w:rPr>
        <w:t>2</w:t>
      </w:r>
      <w:r w:rsidRPr="00984CA6">
        <w:rPr>
          <w:rFonts w:ascii="Cambria" w:hAnsi="Cambria"/>
          <w:sz w:val="20"/>
          <w:lang w:val="pt-BR"/>
        </w:rPr>
        <w:t xml:space="preserve"> dias do mês de </w:t>
      </w:r>
      <w:r w:rsidR="00DA3078" w:rsidRPr="00984CA6">
        <w:rPr>
          <w:rFonts w:ascii="Cambria" w:hAnsi="Cambria"/>
          <w:sz w:val="20"/>
          <w:lang w:val="pt-BR"/>
        </w:rPr>
        <w:t>junho</w:t>
      </w:r>
      <w:r w:rsidRPr="00984CA6">
        <w:rPr>
          <w:rFonts w:ascii="Cambria" w:hAnsi="Cambria"/>
          <w:sz w:val="20"/>
          <w:lang w:val="pt-BR"/>
        </w:rPr>
        <w:t xml:space="preserve"> de 20</w:t>
      </w:r>
      <w:r w:rsidR="00DA3078" w:rsidRPr="00984CA6">
        <w:rPr>
          <w:rFonts w:ascii="Cambria" w:hAnsi="Cambria"/>
          <w:sz w:val="20"/>
          <w:lang w:val="pt-BR"/>
        </w:rPr>
        <w:t>25</w:t>
      </w:r>
      <w:r w:rsidRPr="00984CA6">
        <w:rPr>
          <w:rFonts w:ascii="Cambria" w:hAnsi="Cambria"/>
          <w:sz w:val="20"/>
          <w:lang w:val="pt-BR"/>
        </w:rPr>
        <w:t xml:space="preserve">. (Assinado): </w:t>
      </w:r>
      <w:r w:rsidRPr="00984CA6">
        <w:rPr>
          <w:rStyle w:val="normaltextrun"/>
          <w:rFonts w:ascii="Cambria" w:hAnsi="Cambria" w:cs="Segoe UI"/>
          <w:sz w:val="20"/>
          <w:szCs w:val="20"/>
          <w:lang w:val="pt-BR"/>
        </w:rPr>
        <w:t>José Luis Caballero Ochoa</w:t>
      </w:r>
      <w:r w:rsidRPr="00984CA6">
        <w:rPr>
          <w:rFonts w:ascii="Cambria" w:hAnsi="Cambria"/>
          <w:sz w:val="20"/>
          <w:lang w:val="pt-BR"/>
        </w:rPr>
        <w:t xml:space="preserve">, Presidenta; Arif Bulkan, Segundo Vicepresidente; </w:t>
      </w:r>
      <w:r w:rsidRPr="00984CA6">
        <w:rPr>
          <w:rStyle w:val="normaltextrun"/>
          <w:rFonts w:ascii="Cambria" w:hAnsi="Cambria" w:cs="Segoe UI"/>
          <w:sz w:val="20"/>
          <w:szCs w:val="20"/>
          <w:lang w:val="pt-BR"/>
        </w:rPr>
        <w:t>Roberta Clarke, Carlos Bernal Pulido e Gloria Monique de Mees</w:t>
      </w:r>
      <w:r w:rsidRPr="00984CA6">
        <w:rPr>
          <w:rFonts w:ascii="Cambria" w:hAnsi="Cambria"/>
          <w:sz w:val="20"/>
          <w:lang w:val="pt-BR"/>
        </w:rPr>
        <w:t>, membros da Comissão.</w:t>
      </w:r>
      <w:bookmarkEnd w:id="2"/>
      <w:r w:rsidR="008B394B">
        <w:rPr>
          <w:rFonts w:asciiTheme="majorHAnsi" w:hAnsiTheme="majorHAnsi" w:cs="Calibri"/>
          <w:noProof/>
          <w:sz w:val="20"/>
          <w:szCs w:val="20"/>
          <w:lang w:val="pt-BR"/>
        </w:rPr>
        <mc:AlternateContent>
          <mc:Choice Requires="wps">
            <w:drawing>
              <wp:anchor distT="0" distB="0" distL="114300" distR="114300" simplePos="0" relativeHeight="251658248" behindDoc="0" locked="1" layoutInCell="1" allowOverlap="1" wp14:anchorId="3FCE4199" wp14:editId="0AED2036">
                <wp:simplePos x="0" y="0"/>
                <wp:positionH relativeFrom="column">
                  <wp:posOffset>-91440</wp:posOffset>
                </wp:positionH>
                <wp:positionV relativeFrom="page">
                  <wp:posOffset>9144000</wp:posOffset>
                </wp:positionV>
                <wp:extent cx="3383280" cy="228600"/>
                <wp:effectExtent l="0" t="0" r="0" b="0"/>
                <wp:wrapNone/>
                <wp:docPr id="82348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E3D2AFC" w14:textId="6B9C8A78" w:rsidR="008B394B" w:rsidRPr="008B394B" w:rsidRDefault="008B394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CE4199" id="Text Box 2" o:spid="_x0000_s1033" type="#_x0000_t202" style="position:absolute;left:0;text-align:left;margin-left:-7.2pt;margin-top:10in;width:266.4pt;height:18pt;z-index:2516582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6DqLXECAADkBAAADgAAAAAAAAAA&#10;AAAAAAAuAgAAZHJzL2Uyb0RvYy54bWxQSwECLQAUAAYACAAAACEAoiJjj94AAAANAQAADwAAAAAA&#10;AAAAAAAAAADLBAAAZHJzL2Rvd25yZXYueG1sUEsFBgAAAAAEAAQA8wAAANYFAAAAAA==&#10;" filled="f" stroked="f">
                <v:stroke joinstyle="round"/>
                <v:textbox>
                  <w:txbxContent>
                    <w:p w14:paraId="3E3D2AFC" w14:textId="6B9C8A78" w:rsidR="008B394B" w:rsidRPr="008B394B" w:rsidRDefault="008B394B">
                      <w:pPr>
                        <w:rPr>
                          <w:sz w:val="18"/>
                        </w:rPr>
                      </w:pPr>
                    </w:p>
                  </w:txbxContent>
                </v:textbox>
                <w10:wrap anchory="page"/>
                <w10:anchorlock/>
              </v:shape>
            </w:pict>
          </mc:Fallback>
        </mc:AlternateContent>
      </w:r>
    </w:p>
    <w:sectPr w:rsidR="00722C9F" w:rsidRPr="007E011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5B97F" w14:textId="77777777" w:rsidR="00AB3D96" w:rsidRDefault="00AB3D96">
      <w:r>
        <w:separator/>
      </w:r>
    </w:p>
  </w:endnote>
  <w:endnote w:type="continuationSeparator" w:id="0">
    <w:p w14:paraId="57288AD5" w14:textId="77777777" w:rsidR="00AB3D96" w:rsidRDefault="00AB3D96">
      <w:r>
        <w:continuationSeparator/>
      </w:r>
    </w:p>
  </w:endnote>
  <w:endnote w:type="continuationNotice" w:id="1">
    <w:p w14:paraId="734CF581" w14:textId="77777777" w:rsidR="00AB3D96" w:rsidRDefault="00AB3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55AF3" w14:textId="77777777" w:rsidR="00AB3D96" w:rsidRPr="000F35ED" w:rsidRDefault="00AB3D9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BAF517" w14:textId="77777777" w:rsidR="00AB3D96" w:rsidRPr="000F35ED" w:rsidRDefault="00AB3D96" w:rsidP="000F35ED">
      <w:pPr>
        <w:rPr>
          <w:rFonts w:asciiTheme="majorHAnsi" w:hAnsiTheme="majorHAnsi"/>
          <w:sz w:val="16"/>
          <w:szCs w:val="16"/>
        </w:rPr>
      </w:pPr>
      <w:r w:rsidRPr="000F35ED">
        <w:rPr>
          <w:rFonts w:asciiTheme="majorHAnsi" w:hAnsiTheme="majorHAnsi"/>
          <w:sz w:val="16"/>
          <w:szCs w:val="16"/>
        </w:rPr>
        <w:separator/>
      </w:r>
    </w:p>
    <w:p w14:paraId="73596CE3" w14:textId="77777777" w:rsidR="00AB3D96" w:rsidRPr="000F35ED" w:rsidRDefault="00AB3D9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D970AF6" w14:textId="77777777" w:rsidR="00AB3D96" w:rsidRPr="000F35ED" w:rsidRDefault="00AB3D9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73A7C7" w14:textId="6CDF1146" w:rsidR="00701403" w:rsidRPr="00701403" w:rsidRDefault="00701403" w:rsidP="00B34408">
      <w:pPr>
        <w:pStyle w:val="FootnoteText"/>
        <w:ind w:firstLine="360"/>
        <w:jc w:val="both"/>
        <w:rPr>
          <w:lang w:val="pt-BR"/>
        </w:rPr>
      </w:pPr>
      <w:r>
        <w:rPr>
          <w:rStyle w:val="FootnoteReference"/>
        </w:rPr>
        <w:footnoteRef/>
      </w:r>
      <w:r w:rsidRPr="00701403">
        <w:rPr>
          <w:lang w:val="pt-BR"/>
        </w:rPr>
        <w:t xml:space="preserve"> </w:t>
      </w:r>
      <w:r w:rsidRPr="008B394B">
        <w:rPr>
          <w:rFonts w:asciiTheme="majorHAnsi" w:hAnsiTheme="majorHAnsi"/>
          <w:sz w:val="16"/>
          <w:szCs w:val="16"/>
          <w:lang w:val="pt-BR"/>
        </w:rPr>
        <w:t>Por se tratar de uma denúncia que envolve uma criança e um possível ato de abuso sexual, a Comissão Interamericana decidiu aplicar a restrição de identidade das supostas vítimas para evitar sua revitimização e possíveis danos a sua vida privada.</w:t>
      </w:r>
      <w:r w:rsidRPr="00701403">
        <w:rPr>
          <w:lang w:val="pt-BR"/>
        </w:rPr>
        <w:t xml:space="preserve"> </w:t>
      </w:r>
    </w:p>
  </w:footnote>
  <w:footnote w:id="3">
    <w:p w14:paraId="51B13AEE" w14:textId="46BB9CF8" w:rsidR="003205C8" w:rsidRPr="003205C8" w:rsidRDefault="003205C8" w:rsidP="00B34408">
      <w:pPr>
        <w:pStyle w:val="FootnoteText"/>
        <w:ind w:firstLine="360"/>
        <w:jc w:val="both"/>
        <w:rPr>
          <w:lang w:val="pt-BR"/>
        </w:rPr>
      </w:pPr>
      <w:r>
        <w:rPr>
          <w:rStyle w:val="FootnoteReference"/>
        </w:rPr>
        <w:footnoteRef/>
      </w:r>
      <w:r w:rsidRPr="003205C8">
        <w:rPr>
          <w:lang w:val="pt-BR"/>
        </w:rPr>
        <w:t xml:space="preserve"> </w:t>
      </w:r>
      <w:r w:rsidRPr="008B394B">
        <w:rPr>
          <w:rFonts w:asciiTheme="majorHAnsi" w:hAnsiTheme="majorHAnsi"/>
          <w:sz w:val="16"/>
          <w:szCs w:val="16"/>
          <w:lang w:val="pt-BR"/>
        </w:rPr>
        <w:t>Doravante denominada “Convenção Americana” ou “Convenção”.</w:t>
      </w:r>
      <w:r w:rsidRPr="003205C8">
        <w:rPr>
          <w:lang w:val="pt-BR"/>
        </w:rPr>
        <w:t xml:space="preserve"> </w:t>
      </w:r>
    </w:p>
  </w:footnote>
  <w:footnote w:id="4">
    <w:p w14:paraId="21E26F17" w14:textId="21C1CCC2" w:rsidR="005E3B3E" w:rsidRPr="005E3B3E" w:rsidRDefault="005E3B3E" w:rsidP="00B34408">
      <w:pPr>
        <w:pStyle w:val="FootnoteText"/>
        <w:ind w:firstLine="360"/>
        <w:jc w:val="both"/>
        <w:rPr>
          <w:lang w:val="pt-BR"/>
        </w:rPr>
      </w:pPr>
      <w:r>
        <w:rPr>
          <w:rStyle w:val="FootnoteReference"/>
        </w:rPr>
        <w:footnoteRef/>
      </w:r>
      <w:r w:rsidRPr="005E3B3E">
        <w:rPr>
          <w:lang w:val="pt-BR"/>
        </w:rPr>
        <w:t xml:space="preserve"> </w:t>
      </w:r>
      <w:r w:rsidRPr="008B394B">
        <w:rPr>
          <w:rFonts w:asciiTheme="majorHAnsi" w:hAnsiTheme="majorHAnsi"/>
          <w:sz w:val="16"/>
          <w:szCs w:val="16"/>
          <w:lang w:val="pt-BR"/>
        </w:rPr>
        <w:t>As observações</w:t>
      </w:r>
      <w:r w:rsidRPr="00D92C5B">
        <w:rPr>
          <w:rFonts w:ascii="Cambria" w:hAnsi="Cambria"/>
          <w:sz w:val="16"/>
          <w:szCs w:val="16"/>
          <w:lang w:val="pt-BR"/>
        </w:rPr>
        <w:t xml:space="preserve"> de cada parte f</w:t>
      </w:r>
      <w:r>
        <w:rPr>
          <w:rFonts w:ascii="Cambria" w:hAnsi="Cambria"/>
          <w:sz w:val="16"/>
          <w:szCs w:val="16"/>
          <w:lang w:val="pt-BR"/>
        </w:rPr>
        <w:t xml:space="preserve">oram devidamente encaminhadas à </w:t>
      </w:r>
      <w:r w:rsidRPr="00D92C5B">
        <w:rPr>
          <w:rFonts w:ascii="Cambria" w:hAnsi="Cambria"/>
          <w:sz w:val="16"/>
          <w:szCs w:val="16"/>
          <w:lang w:val="pt-BR"/>
        </w:rPr>
        <w:t>parte contr</w:t>
      </w:r>
      <w:r>
        <w:rPr>
          <w:rFonts w:ascii="Cambria" w:hAnsi="Cambria"/>
          <w:sz w:val="16"/>
          <w:szCs w:val="16"/>
          <w:lang w:val="pt-BR"/>
        </w:rPr>
        <w:t>á</w:t>
      </w:r>
      <w:r w:rsidRPr="00D92C5B">
        <w:rPr>
          <w:rFonts w:ascii="Cambria" w:hAnsi="Cambria"/>
          <w:sz w:val="16"/>
          <w:szCs w:val="16"/>
          <w:lang w:val="pt-BR"/>
        </w:rPr>
        <w:t>ria.</w:t>
      </w:r>
      <w:r w:rsidRPr="005E3B3E">
        <w:rPr>
          <w:lang w:val="pt-BR"/>
        </w:rPr>
        <w:t xml:space="preserve"> </w:t>
      </w:r>
    </w:p>
  </w:footnote>
  <w:footnote w:id="5">
    <w:p w14:paraId="43B7E895" w14:textId="1CD244B0" w:rsidR="000626B6" w:rsidRPr="000626B6" w:rsidRDefault="000626B6" w:rsidP="00B34408">
      <w:pPr>
        <w:pStyle w:val="FootnoteText"/>
        <w:ind w:firstLine="360"/>
        <w:jc w:val="both"/>
        <w:rPr>
          <w:lang w:val="pt-BR"/>
        </w:rPr>
      </w:pPr>
      <w:r>
        <w:rPr>
          <w:rStyle w:val="FootnoteReference"/>
        </w:rPr>
        <w:footnoteRef/>
      </w:r>
      <w:r w:rsidRPr="000626B6">
        <w:rPr>
          <w:lang w:val="pt-BR"/>
        </w:rPr>
        <w:t xml:space="preserve"> </w:t>
      </w:r>
      <w:r w:rsidRPr="008B394B">
        <w:rPr>
          <w:rFonts w:asciiTheme="majorHAnsi" w:hAnsiTheme="majorHAnsi"/>
          <w:sz w:val="16"/>
          <w:szCs w:val="16"/>
          <w:lang w:val="pt-BR"/>
        </w:rPr>
        <w:t>CIDH, Relatório N° 14/08, Petição 652-04, Admissibilidade, Hugo Humberto Ruíz Fuentes, Guatemala, 5 de março de 2008, par. 68.</w:t>
      </w:r>
      <w:r w:rsidRPr="000626B6">
        <w:rPr>
          <w:lang w:val="pt-BR"/>
        </w:rPr>
        <w:t xml:space="preserve"> </w:t>
      </w:r>
    </w:p>
  </w:footnote>
  <w:footnote w:id="6">
    <w:p w14:paraId="01B7407F" w14:textId="4592700E" w:rsidR="00C43AFD" w:rsidRDefault="00C43AFD" w:rsidP="00B34408">
      <w:pPr>
        <w:pStyle w:val="FootnoteText"/>
        <w:ind w:firstLine="360"/>
        <w:jc w:val="both"/>
      </w:pPr>
      <w:r>
        <w:rPr>
          <w:rStyle w:val="FootnoteReference"/>
        </w:rPr>
        <w:footnoteRef/>
      </w:r>
      <w:r w:rsidRPr="00C43AFD">
        <w:rPr>
          <w:lang w:val="pt-BR"/>
        </w:rPr>
        <w:t xml:space="preserve"> </w:t>
      </w:r>
      <w:r w:rsidRPr="008B394B">
        <w:rPr>
          <w:rFonts w:asciiTheme="majorHAnsi" w:hAnsiTheme="majorHAnsi"/>
          <w:sz w:val="16"/>
          <w:szCs w:val="16"/>
          <w:lang w:val="pt-BR"/>
        </w:rPr>
        <w:t>Corte IDH, Caso Velásquez Rodríguez Vs. Honduras, Exceções Preliminares, Sentença de 26 de junho de 1987. Série C No. 1, par. 93.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327C9658" w:rsidR="00A50FCF" w:rsidRDefault="008B394B" w:rsidP="00A50FCF">
    <w:pPr>
      <w:pStyle w:val="Header"/>
      <w:tabs>
        <w:tab w:val="clear" w:pos="4320"/>
        <w:tab w:val="clear" w:pos="8640"/>
      </w:tabs>
      <w:jc w:val="center"/>
      <w:rPr>
        <w:sz w:val="22"/>
        <w:szCs w:val="22"/>
      </w:rPr>
    </w:pPr>
    <w:r w:rsidRPr="008B394B">
      <w:rPr>
        <w:rFonts w:ascii="Times New Roman" w:eastAsia="Arial Unicode MS" w:hAnsi="Times New Roman" w:cs="Times New Roman"/>
        <w:noProof/>
        <w:sz w:val="22"/>
        <w:szCs w:val="22"/>
        <w:bdr w:val="nil"/>
      </w:rPr>
      <w:drawing>
        <wp:inline distT="0" distB="0" distL="0" distR="0" wp14:anchorId="70A071B4" wp14:editId="5636E805">
          <wp:extent cx="2546350" cy="127000"/>
          <wp:effectExtent l="0" t="0" r="0" b="0"/>
          <wp:docPr id="1627635568" name="Picture 18"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0" cy="127000"/>
                  </a:xfrm>
                  <a:prstGeom prst="rect">
                    <a:avLst/>
                  </a:prstGeom>
                  <a:noFill/>
                  <a:ln>
                    <a:noFill/>
                  </a:ln>
                </pic:spPr>
              </pic:pic>
            </a:graphicData>
          </a:graphic>
        </wp:inline>
      </w:drawing>
    </w:r>
  </w:p>
  <w:p w14:paraId="1CF3204D" w14:textId="77777777" w:rsidR="00040C3A" w:rsidRPr="00EC7D62" w:rsidRDefault="00F14EE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C84085A"/>
    <w:lvl w:ilvl="0" w:tplc="A10261C4">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B4200F"/>
    <w:multiLevelType w:val="hybridMultilevel"/>
    <w:tmpl w:val="2C84085A"/>
    <w:lvl w:ilvl="0" w:tplc="FFFFFFFF">
      <w:start w:val="1"/>
      <w:numFmt w:val="decimal"/>
      <w:lvlText w:val="%1."/>
      <w:lvlJc w:val="left"/>
      <w:pPr>
        <w:tabs>
          <w:tab w:val="num" w:pos="720"/>
        </w:tabs>
        <w:ind w:left="0" w:firstLine="720"/>
      </w:pPr>
      <w:rPr>
        <w:rFonts w:hint="default"/>
        <w:b w:val="0"/>
        <w:bCs/>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6"/>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679313027">
    <w:abstractNumId w:val="5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0401"/>
    <w:rsid w:val="0001788C"/>
    <w:rsid w:val="00020BD0"/>
    <w:rsid w:val="000228EB"/>
    <w:rsid w:val="00030775"/>
    <w:rsid w:val="000337EF"/>
    <w:rsid w:val="00040C3A"/>
    <w:rsid w:val="000419AD"/>
    <w:rsid w:val="000433C9"/>
    <w:rsid w:val="00047986"/>
    <w:rsid w:val="00047E9B"/>
    <w:rsid w:val="000626B6"/>
    <w:rsid w:val="000716C5"/>
    <w:rsid w:val="00075E23"/>
    <w:rsid w:val="0009344A"/>
    <w:rsid w:val="000978CA"/>
    <w:rsid w:val="000A1974"/>
    <w:rsid w:val="000A392E"/>
    <w:rsid w:val="000A46A0"/>
    <w:rsid w:val="000A575F"/>
    <w:rsid w:val="000B062C"/>
    <w:rsid w:val="000B2E68"/>
    <w:rsid w:val="000B60C8"/>
    <w:rsid w:val="000C72D4"/>
    <w:rsid w:val="000D05CB"/>
    <w:rsid w:val="000D10DB"/>
    <w:rsid w:val="000E54B5"/>
    <w:rsid w:val="000E5EB5"/>
    <w:rsid w:val="000E7EE9"/>
    <w:rsid w:val="000F2CC1"/>
    <w:rsid w:val="000F35ED"/>
    <w:rsid w:val="0010276B"/>
    <w:rsid w:val="00107131"/>
    <w:rsid w:val="0010736F"/>
    <w:rsid w:val="00111160"/>
    <w:rsid w:val="001131CC"/>
    <w:rsid w:val="00113F73"/>
    <w:rsid w:val="00121CC2"/>
    <w:rsid w:val="00125382"/>
    <w:rsid w:val="00131425"/>
    <w:rsid w:val="0013394E"/>
    <w:rsid w:val="00133EE5"/>
    <w:rsid w:val="00135410"/>
    <w:rsid w:val="001402A6"/>
    <w:rsid w:val="00147F17"/>
    <w:rsid w:val="00151ED0"/>
    <w:rsid w:val="00165F62"/>
    <w:rsid w:val="00167A34"/>
    <w:rsid w:val="00171BE0"/>
    <w:rsid w:val="00185D39"/>
    <w:rsid w:val="001865B3"/>
    <w:rsid w:val="00194DAB"/>
    <w:rsid w:val="0019566B"/>
    <w:rsid w:val="001A7870"/>
    <w:rsid w:val="001B3A00"/>
    <w:rsid w:val="001C1B41"/>
    <w:rsid w:val="001D539A"/>
    <w:rsid w:val="001D65EF"/>
    <w:rsid w:val="001D6EE5"/>
    <w:rsid w:val="001D7945"/>
    <w:rsid w:val="001E0123"/>
    <w:rsid w:val="001E0AFF"/>
    <w:rsid w:val="001E49E7"/>
    <w:rsid w:val="001E4D8B"/>
    <w:rsid w:val="001E5C9A"/>
    <w:rsid w:val="001F234C"/>
    <w:rsid w:val="001F303C"/>
    <w:rsid w:val="001F7201"/>
    <w:rsid w:val="00202D90"/>
    <w:rsid w:val="00213D27"/>
    <w:rsid w:val="002168D2"/>
    <w:rsid w:val="00223A29"/>
    <w:rsid w:val="002250A3"/>
    <w:rsid w:val="00225CC6"/>
    <w:rsid w:val="00235217"/>
    <w:rsid w:val="00240DDA"/>
    <w:rsid w:val="00241089"/>
    <w:rsid w:val="002469D2"/>
    <w:rsid w:val="00246D1F"/>
    <w:rsid w:val="00247173"/>
    <w:rsid w:val="00247403"/>
    <w:rsid w:val="00247542"/>
    <w:rsid w:val="00247889"/>
    <w:rsid w:val="0026020D"/>
    <w:rsid w:val="00266B61"/>
    <w:rsid w:val="0026712A"/>
    <w:rsid w:val="002704DB"/>
    <w:rsid w:val="002731AE"/>
    <w:rsid w:val="00283946"/>
    <w:rsid w:val="002A0AAE"/>
    <w:rsid w:val="002A5820"/>
    <w:rsid w:val="002B4B34"/>
    <w:rsid w:val="002B5B41"/>
    <w:rsid w:val="002C2B2B"/>
    <w:rsid w:val="002C2BC6"/>
    <w:rsid w:val="002D2B26"/>
    <w:rsid w:val="002D3B54"/>
    <w:rsid w:val="002D40B6"/>
    <w:rsid w:val="002D7EA2"/>
    <w:rsid w:val="002E1103"/>
    <w:rsid w:val="002E187C"/>
    <w:rsid w:val="002E390A"/>
    <w:rsid w:val="002E74E2"/>
    <w:rsid w:val="002F5F45"/>
    <w:rsid w:val="00302733"/>
    <w:rsid w:val="00313596"/>
    <w:rsid w:val="00314078"/>
    <w:rsid w:val="0031535D"/>
    <w:rsid w:val="003171F3"/>
    <w:rsid w:val="003205C8"/>
    <w:rsid w:val="003239B8"/>
    <w:rsid w:val="0033169F"/>
    <w:rsid w:val="00344977"/>
    <w:rsid w:val="00346C95"/>
    <w:rsid w:val="00351025"/>
    <w:rsid w:val="00352BC0"/>
    <w:rsid w:val="00353D73"/>
    <w:rsid w:val="00356185"/>
    <w:rsid w:val="00360380"/>
    <w:rsid w:val="00367C5C"/>
    <w:rsid w:val="0037519E"/>
    <w:rsid w:val="00381EBD"/>
    <w:rsid w:val="00386CF0"/>
    <w:rsid w:val="003A441D"/>
    <w:rsid w:val="003B1B44"/>
    <w:rsid w:val="003B70FB"/>
    <w:rsid w:val="003C2239"/>
    <w:rsid w:val="003C676B"/>
    <w:rsid w:val="003C6F5A"/>
    <w:rsid w:val="003D3BC2"/>
    <w:rsid w:val="003E6CA1"/>
    <w:rsid w:val="003E71BE"/>
    <w:rsid w:val="00405F9C"/>
    <w:rsid w:val="004065A8"/>
    <w:rsid w:val="004165C2"/>
    <w:rsid w:val="00416B2C"/>
    <w:rsid w:val="00423683"/>
    <w:rsid w:val="004275F7"/>
    <w:rsid w:val="0043045D"/>
    <w:rsid w:val="00436B39"/>
    <w:rsid w:val="00441524"/>
    <w:rsid w:val="00441E0D"/>
    <w:rsid w:val="00441ECB"/>
    <w:rsid w:val="00445193"/>
    <w:rsid w:val="00447018"/>
    <w:rsid w:val="00456A18"/>
    <w:rsid w:val="00461A73"/>
    <w:rsid w:val="00461E65"/>
    <w:rsid w:val="00462C1B"/>
    <w:rsid w:val="00467B7E"/>
    <w:rsid w:val="00473BB4"/>
    <w:rsid w:val="00477592"/>
    <w:rsid w:val="00480704"/>
    <w:rsid w:val="00485CFF"/>
    <w:rsid w:val="00486F1C"/>
    <w:rsid w:val="0049182B"/>
    <w:rsid w:val="0049419D"/>
    <w:rsid w:val="004A01BE"/>
    <w:rsid w:val="004A442A"/>
    <w:rsid w:val="004A6A54"/>
    <w:rsid w:val="004C20D2"/>
    <w:rsid w:val="004C2312"/>
    <w:rsid w:val="004C4B62"/>
    <w:rsid w:val="004C54C9"/>
    <w:rsid w:val="004C56B6"/>
    <w:rsid w:val="004D4ABA"/>
    <w:rsid w:val="004D6025"/>
    <w:rsid w:val="004E2649"/>
    <w:rsid w:val="004E3620"/>
    <w:rsid w:val="004F2649"/>
    <w:rsid w:val="004F626F"/>
    <w:rsid w:val="00500A99"/>
    <w:rsid w:val="00501399"/>
    <w:rsid w:val="0050633D"/>
    <w:rsid w:val="00507BC4"/>
    <w:rsid w:val="005128E4"/>
    <w:rsid w:val="00512DF9"/>
    <w:rsid w:val="005133DB"/>
    <w:rsid w:val="00514504"/>
    <w:rsid w:val="005161D4"/>
    <w:rsid w:val="0052527A"/>
    <w:rsid w:val="00525560"/>
    <w:rsid w:val="00535642"/>
    <w:rsid w:val="005357A8"/>
    <w:rsid w:val="00540A5C"/>
    <w:rsid w:val="00542627"/>
    <w:rsid w:val="00544C49"/>
    <w:rsid w:val="005516A1"/>
    <w:rsid w:val="005559EF"/>
    <w:rsid w:val="005564B7"/>
    <w:rsid w:val="00563557"/>
    <w:rsid w:val="00567FA4"/>
    <w:rsid w:val="0057402A"/>
    <w:rsid w:val="0057592B"/>
    <w:rsid w:val="00576F1E"/>
    <w:rsid w:val="005771D0"/>
    <w:rsid w:val="005840FF"/>
    <w:rsid w:val="0058700E"/>
    <w:rsid w:val="0059191A"/>
    <w:rsid w:val="005921FF"/>
    <w:rsid w:val="005A1BD0"/>
    <w:rsid w:val="005A24ED"/>
    <w:rsid w:val="005A254F"/>
    <w:rsid w:val="005A35EE"/>
    <w:rsid w:val="005A6D0E"/>
    <w:rsid w:val="005B52B0"/>
    <w:rsid w:val="005B6806"/>
    <w:rsid w:val="005C190D"/>
    <w:rsid w:val="005C4225"/>
    <w:rsid w:val="005C47AA"/>
    <w:rsid w:val="005C642D"/>
    <w:rsid w:val="005D38F9"/>
    <w:rsid w:val="005E0D66"/>
    <w:rsid w:val="005E0DB1"/>
    <w:rsid w:val="005E339E"/>
    <w:rsid w:val="005E3B3E"/>
    <w:rsid w:val="005F0DAD"/>
    <w:rsid w:val="005F0F33"/>
    <w:rsid w:val="005F4735"/>
    <w:rsid w:val="00600DEB"/>
    <w:rsid w:val="006021A2"/>
    <w:rsid w:val="0060330D"/>
    <w:rsid w:val="00606FD1"/>
    <w:rsid w:val="006165C6"/>
    <w:rsid w:val="0062256D"/>
    <w:rsid w:val="00627C9F"/>
    <w:rsid w:val="006311E9"/>
    <w:rsid w:val="00631363"/>
    <w:rsid w:val="00632354"/>
    <w:rsid w:val="00635421"/>
    <w:rsid w:val="00636662"/>
    <w:rsid w:val="00642810"/>
    <w:rsid w:val="006451DA"/>
    <w:rsid w:val="00652333"/>
    <w:rsid w:val="00653635"/>
    <w:rsid w:val="00665113"/>
    <w:rsid w:val="00666B9A"/>
    <w:rsid w:val="0068009E"/>
    <w:rsid w:val="00692219"/>
    <w:rsid w:val="006943E0"/>
    <w:rsid w:val="0069447A"/>
    <w:rsid w:val="006A05B8"/>
    <w:rsid w:val="006A17D2"/>
    <w:rsid w:val="006A3EC6"/>
    <w:rsid w:val="006A5062"/>
    <w:rsid w:val="006A73E6"/>
    <w:rsid w:val="006B2D5C"/>
    <w:rsid w:val="006C4EB1"/>
    <w:rsid w:val="006D4524"/>
    <w:rsid w:val="006D5B19"/>
    <w:rsid w:val="006E0166"/>
    <w:rsid w:val="006E2FFB"/>
    <w:rsid w:val="006E7B34"/>
    <w:rsid w:val="006F107F"/>
    <w:rsid w:val="00701403"/>
    <w:rsid w:val="00705AE9"/>
    <w:rsid w:val="00705B27"/>
    <w:rsid w:val="00706095"/>
    <w:rsid w:val="0070697F"/>
    <w:rsid w:val="00715FD1"/>
    <w:rsid w:val="00717DDE"/>
    <w:rsid w:val="0072199C"/>
    <w:rsid w:val="00722C9F"/>
    <w:rsid w:val="00723A46"/>
    <w:rsid w:val="007253B8"/>
    <w:rsid w:val="007323D5"/>
    <w:rsid w:val="007334A3"/>
    <w:rsid w:val="0073741F"/>
    <w:rsid w:val="00737CC4"/>
    <w:rsid w:val="00755879"/>
    <w:rsid w:val="00761E53"/>
    <w:rsid w:val="00762A0A"/>
    <w:rsid w:val="0076643F"/>
    <w:rsid w:val="00771655"/>
    <w:rsid w:val="00775225"/>
    <w:rsid w:val="00777F63"/>
    <w:rsid w:val="007A5817"/>
    <w:rsid w:val="007B05C4"/>
    <w:rsid w:val="007B5914"/>
    <w:rsid w:val="007B60E9"/>
    <w:rsid w:val="007B6CC3"/>
    <w:rsid w:val="007B76D3"/>
    <w:rsid w:val="007C3334"/>
    <w:rsid w:val="007C4D59"/>
    <w:rsid w:val="007C7E8C"/>
    <w:rsid w:val="007D2B98"/>
    <w:rsid w:val="007D3347"/>
    <w:rsid w:val="007E0111"/>
    <w:rsid w:val="007E21BC"/>
    <w:rsid w:val="007E7C82"/>
    <w:rsid w:val="007F0CF4"/>
    <w:rsid w:val="007F1265"/>
    <w:rsid w:val="007F2AA1"/>
    <w:rsid w:val="007F4428"/>
    <w:rsid w:val="007F588D"/>
    <w:rsid w:val="007F7539"/>
    <w:rsid w:val="007F7953"/>
    <w:rsid w:val="00803F1C"/>
    <w:rsid w:val="0080600E"/>
    <w:rsid w:val="00807454"/>
    <w:rsid w:val="00814688"/>
    <w:rsid w:val="00817612"/>
    <w:rsid w:val="00821D7E"/>
    <w:rsid w:val="00822D3D"/>
    <w:rsid w:val="00825C46"/>
    <w:rsid w:val="0083100C"/>
    <w:rsid w:val="00832273"/>
    <w:rsid w:val="008338A4"/>
    <w:rsid w:val="00834D49"/>
    <w:rsid w:val="00837C45"/>
    <w:rsid w:val="008425AC"/>
    <w:rsid w:val="00844730"/>
    <w:rsid w:val="00845303"/>
    <w:rsid w:val="008457C2"/>
    <w:rsid w:val="00856BB2"/>
    <w:rsid w:val="00857A82"/>
    <w:rsid w:val="00867314"/>
    <w:rsid w:val="00867C19"/>
    <w:rsid w:val="00872255"/>
    <w:rsid w:val="00873836"/>
    <w:rsid w:val="008818A6"/>
    <w:rsid w:val="00883D40"/>
    <w:rsid w:val="00885737"/>
    <w:rsid w:val="00887F49"/>
    <w:rsid w:val="00890650"/>
    <w:rsid w:val="00897E12"/>
    <w:rsid w:val="008A7E0F"/>
    <w:rsid w:val="008B12F5"/>
    <w:rsid w:val="008B394B"/>
    <w:rsid w:val="008B5BDC"/>
    <w:rsid w:val="008C089D"/>
    <w:rsid w:val="008C5E2D"/>
    <w:rsid w:val="008D753A"/>
    <w:rsid w:val="008D768D"/>
    <w:rsid w:val="008E0022"/>
    <w:rsid w:val="008E1412"/>
    <w:rsid w:val="008E3759"/>
    <w:rsid w:val="008E3BFE"/>
    <w:rsid w:val="008F1912"/>
    <w:rsid w:val="008F4E53"/>
    <w:rsid w:val="0090270B"/>
    <w:rsid w:val="009041DC"/>
    <w:rsid w:val="009154CA"/>
    <w:rsid w:val="00917B5A"/>
    <w:rsid w:val="00920A58"/>
    <w:rsid w:val="00920A8C"/>
    <w:rsid w:val="00923278"/>
    <w:rsid w:val="00925819"/>
    <w:rsid w:val="00934A2C"/>
    <w:rsid w:val="0095303A"/>
    <w:rsid w:val="00955CCE"/>
    <w:rsid w:val="0096706E"/>
    <w:rsid w:val="00974491"/>
    <w:rsid w:val="00975C4E"/>
    <w:rsid w:val="00981FBA"/>
    <w:rsid w:val="00984CA6"/>
    <w:rsid w:val="00997BC5"/>
    <w:rsid w:val="009A32EF"/>
    <w:rsid w:val="009A4F41"/>
    <w:rsid w:val="009B0A1A"/>
    <w:rsid w:val="009B1DE0"/>
    <w:rsid w:val="009B381B"/>
    <w:rsid w:val="009B4DFC"/>
    <w:rsid w:val="009B5D71"/>
    <w:rsid w:val="009C3753"/>
    <w:rsid w:val="009C6FEF"/>
    <w:rsid w:val="009D0D73"/>
    <w:rsid w:val="009D1753"/>
    <w:rsid w:val="009D370D"/>
    <w:rsid w:val="009D7611"/>
    <w:rsid w:val="009E0B61"/>
    <w:rsid w:val="009E53DE"/>
    <w:rsid w:val="009F195E"/>
    <w:rsid w:val="009F5E2B"/>
    <w:rsid w:val="009F7B10"/>
    <w:rsid w:val="00A0594E"/>
    <w:rsid w:val="00A064D4"/>
    <w:rsid w:val="00A076DB"/>
    <w:rsid w:val="00A077F4"/>
    <w:rsid w:val="00A11212"/>
    <w:rsid w:val="00A11E44"/>
    <w:rsid w:val="00A11E5B"/>
    <w:rsid w:val="00A20373"/>
    <w:rsid w:val="00A23907"/>
    <w:rsid w:val="00A30100"/>
    <w:rsid w:val="00A328B3"/>
    <w:rsid w:val="00A41E47"/>
    <w:rsid w:val="00A47235"/>
    <w:rsid w:val="00A50FCF"/>
    <w:rsid w:val="00A528D1"/>
    <w:rsid w:val="00A556E3"/>
    <w:rsid w:val="00A55B9E"/>
    <w:rsid w:val="00A57628"/>
    <w:rsid w:val="00A610CD"/>
    <w:rsid w:val="00A758AA"/>
    <w:rsid w:val="00A7745E"/>
    <w:rsid w:val="00A85F20"/>
    <w:rsid w:val="00A968CB"/>
    <w:rsid w:val="00AA038D"/>
    <w:rsid w:val="00AA09A2"/>
    <w:rsid w:val="00AA52AC"/>
    <w:rsid w:val="00AA67DA"/>
    <w:rsid w:val="00AA7996"/>
    <w:rsid w:val="00AB08CD"/>
    <w:rsid w:val="00AB3D96"/>
    <w:rsid w:val="00AC19CB"/>
    <w:rsid w:val="00AC5831"/>
    <w:rsid w:val="00AE168B"/>
    <w:rsid w:val="00AE5282"/>
    <w:rsid w:val="00AE5488"/>
    <w:rsid w:val="00AE6F91"/>
    <w:rsid w:val="00AF3167"/>
    <w:rsid w:val="00AF5571"/>
    <w:rsid w:val="00AF79F4"/>
    <w:rsid w:val="00B07341"/>
    <w:rsid w:val="00B11747"/>
    <w:rsid w:val="00B13203"/>
    <w:rsid w:val="00B15C07"/>
    <w:rsid w:val="00B30539"/>
    <w:rsid w:val="00B314DB"/>
    <w:rsid w:val="00B34408"/>
    <w:rsid w:val="00B34474"/>
    <w:rsid w:val="00B34CED"/>
    <w:rsid w:val="00B35634"/>
    <w:rsid w:val="00B361F2"/>
    <w:rsid w:val="00B3718B"/>
    <w:rsid w:val="00B3745F"/>
    <w:rsid w:val="00B431F2"/>
    <w:rsid w:val="00B44080"/>
    <w:rsid w:val="00B4632A"/>
    <w:rsid w:val="00B470D3"/>
    <w:rsid w:val="00B530F1"/>
    <w:rsid w:val="00B649AD"/>
    <w:rsid w:val="00B66CFB"/>
    <w:rsid w:val="00B76EC1"/>
    <w:rsid w:val="00B76F52"/>
    <w:rsid w:val="00B771DC"/>
    <w:rsid w:val="00B820C5"/>
    <w:rsid w:val="00B83A43"/>
    <w:rsid w:val="00B85861"/>
    <w:rsid w:val="00B95335"/>
    <w:rsid w:val="00BA056B"/>
    <w:rsid w:val="00BA276C"/>
    <w:rsid w:val="00BB306F"/>
    <w:rsid w:val="00BB448A"/>
    <w:rsid w:val="00BC5F1F"/>
    <w:rsid w:val="00BC718B"/>
    <w:rsid w:val="00BC78B8"/>
    <w:rsid w:val="00BD4B89"/>
    <w:rsid w:val="00BD579A"/>
    <w:rsid w:val="00BD5922"/>
    <w:rsid w:val="00BD63E0"/>
    <w:rsid w:val="00BF02CB"/>
    <w:rsid w:val="00BF26A6"/>
    <w:rsid w:val="00BF4755"/>
    <w:rsid w:val="00BF6FD8"/>
    <w:rsid w:val="00C03680"/>
    <w:rsid w:val="00C0486F"/>
    <w:rsid w:val="00C054DF"/>
    <w:rsid w:val="00C05ED9"/>
    <w:rsid w:val="00C06F50"/>
    <w:rsid w:val="00C12BEA"/>
    <w:rsid w:val="00C21762"/>
    <w:rsid w:val="00C21FEF"/>
    <w:rsid w:val="00C23BA4"/>
    <w:rsid w:val="00C2412C"/>
    <w:rsid w:val="00C24543"/>
    <w:rsid w:val="00C256A2"/>
    <w:rsid w:val="00C25ADB"/>
    <w:rsid w:val="00C31BF8"/>
    <w:rsid w:val="00C34B47"/>
    <w:rsid w:val="00C35BC5"/>
    <w:rsid w:val="00C36247"/>
    <w:rsid w:val="00C40893"/>
    <w:rsid w:val="00C43AFD"/>
    <w:rsid w:val="00C50B44"/>
    <w:rsid w:val="00C51515"/>
    <w:rsid w:val="00C5260E"/>
    <w:rsid w:val="00C5660B"/>
    <w:rsid w:val="00C61EE1"/>
    <w:rsid w:val="00C66B72"/>
    <w:rsid w:val="00C70EA9"/>
    <w:rsid w:val="00C741C1"/>
    <w:rsid w:val="00C7442D"/>
    <w:rsid w:val="00C82D2C"/>
    <w:rsid w:val="00C87AC4"/>
    <w:rsid w:val="00C9567A"/>
    <w:rsid w:val="00CB212D"/>
    <w:rsid w:val="00CB2660"/>
    <w:rsid w:val="00CC442D"/>
    <w:rsid w:val="00CC5E90"/>
    <w:rsid w:val="00CC7A66"/>
    <w:rsid w:val="00CD046C"/>
    <w:rsid w:val="00CD049E"/>
    <w:rsid w:val="00CE076C"/>
    <w:rsid w:val="00CE13B3"/>
    <w:rsid w:val="00CE5199"/>
    <w:rsid w:val="00CE66D5"/>
    <w:rsid w:val="00CF637A"/>
    <w:rsid w:val="00CF6CA9"/>
    <w:rsid w:val="00CF76E3"/>
    <w:rsid w:val="00D059DE"/>
    <w:rsid w:val="00D05ABD"/>
    <w:rsid w:val="00D108CA"/>
    <w:rsid w:val="00D13530"/>
    <w:rsid w:val="00D13FCE"/>
    <w:rsid w:val="00D267F4"/>
    <w:rsid w:val="00D306D1"/>
    <w:rsid w:val="00D30800"/>
    <w:rsid w:val="00D34786"/>
    <w:rsid w:val="00D3553E"/>
    <w:rsid w:val="00D3692D"/>
    <w:rsid w:val="00D37BFC"/>
    <w:rsid w:val="00D4212B"/>
    <w:rsid w:val="00D42528"/>
    <w:rsid w:val="00D4347C"/>
    <w:rsid w:val="00D457CA"/>
    <w:rsid w:val="00D47293"/>
    <w:rsid w:val="00D47A8E"/>
    <w:rsid w:val="00D52D14"/>
    <w:rsid w:val="00D640E2"/>
    <w:rsid w:val="00D712D3"/>
    <w:rsid w:val="00D71422"/>
    <w:rsid w:val="00D72DC6"/>
    <w:rsid w:val="00D735DD"/>
    <w:rsid w:val="00D74C0A"/>
    <w:rsid w:val="00D7558D"/>
    <w:rsid w:val="00D81D92"/>
    <w:rsid w:val="00D839AA"/>
    <w:rsid w:val="00D876F9"/>
    <w:rsid w:val="00D92C5B"/>
    <w:rsid w:val="00D964CF"/>
    <w:rsid w:val="00DA1AF8"/>
    <w:rsid w:val="00DA3078"/>
    <w:rsid w:val="00DA7B5F"/>
    <w:rsid w:val="00DB21D1"/>
    <w:rsid w:val="00DB29BB"/>
    <w:rsid w:val="00DC11E7"/>
    <w:rsid w:val="00DC24E3"/>
    <w:rsid w:val="00DC7023"/>
    <w:rsid w:val="00DC769A"/>
    <w:rsid w:val="00DD3D86"/>
    <w:rsid w:val="00DD4AD2"/>
    <w:rsid w:val="00DD50EA"/>
    <w:rsid w:val="00DD7036"/>
    <w:rsid w:val="00DE53A1"/>
    <w:rsid w:val="00DF003E"/>
    <w:rsid w:val="00DF1EC4"/>
    <w:rsid w:val="00E010B1"/>
    <w:rsid w:val="00E0340B"/>
    <w:rsid w:val="00E04A90"/>
    <w:rsid w:val="00E0551F"/>
    <w:rsid w:val="00E16F94"/>
    <w:rsid w:val="00E219C7"/>
    <w:rsid w:val="00E25B94"/>
    <w:rsid w:val="00E322C9"/>
    <w:rsid w:val="00E346C7"/>
    <w:rsid w:val="00E3706C"/>
    <w:rsid w:val="00E4118C"/>
    <w:rsid w:val="00E43157"/>
    <w:rsid w:val="00E461CE"/>
    <w:rsid w:val="00E54D28"/>
    <w:rsid w:val="00E573E4"/>
    <w:rsid w:val="00E60795"/>
    <w:rsid w:val="00E64C3D"/>
    <w:rsid w:val="00E67C67"/>
    <w:rsid w:val="00E720CA"/>
    <w:rsid w:val="00E77721"/>
    <w:rsid w:val="00E829CC"/>
    <w:rsid w:val="00E82DDC"/>
    <w:rsid w:val="00E84EB5"/>
    <w:rsid w:val="00E85662"/>
    <w:rsid w:val="00E8789F"/>
    <w:rsid w:val="00E95CDD"/>
    <w:rsid w:val="00E96E4A"/>
    <w:rsid w:val="00E97B71"/>
    <w:rsid w:val="00EA1B9E"/>
    <w:rsid w:val="00EA3C7C"/>
    <w:rsid w:val="00EA3D34"/>
    <w:rsid w:val="00EA55CA"/>
    <w:rsid w:val="00EA6C23"/>
    <w:rsid w:val="00EB197F"/>
    <w:rsid w:val="00EB454D"/>
    <w:rsid w:val="00EC1817"/>
    <w:rsid w:val="00EC3675"/>
    <w:rsid w:val="00EC6078"/>
    <w:rsid w:val="00EC6E67"/>
    <w:rsid w:val="00ED4912"/>
    <w:rsid w:val="00ED549D"/>
    <w:rsid w:val="00ED76BE"/>
    <w:rsid w:val="00ED7D56"/>
    <w:rsid w:val="00EE00E9"/>
    <w:rsid w:val="00EF1AAA"/>
    <w:rsid w:val="00EF5C99"/>
    <w:rsid w:val="00EF619B"/>
    <w:rsid w:val="00EF76F5"/>
    <w:rsid w:val="00F00B55"/>
    <w:rsid w:val="00F00CBB"/>
    <w:rsid w:val="00F02AD1"/>
    <w:rsid w:val="00F03B94"/>
    <w:rsid w:val="00F14EE5"/>
    <w:rsid w:val="00F22E70"/>
    <w:rsid w:val="00F252F7"/>
    <w:rsid w:val="00F253CC"/>
    <w:rsid w:val="00F34FFE"/>
    <w:rsid w:val="00F37106"/>
    <w:rsid w:val="00F44990"/>
    <w:rsid w:val="00F44E25"/>
    <w:rsid w:val="00F519CF"/>
    <w:rsid w:val="00F52CDB"/>
    <w:rsid w:val="00F56BA5"/>
    <w:rsid w:val="00F60E22"/>
    <w:rsid w:val="00F63BD4"/>
    <w:rsid w:val="00F66227"/>
    <w:rsid w:val="00F67F06"/>
    <w:rsid w:val="00F81395"/>
    <w:rsid w:val="00F81BB8"/>
    <w:rsid w:val="00F870A9"/>
    <w:rsid w:val="00F90C64"/>
    <w:rsid w:val="00F917D1"/>
    <w:rsid w:val="00F9653B"/>
    <w:rsid w:val="00F97C7F"/>
    <w:rsid w:val="00F97C8E"/>
    <w:rsid w:val="00FA18B7"/>
    <w:rsid w:val="00FB62CF"/>
    <w:rsid w:val="00FB6760"/>
    <w:rsid w:val="00FC236B"/>
    <w:rsid w:val="00FD3C3B"/>
    <w:rsid w:val="00FE07DD"/>
    <w:rsid w:val="00FE6B45"/>
    <w:rsid w:val="00FF55F3"/>
    <w:rsid w:val="00FF5851"/>
    <w:rsid w:val="00FF70E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E0AF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F67F06"/>
  </w:style>
  <w:style w:type="paragraph" w:customStyle="1" w:styleId="paragraph">
    <w:name w:val="paragraph"/>
    <w:basedOn w:val="Normal"/>
    <w:rsid w:val="00606F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80753">
      <w:bodyDiv w:val="1"/>
      <w:marLeft w:val="0"/>
      <w:marRight w:val="0"/>
      <w:marTop w:val="0"/>
      <w:marBottom w:val="0"/>
      <w:divBdr>
        <w:top w:val="none" w:sz="0" w:space="0" w:color="auto"/>
        <w:left w:val="none" w:sz="0" w:space="0" w:color="auto"/>
        <w:bottom w:val="none" w:sz="0" w:space="0" w:color="auto"/>
        <w:right w:val="none" w:sz="0" w:space="0" w:color="auto"/>
      </w:divBdr>
    </w:div>
    <w:div w:id="231697904">
      <w:bodyDiv w:val="1"/>
      <w:marLeft w:val="0"/>
      <w:marRight w:val="0"/>
      <w:marTop w:val="0"/>
      <w:marBottom w:val="0"/>
      <w:divBdr>
        <w:top w:val="none" w:sz="0" w:space="0" w:color="auto"/>
        <w:left w:val="none" w:sz="0" w:space="0" w:color="auto"/>
        <w:bottom w:val="none" w:sz="0" w:space="0" w:color="auto"/>
        <w:right w:val="none" w:sz="0" w:space="0" w:color="auto"/>
      </w:divBdr>
    </w:div>
    <w:div w:id="296885849">
      <w:bodyDiv w:val="1"/>
      <w:marLeft w:val="0"/>
      <w:marRight w:val="0"/>
      <w:marTop w:val="0"/>
      <w:marBottom w:val="0"/>
      <w:divBdr>
        <w:top w:val="none" w:sz="0" w:space="0" w:color="auto"/>
        <w:left w:val="none" w:sz="0" w:space="0" w:color="auto"/>
        <w:bottom w:val="none" w:sz="0" w:space="0" w:color="auto"/>
        <w:right w:val="none" w:sz="0" w:space="0" w:color="auto"/>
      </w:divBdr>
    </w:div>
    <w:div w:id="1120034159">
      <w:bodyDiv w:val="1"/>
      <w:marLeft w:val="0"/>
      <w:marRight w:val="0"/>
      <w:marTop w:val="0"/>
      <w:marBottom w:val="0"/>
      <w:divBdr>
        <w:top w:val="none" w:sz="0" w:space="0" w:color="auto"/>
        <w:left w:val="none" w:sz="0" w:space="0" w:color="auto"/>
        <w:bottom w:val="none" w:sz="0" w:space="0" w:color="auto"/>
        <w:right w:val="none" w:sz="0" w:space="0" w:color="auto"/>
      </w:divBdr>
    </w:div>
    <w:div w:id="11864843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87541278">
      <w:bodyDiv w:val="1"/>
      <w:marLeft w:val="0"/>
      <w:marRight w:val="0"/>
      <w:marTop w:val="0"/>
      <w:marBottom w:val="0"/>
      <w:divBdr>
        <w:top w:val="none" w:sz="0" w:space="0" w:color="auto"/>
        <w:left w:val="none" w:sz="0" w:space="0" w:color="auto"/>
        <w:bottom w:val="none" w:sz="0" w:space="0" w:color="auto"/>
        <w:right w:val="none" w:sz="0" w:space="0" w:color="auto"/>
      </w:divBdr>
    </w:div>
    <w:div w:id="1304775301">
      <w:bodyDiv w:val="1"/>
      <w:marLeft w:val="0"/>
      <w:marRight w:val="0"/>
      <w:marTop w:val="0"/>
      <w:marBottom w:val="0"/>
      <w:divBdr>
        <w:top w:val="none" w:sz="0" w:space="0" w:color="auto"/>
        <w:left w:val="none" w:sz="0" w:space="0" w:color="auto"/>
        <w:bottom w:val="none" w:sz="0" w:space="0" w:color="auto"/>
        <w:right w:val="none" w:sz="0" w:space="0" w:color="auto"/>
      </w:divBdr>
    </w:div>
    <w:div w:id="16624645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5B3BCFFC-64EE-4BB8-BF18-3763FB2ADBD6}">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E17A9135-6ADB-4364-8C54-C80F3A3FDB1F}">
  <ds:schemaRefs>
    <ds:schemaRef ds:uri="http://schemas.microsoft.com/sharepoint/v3/contenttype/forms"/>
  </ds:schemaRefs>
</ds:datastoreItem>
</file>

<file path=customXml/itemProps4.xml><?xml version="1.0" encoding="utf-8"?>
<ds:datastoreItem xmlns:ds="http://schemas.openxmlformats.org/officeDocument/2006/customXml" ds:itemID="{F4077B75-FF5B-4310-ADCA-B756438D3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3229</Words>
  <Characters>18406</Characters>
  <Application>Microsoft Office Word</Application>
  <DocSecurity>0</DocSecurity>
  <Lines>153</Lines>
  <Paragraphs>43</Paragraphs>
  <ScaleCrop>false</ScaleCrop>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2025-08-25T21:00:00Z</dcterms:created>
  <dcterms:modified xsi:type="dcterms:W3CDTF">2025-08-25T21:00:00Z</dcterms:modified>
</cp:coreProperties>
</file>